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438" w:rsidRPr="000D3C3C" w:rsidRDefault="002B2438" w:rsidP="000D3C3C">
      <w:pPr>
        <w:widowControl/>
        <w:rPr>
          <w:rStyle w:val="apple-style-span"/>
          <w:rFonts w:ascii="Times New Roman" w:eastAsia="FangSong_GB2312" w:hAnsi="Times New Roman"/>
          <w:b/>
          <w:bCs/>
          <w:sz w:val="40"/>
          <w:szCs w:val="40"/>
          <w:u w:val="single"/>
        </w:rPr>
      </w:pPr>
    </w:p>
    <w:p w:rsidR="002B2438" w:rsidRPr="007F5B1B" w:rsidRDefault="004D6E74" w:rsidP="000D3C3C">
      <w:pPr>
        <w:spacing w:line="276" w:lineRule="auto"/>
        <w:ind w:firstLineChars="100" w:firstLine="482"/>
        <w:jc w:val="center"/>
        <w:rPr>
          <w:rStyle w:val="apple-style-span"/>
          <w:rFonts w:ascii="Times New Roman" w:hAnsi="Times New Roman"/>
          <w:b/>
          <w:color w:val="000000"/>
          <w:sz w:val="48"/>
          <w:szCs w:val="48"/>
        </w:rPr>
      </w:pPr>
      <w:r>
        <w:rPr>
          <w:rStyle w:val="apple-style-span"/>
          <w:rFonts w:ascii="Times New Roman" w:hAnsi="Times New Roman" w:hint="eastAsia"/>
          <w:b/>
          <w:color w:val="000000"/>
          <w:sz w:val="48"/>
          <w:szCs w:val="48"/>
        </w:rPr>
        <w:t>00000</w:t>
      </w:r>
      <w:r w:rsidR="002B2438" w:rsidRPr="007F5B1B">
        <w:rPr>
          <w:rStyle w:val="apple-style-span"/>
          <w:rFonts w:ascii="Times New Roman" w:hAnsi="Times New Roman" w:hint="eastAsia"/>
          <w:b/>
          <w:color w:val="000000"/>
          <w:sz w:val="48"/>
          <w:szCs w:val="48"/>
        </w:rPr>
        <w:t xml:space="preserve"> UNIVERSITY</w:t>
      </w:r>
    </w:p>
    <w:p w:rsidR="002B2438" w:rsidRDefault="002B2438" w:rsidP="000D3C3C">
      <w:pPr>
        <w:spacing w:line="276" w:lineRule="auto"/>
        <w:jc w:val="center"/>
        <w:rPr>
          <w:rStyle w:val="apple-style-span"/>
          <w:rFonts w:ascii="Times New Roman" w:hAnsi="Times New Roman"/>
          <w:b/>
          <w:color w:val="000000"/>
          <w:sz w:val="48"/>
          <w:szCs w:val="48"/>
        </w:rPr>
      </w:pPr>
    </w:p>
    <w:p w:rsidR="000D3C3C" w:rsidRPr="007F5B1B" w:rsidRDefault="000D3C3C" w:rsidP="000D3C3C">
      <w:pPr>
        <w:spacing w:line="276" w:lineRule="auto"/>
        <w:jc w:val="center"/>
        <w:rPr>
          <w:rStyle w:val="apple-style-span"/>
          <w:rFonts w:ascii="Times New Roman" w:hAnsi="Times New Roman"/>
          <w:b/>
          <w:color w:val="000000"/>
          <w:sz w:val="48"/>
          <w:szCs w:val="48"/>
        </w:rPr>
      </w:pPr>
    </w:p>
    <w:p w:rsidR="002B2438" w:rsidRPr="007F5B1B" w:rsidRDefault="00617F20" w:rsidP="000D3C3C">
      <w:pPr>
        <w:spacing w:line="276" w:lineRule="auto"/>
        <w:jc w:val="center"/>
        <w:rPr>
          <w:rStyle w:val="apple-style-span"/>
          <w:rFonts w:ascii="Times New Roman" w:hAnsi="Times New Roman"/>
          <w:b/>
          <w:color w:val="000000"/>
          <w:sz w:val="48"/>
          <w:szCs w:val="48"/>
        </w:rPr>
      </w:pPr>
      <w:r>
        <w:rPr>
          <w:rStyle w:val="apple-style-span"/>
          <w:rFonts w:ascii="Times New Roman" w:hAnsi="Times New Roman"/>
          <w:b/>
          <w:color w:val="000000"/>
          <w:sz w:val="48"/>
          <w:szCs w:val="48"/>
        </w:rPr>
        <w:t xml:space="preserve">MBA </w:t>
      </w:r>
      <w:r w:rsidR="002B2438" w:rsidRPr="007F5B1B">
        <w:rPr>
          <w:rStyle w:val="apple-style-span"/>
          <w:rFonts w:ascii="Times New Roman" w:hAnsi="Times New Roman" w:hint="eastAsia"/>
          <w:b/>
          <w:color w:val="000000"/>
          <w:sz w:val="48"/>
          <w:szCs w:val="48"/>
        </w:rPr>
        <w:t>THESIS PROPOSAL</w:t>
      </w:r>
    </w:p>
    <w:p w:rsidR="002B2438" w:rsidRDefault="002B2438" w:rsidP="00B6025A">
      <w:pPr>
        <w:spacing w:line="276" w:lineRule="auto"/>
        <w:rPr>
          <w:rStyle w:val="apple-style-span"/>
          <w:rFonts w:ascii="Times New Roman" w:hAnsi="Times New Roman"/>
          <w:b/>
          <w:color w:val="000000"/>
          <w:sz w:val="48"/>
          <w:szCs w:val="48"/>
        </w:rPr>
      </w:pPr>
    </w:p>
    <w:p w:rsidR="00617F20" w:rsidRDefault="00617F20" w:rsidP="00B6025A">
      <w:pPr>
        <w:spacing w:line="276" w:lineRule="auto"/>
        <w:rPr>
          <w:rStyle w:val="apple-style-span"/>
          <w:rFonts w:ascii="Times New Roman" w:hAnsi="Times New Roman"/>
          <w:b/>
          <w:color w:val="000000"/>
          <w:sz w:val="48"/>
          <w:szCs w:val="48"/>
        </w:rPr>
      </w:pPr>
    </w:p>
    <w:p w:rsidR="002B2438" w:rsidRPr="000D3C3C" w:rsidRDefault="00AA24C9" w:rsidP="00B6025A">
      <w:pPr>
        <w:spacing w:line="276" w:lineRule="auto"/>
        <w:rPr>
          <w:rStyle w:val="apple-style-span"/>
          <w:rFonts w:ascii="Times New Roman" w:hAnsi="Times New Roman"/>
          <w:b/>
          <w:color w:val="000000"/>
          <w:sz w:val="48"/>
          <w:szCs w:val="48"/>
        </w:rPr>
      </w:pPr>
      <w:r>
        <w:rPr>
          <w:rStyle w:val="apple-style-span"/>
          <w:rFonts w:ascii="Times New Roman" w:hAnsi="Times New Roman"/>
          <w:b/>
          <w:color w:val="000000"/>
          <w:sz w:val="48"/>
          <w:szCs w:val="48"/>
        </w:rPr>
        <w:t xml:space="preserve">THE </w:t>
      </w:r>
      <w:r w:rsidR="000D3C3C">
        <w:rPr>
          <w:rStyle w:val="apple-style-span"/>
          <w:rFonts w:ascii="Times New Roman" w:hAnsi="Times New Roman"/>
          <w:b/>
          <w:color w:val="000000"/>
          <w:sz w:val="48"/>
          <w:szCs w:val="48"/>
        </w:rPr>
        <w:t>CA</w:t>
      </w:r>
      <w:r w:rsidR="00295E6D">
        <w:rPr>
          <w:rStyle w:val="apple-style-span"/>
          <w:rFonts w:ascii="Times New Roman" w:hAnsi="Times New Roman"/>
          <w:b/>
          <w:color w:val="000000"/>
          <w:sz w:val="48"/>
          <w:szCs w:val="48"/>
        </w:rPr>
        <w:t>PITAL MARKET</w:t>
      </w:r>
      <w:r w:rsidR="00C77510">
        <w:rPr>
          <w:rStyle w:val="apple-style-span"/>
          <w:rFonts w:ascii="Times New Roman" w:hAnsi="Times New Roman"/>
          <w:b/>
          <w:color w:val="000000"/>
          <w:sz w:val="48"/>
          <w:szCs w:val="48"/>
        </w:rPr>
        <w:t>S</w:t>
      </w:r>
      <w:r w:rsidR="000D3C3C">
        <w:rPr>
          <w:rStyle w:val="apple-style-span"/>
          <w:rFonts w:ascii="Times New Roman" w:hAnsi="Times New Roman"/>
          <w:b/>
          <w:color w:val="000000"/>
          <w:sz w:val="48"/>
          <w:szCs w:val="48"/>
        </w:rPr>
        <w:t xml:space="preserve"> OF CHINA AND USA: A COMPARATIVE STUDY</w:t>
      </w:r>
    </w:p>
    <w:p w:rsidR="00617F20" w:rsidRDefault="00617F20" w:rsidP="00B6025A">
      <w:pPr>
        <w:spacing w:line="276" w:lineRule="auto"/>
        <w:rPr>
          <w:rStyle w:val="apple-style-span"/>
          <w:rFonts w:ascii="Times New Roman" w:hAnsi="Times New Roman"/>
          <w:b/>
          <w:color w:val="000000"/>
          <w:sz w:val="28"/>
          <w:szCs w:val="28"/>
        </w:rPr>
      </w:pPr>
    </w:p>
    <w:p w:rsidR="00617F20" w:rsidRDefault="00617F20" w:rsidP="00B6025A">
      <w:pPr>
        <w:spacing w:line="276" w:lineRule="auto"/>
        <w:rPr>
          <w:rStyle w:val="apple-style-span"/>
          <w:rFonts w:ascii="Times New Roman" w:hAnsi="Times New Roman"/>
          <w:b/>
          <w:color w:val="000000"/>
          <w:sz w:val="28"/>
          <w:szCs w:val="28"/>
        </w:rPr>
      </w:pPr>
    </w:p>
    <w:p w:rsidR="00617F20" w:rsidRDefault="00617F20" w:rsidP="00B6025A">
      <w:pPr>
        <w:spacing w:line="276" w:lineRule="auto"/>
        <w:rPr>
          <w:rStyle w:val="apple-style-span"/>
          <w:rFonts w:ascii="Times New Roman" w:hAnsi="Times New Roman"/>
          <w:b/>
          <w:color w:val="000000"/>
          <w:sz w:val="28"/>
          <w:szCs w:val="28"/>
        </w:rPr>
      </w:pPr>
    </w:p>
    <w:p w:rsidR="009B587A" w:rsidRDefault="009B587A" w:rsidP="00B6025A">
      <w:pPr>
        <w:spacing w:line="276" w:lineRule="auto"/>
        <w:rPr>
          <w:rStyle w:val="apple-style-span"/>
          <w:rFonts w:ascii="Times New Roman" w:hAnsi="Times New Roman"/>
          <w:b/>
          <w:color w:val="000000"/>
          <w:sz w:val="28"/>
          <w:szCs w:val="28"/>
        </w:rPr>
      </w:pPr>
    </w:p>
    <w:p w:rsidR="00250F7E" w:rsidRDefault="00250F7E" w:rsidP="00B6025A">
      <w:pPr>
        <w:spacing w:line="276" w:lineRule="auto"/>
        <w:rPr>
          <w:rStyle w:val="apple-style-span"/>
          <w:rFonts w:ascii="Times New Roman" w:hAnsi="Times New Roman"/>
          <w:b/>
          <w:color w:val="000000"/>
          <w:sz w:val="28"/>
          <w:szCs w:val="28"/>
        </w:rPr>
      </w:pPr>
    </w:p>
    <w:p w:rsidR="00617F20" w:rsidRDefault="00DC422A" w:rsidP="00295E6D">
      <w:pPr>
        <w:spacing w:before="100" w:beforeAutospacing="1" w:after="100" w:afterAutospacing="1" w:line="360" w:lineRule="auto"/>
        <w:rPr>
          <w:rStyle w:val="apple-style-span"/>
          <w:rFonts w:ascii="Times New Roman" w:hAnsi="Times New Roman"/>
          <w:b/>
          <w:color w:val="000000"/>
          <w:sz w:val="28"/>
          <w:szCs w:val="28"/>
        </w:rPr>
      </w:pPr>
      <w:r w:rsidRPr="00E415DE">
        <w:rPr>
          <w:rStyle w:val="apple-style-span"/>
          <w:rFonts w:ascii="Times New Roman" w:hAnsi="Times New Roman"/>
          <w:b/>
          <w:color w:val="000000"/>
          <w:sz w:val="28"/>
          <w:szCs w:val="28"/>
        </w:rPr>
        <w:t>PREPARED BY</w:t>
      </w:r>
      <w:r w:rsidR="002B2438" w:rsidRPr="00E415DE">
        <w:rPr>
          <w:rStyle w:val="apple-style-span"/>
          <w:rFonts w:ascii="Times New Roman" w:hAnsi="Times New Roman" w:hint="eastAsia"/>
          <w:b/>
          <w:color w:val="000000"/>
          <w:sz w:val="28"/>
          <w:szCs w:val="28"/>
        </w:rPr>
        <w:t xml:space="preserve">:  </w:t>
      </w:r>
      <w:r w:rsidR="004D6E74">
        <w:rPr>
          <w:rStyle w:val="apple-style-span"/>
          <w:rFonts w:ascii="Times New Roman" w:hAnsi="Times New Roman" w:hint="eastAsia"/>
          <w:b/>
          <w:color w:val="000000"/>
          <w:sz w:val="28"/>
          <w:szCs w:val="28"/>
        </w:rPr>
        <w:t>00000</w:t>
      </w:r>
      <w:r w:rsidR="004D6E74">
        <w:rPr>
          <w:rStyle w:val="apple-style-span"/>
          <w:rFonts w:ascii="Times New Roman" w:hAnsi="Times New Roman"/>
          <w:b/>
          <w:color w:val="000000"/>
          <w:sz w:val="28"/>
          <w:szCs w:val="28"/>
        </w:rPr>
        <w:t xml:space="preserve"> </w:t>
      </w:r>
      <w:r w:rsidR="004D6E74">
        <w:rPr>
          <w:rStyle w:val="apple-style-span"/>
          <w:rFonts w:ascii="Times New Roman" w:hAnsi="Times New Roman" w:hint="eastAsia"/>
          <w:b/>
          <w:color w:val="000000"/>
          <w:sz w:val="28"/>
          <w:szCs w:val="28"/>
        </w:rPr>
        <w:t>1234567</w:t>
      </w:r>
      <w:r w:rsidR="004D6E74">
        <w:rPr>
          <w:rStyle w:val="apple-style-span"/>
          <w:rFonts w:ascii="Times New Roman" w:hAnsi="Times New Roman"/>
          <w:b/>
          <w:color w:val="000000"/>
          <w:sz w:val="28"/>
          <w:szCs w:val="28"/>
        </w:rPr>
        <w:t xml:space="preserve"> </w:t>
      </w:r>
      <w:r w:rsidR="004D6E74">
        <w:rPr>
          <w:rStyle w:val="apple-style-span"/>
          <w:rFonts w:ascii="Times New Roman" w:hAnsi="Times New Roman" w:hint="eastAsia"/>
          <w:b/>
          <w:color w:val="000000"/>
          <w:sz w:val="28"/>
          <w:szCs w:val="28"/>
        </w:rPr>
        <w:t>脚后跟犹太人可</w:t>
      </w:r>
    </w:p>
    <w:p w:rsidR="00617F20" w:rsidRDefault="00DC422A" w:rsidP="00617F20">
      <w:pPr>
        <w:spacing w:before="100" w:beforeAutospacing="1" w:after="100" w:afterAutospacing="1" w:line="360" w:lineRule="auto"/>
        <w:rPr>
          <w:rStyle w:val="apple-style-span"/>
          <w:rFonts w:ascii="Times New Roman" w:hAnsi="Times New Roman"/>
          <w:b/>
          <w:color w:val="000000"/>
          <w:sz w:val="28"/>
          <w:szCs w:val="28"/>
        </w:rPr>
      </w:pPr>
      <w:r>
        <w:rPr>
          <w:rStyle w:val="apple-style-span"/>
          <w:rFonts w:ascii="Times New Roman" w:hAnsi="Times New Roman"/>
          <w:b/>
          <w:color w:val="000000"/>
          <w:sz w:val="28"/>
          <w:szCs w:val="28"/>
        </w:rPr>
        <w:t>ID NO:</w:t>
      </w:r>
      <w:r w:rsidR="004D6E74">
        <w:rPr>
          <w:rStyle w:val="apple-style-span"/>
          <w:rFonts w:ascii="Times New Roman" w:hAnsi="Times New Roman"/>
          <w:b/>
          <w:color w:val="000000"/>
          <w:sz w:val="28"/>
          <w:szCs w:val="28"/>
        </w:rPr>
        <w:t xml:space="preserve"> 1211125</w:t>
      </w:r>
      <w:r w:rsidR="004D6E74">
        <w:rPr>
          <w:rStyle w:val="apple-style-span"/>
          <w:rFonts w:ascii="Times New Roman" w:hAnsi="Times New Roman" w:hint="eastAsia"/>
          <w:b/>
          <w:color w:val="000000"/>
          <w:sz w:val="28"/>
          <w:szCs w:val="28"/>
        </w:rPr>
        <w:t>脚后跟</w:t>
      </w:r>
    </w:p>
    <w:p w:rsidR="00C90030" w:rsidRDefault="002B2438" w:rsidP="00617F20">
      <w:pPr>
        <w:spacing w:before="100" w:beforeAutospacing="1" w:after="100" w:afterAutospacing="1" w:line="360" w:lineRule="auto"/>
        <w:rPr>
          <w:rStyle w:val="apple-style-span"/>
          <w:rFonts w:ascii="Times New Roman" w:hAnsi="Times New Roman"/>
          <w:b/>
          <w:color w:val="000000"/>
          <w:sz w:val="28"/>
          <w:szCs w:val="28"/>
        </w:rPr>
      </w:pPr>
      <w:r w:rsidRPr="00E415DE">
        <w:rPr>
          <w:rStyle w:val="apple-style-span"/>
          <w:rFonts w:ascii="Times New Roman" w:hAnsi="Times New Roman"/>
          <w:b/>
          <w:color w:val="000000"/>
          <w:sz w:val="28"/>
          <w:szCs w:val="28"/>
        </w:rPr>
        <w:t>SUPERVISOR</w:t>
      </w:r>
      <w:r w:rsidR="00295E6D" w:rsidRPr="00E415DE">
        <w:rPr>
          <w:rStyle w:val="apple-style-span"/>
          <w:rFonts w:ascii="Times New Roman" w:hAnsi="Times New Roman"/>
          <w:b/>
          <w:color w:val="000000"/>
          <w:sz w:val="28"/>
          <w:szCs w:val="28"/>
        </w:rPr>
        <w:t>:</w:t>
      </w:r>
      <w:r w:rsidR="00295E6D">
        <w:rPr>
          <w:rStyle w:val="apple-style-span"/>
          <w:rFonts w:ascii="Times New Roman" w:hAnsi="Times New Roman"/>
          <w:b/>
          <w:color w:val="000000"/>
          <w:sz w:val="28"/>
          <w:szCs w:val="28"/>
        </w:rPr>
        <w:t xml:space="preserve">Prof. </w:t>
      </w:r>
      <w:r w:rsidR="004D6E74">
        <w:rPr>
          <w:rStyle w:val="apple-style-span"/>
          <w:rFonts w:ascii="Times New Roman" w:hAnsi="Times New Roman" w:hint="eastAsia"/>
          <w:b/>
          <w:color w:val="000000"/>
          <w:sz w:val="28"/>
          <w:szCs w:val="28"/>
        </w:rPr>
        <w:t>云贵退热</w:t>
      </w:r>
    </w:p>
    <w:p w:rsidR="00C90030" w:rsidRDefault="00C90030" w:rsidP="00C90030">
      <w:pPr>
        <w:spacing w:line="276" w:lineRule="auto"/>
        <w:rPr>
          <w:rStyle w:val="apple-style-span"/>
          <w:rFonts w:ascii="Times New Roman" w:hAnsi="Times New Roman"/>
          <w:b/>
          <w:color w:val="000000"/>
          <w:sz w:val="28"/>
          <w:szCs w:val="28"/>
        </w:rPr>
      </w:pPr>
    </w:p>
    <w:p w:rsidR="00617F20" w:rsidRDefault="0079312B" w:rsidP="00617F20">
      <w:pPr>
        <w:spacing w:line="276" w:lineRule="auto"/>
        <w:rPr>
          <w:rStyle w:val="apple-style-span"/>
          <w:rFonts w:ascii="Times New Roman" w:hAnsi="Times New Roman"/>
          <w:b/>
          <w:color w:val="000000"/>
          <w:sz w:val="48"/>
          <w:szCs w:val="48"/>
        </w:rPr>
      </w:pPr>
      <w:r>
        <w:rPr>
          <w:rStyle w:val="apple-style-span"/>
          <w:rFonts w:ascii="Times New Roman" w:hAnsi="Times New Roman"/>
          <w:b/>
          <w:color w:val="000000"/>
          <w:sz w:val="48"/>
          <w:szCs w:val="48"/>
        </w:rPr>
        <w:tab/>
      </w:r>
    </w:p>
    <w:p w:rsidR="002B2438" w:rsidRPr="00617F20" w:rsidRDefault="00617F20" w:rsidP="00617F20">
      <w:pPr>
        <w:spacing w:line="276" w:lineRule="auto"/>
        <w:ind w:right="480" w:firstLineChars="600" w:firstLine="2650"/>
        <w:rPr>
          <w:rStyle w:val="apple-style-span"/>
          <w:rFonts w:ascii="Times New Roman" w:hAnsi="Times New Roman"/>
          <w:b/>
          <w:color w:val="000000"/>
          <w:sz w:val="44"/>
          <w:szCs w:val="44"/>
        </w:rPr>
      </w:pPr>
      <w:r w:rsidRPr="00617F20">
        <w:rPr>
          <w:rStyle w:val="apple-style-span"/>
          <w:rFonts w:ascii="Times New Roman" w:hAnsi="Times New Roman"/>
          <w:b/>
          <w:color w:val="000000"/>
          <w:sz w:val="44"/>
          <w:szCs w:val="44"/>
        </w:rPr>
        <w:t>Janua</w:t>
      </w:r>
      <w:r>
        <w:rPr>
          <w:rStyle w:val="apple-style-span"/>
          <w:rFonts w:ascii="Times New Roman" w:hAnsi="Times New Roman"/>
          <w:b/>
          <w:color w:val="000000"/>
          <w:sz w:val="44"/>
          <w:szCs w:val="44"/>
        </w:rPr>
        <w:t>r</w:t>
      </w:r>
      <w:r w:rsidR="004D6E74">
        <w:rPr>
          <w:rStyle w:val="apple-style-span"/>
          <w:rFonts w:ascii="Times New Roman" w:hAnsi="Times New Roman"/>
          <w:b/>
          <w:color w:val="000000"/>
          <w:sz w:val="44"/>
          <w:szCs w:val="44"/>
        </w:rPr>
        <w:t>y, 2</w:t>
      </w:r>
      <w:r w:rsidR="004D6E74">
        <w:rPr>
          <w:rStyle w:val="apple-style-span"/>
          <w:rFonts w:ascii="Times New Roman" w:hAnsi="Times New Roman" w:hint="eastAsia"/>
          <w:b/>
          <w:color w:val="000000"/>
          <w:sz w:val="44"/>
          <w:szCs w:val="44"/>
        </w:rPr>
        <w:t>001</w:t>
      </w:r>
      <w:r w:rsidR="002B2438" w:rsidRPr="00617F20">
        <w:rPr>
          <w:rStyle w:val="apple-style-span"/>
          <w:rFonts w:ascii="Times New Roman" w:hAnsi="Times New Roman"/>
          <w:b/>
          <w:color w:val="000000"/>
          <w:sz w:val="44"/>
          <w:szCs w:val="44"/>
        </w:rPr>
        <w:br w:type="page"/>
      </w:r>
    </w:p>
    <w:p w:rsidR="002401B1" w:rsidRDefault="002401B1" w:rsidP="002B2438">
      <w:pPr>
        <w:widowControl/>
        <w:jc w:val="left"/>
        <w:rPr>
          <w:rStyle w:val="apple-style-span"/>
          <w:rFonts w:ascii="Times New Roman" w:hAnsi="Times New Roman"/>
          <w:b/>
          <w:color w:val="000000"/>
          <w:sz w:val="48"/>
          <w:szCs w:val="48"/>
        </w:rPr>
      </w:pPr>
    </w:p>
    <w:p w:rsidR="002401B1" w:rsidRPr="007F5B1B" w:rsidRDefault="002401B1" w:rsidP="002B2438">
      <w:pPr>
        <w:widowControl/>
        <w:jc w:val="left"/>
        <w:rPr>
          <w:rStyle w:val="apple-style-span"/>
          <w:rFonts w:ascii="Times New Roman" w:hAnsi="Times New Roman"/>
          <w:b/>
          <w:color w:val="000000"/>
          <w:sz w:val="48"/>
          <w:szCs w:val="48"/>
        </w:rPr>
      </w:pPr>
    </w:p>
    <w:p w:rsidR="002B2438" w:rsidRPr="00106CE3" w:rsidRDefault="002B2438" w:rsidP="002B2438">
      <w:pPr>
        <w:spacing w:line="276" w:lineRule="auto"/>
        <w:ind w:firstLineChars="466" w:firstLine="1684"/>
        <w:jc w:val="left"/>
        <w:rPr>
          <w:rStyle w:val="apple-style-span"/>
          <w:rFonts w:ascii="Times New Roman" w:hAnsi="Times New Roman"/>
          <w:b/>
          <w:color w:val="000000"/>
          <w:sz w:val="36"/>
          <w:szCs w:val="36"/>
        </w:rPr>
      </w:pPr>
      <w:r w:rsidRPr="00106CE3">
        <w:rPr>
          <w:rStyle w:val="apple-style-span"/>
          <w:rFonts w:ascii="Times New Roman" w:hAnsi="Times New Roman" w:hint="eastAsia"/>
          <w:b/>
          <w:color w:val="000000"/>
          <w:sz w:val="36"/>
          <w:szCs w:val="36"/>
        </w:rPr>
        <w:t>TABLE OF CONTENTS</w:t>
      </w:r>
    </w:p>
    <w:p w:rsidR="002B2438" w:rsidRDefault="002B2438" w:rsidP="002B2438">
      <w:pPr>
        <w:spacing w:line="276" w:lineRule="auto"/>
        <w:jc w:val="left"/>
        <w:rPr>
          <w:rStyle w:val="apple-style-span"/>
          <w:rFonts w:ascii="Times New Roman" w:hAnsi="Times New Roman"/>
          <w:b/>
          <w:color w:val="000000"/>
          <w:sz w:val="24"/>
          <w:szCs w:val="24"/>
        </w:rPr>
      </w:pPr>
    </w:p>
    <w:p w:rsidR="002B2438" w:rsidRPr="00B30BE9" w:rsidRDefault="002B2438" w:rsidP="0022691B">
      <w:pPr>
        <w:spacing w:before="100" w:beforeAutospacing="1" w:after="100" w:afterAutospacing="1" w:line="480" w:lineRule="auto"/>
        <w:ind w:firstLineChars="174" w:firstLine="419"/>
        <w:jc w:val="left"/>
        <w:rPr>
          <w:rStyle w:val="apple-style-span"/>
          <w:rFonts w:ascii="Times New Roman" w:hAnsi="Times New Roman"/>
          <w:b/>
          <w:color w:val="000000"/>
          <w:sz w:val="24"/>
          <w:szCs w:val="24"/>
        </w:rPr>
      </w:pPr>
    </w:p>
    <w:p w:rsidR="002B2438" w:rsidRPr="0022691B" w:rsidRDefault="00B02F19" w:rsidP="0022691B">
      <w:pPr>
        <w:pStyle w:val="ListParagraph"/>
        <w:numPr>
          <w:ilvl w:val="0"/>
          <w:numId w:val="1"/>
        </w:numPr>
        <w:spacing w:before="100" w:beforeAutospacing="1" w:after="100" w:afterAutospacing="1" w:line="480" w:lineRule="auto"/>
        <w:ind w:firstLineChars="0"/>
        <w:jc w:val="right"/>
        <w:rPr>
          <w:rFonts w:ascii="Times New Roman" w:hAnsi="Times New Roman"/>
          <w:b/>
          <w:kern w:val="0"/>
          <w:sz w:val="24"/>
          <w:szCs w:val="24"/>
        </w:rPr>
      </w:pPr>
      <w:r w:rsidRPr="0022691B">
        <w:rPr>
          <w:rStyle w:val="apple-style-span"/>
          <w:rFonts w:ascii="Times New Roman" w:hAnsi="Times New Roman"/>
          <w:b/>
          <w:color w:val="000000"/>
          <w:sz w:val="24"/>
          <w:szCs w:val="24"/>
        </w:rPr>
        <w:t>SIGNIFICANCE OF  THE RESEARCH  ……………………………………...….3</w:t>
      </w:r>
    </w:p>
    <w:p w:rsidR="002B2438" w:rsidRPr="0022691B" w:rsidRDefault="00B02F19" w:rsidP="0022691B">
      <w:pPr>
        <w:pStyle w:val="ListParagraph"/>
        <w:numPr>
          <w:ilvl w:val="0"/>
          <w:numId w:val="1"/>
        </w:numPr>
        <w:spacing w:before="100" w:beforeAutospacing="1" w:after="100" w:afterAutospacing="1" w:line="480" w:lineRule="auto"/>
        <w:ind w:firstLineChars="0"/>
        <w:jc w:val="right"/>
        <w:rPr>
          <w:rFonts w:ascii="Times New Roman" w:hAnsi="Times New Roman"/>
          <w:b/>
          <w:kern w:val="0"/>
          <w:sz w:val="24"/>
          <w:szCs w:val="24"/>
        </w:rPr>
      </w:pPr>
      <w:r w:rsidRPr="00DF2A57">
        <w:rPr>
          <w:rFonts w:ascii="Times New Roman" w:hAnsi="Times New Roman"/>
          <w:b/>
          <w:kern w:val="0"/>
          <w:sz w:val="24"/>
          <w:szCs w:val="24"/>
        </w:rPr>
        <w:t>STATEMENT OF THE PROBLEM……………………………</w:t>
      </w:r>
      <w:r>
        <w:rPr>
          <w:rFonts w:ascii="Times New Roman" w:hAnsi="Times New Roman"/>
          <w:b/>
          <w:kern w:val="0"/>
          <w:sz w:val="24"/>
          <w:szCs w:val="24"/>
        </w:rPr>
        <w:t>…………………4</w:t>
      </w:r>
    </w:p>
    <w:p w:rsidR="002B2438" w:rsidRPr="0022691B" w:rsidRDefault="00B02F19" w:rsidP="0022691B">
      <w:pPr>
        <w:pStyle w:val="ListParagraph"/>
        <w:numPr>
          <w:ilvl w:val="0"/>
          <w:numId w:val="1"/>
        </w:numPr>
        <w:spacing w:before="100" w:beforeAutospacing="1" w:after="100" w:afterAutospacing="1" w:line="480" w:lineRule="auto"/>
        <w:ind w:firstLineChars="0"/>
        <w:jc w:val="right"/>
        <w:rPr>
          <w:rFonts w:ascii="Times New Roman" w:hAnsi="Times New Roman"/>
          <w:b/>
          <w:sz w:val="24"/>
          <w:szCs w:val="24"/>
          <w:u w:val="single"/>
        </w:rPr>
      </w:pPr>
      <w:r w:rsidRPr="00DF2A57">
        <w:rPr>
          <w:rFonts w:ascii="Times New Roman" w:hAnsi="Times New Roman"/>
          <w:b/>
          <w:kern w:val="0"/>
          <w:sz w:val="24"/>
          <w:szCs w:val="24"/>
        </w:rPr>
        <w:t>RESEARCH OBJECTIVES………………………</w:t>
      </w:r>
      <w:r>
        <w:rPr>
          <w:rFonts w:ascii="Times New Roman" w:hAnsi="Times New Roman"/>
          <w:b/>
          <w:kern w:val="0"/>
          <w:sz w:val="24"/>
          <w:szCs w:val="24"/>
        </w:rPr>
        <w:t>………………………….</w:t>
      </w:r>
      <w:r w:rsidRPr="00DF2A57">
        <w:rPr>
          <w:rFonts w:ascii="Times New Roman" w:hAnsi="Times New Roman"/>
          <w:b/>
          <w:kern w:val="0"/>
          <w:sz w:val="24"/>
          <w:szCs w:val="24"/>
        </w:rPr>
        <w:t>…</w:t>
      </w:r>
      <w:r>
        <w:rPr>
          <w:rFonts w:ascii="Times New Roman" w:hAnsi="Times New Roman"/>
          <w:b/>
          <w:kern w:val="0"/>
          <w:sz w:val="24"/>
          <w:szCs w:val="24"/>
        </w:rPr>
        <w:t>…5</w:t>
      </w:r>
    </w:p>
    <w:p w:rsidR="002B2438" w:rsidRPr="0022691B" w:rsidRDefault="004F22E1" w:rsidP="0022691B">
      <w:pPr>
        <w:pStyle w:val="ListParagraph"/>
        <w:numPr>
          <w:ilvl w:val="0"/>
          <w:numId w:val="1"/>
        </w:numPr>
        <w:spacing w:before="100" w:beforeAutospacing="1" w:after="100" w:afterAutospacing="1" w:line="480" w:lineRule="auto"/>
        <w:ind w:firstLineChars="0"/>
        <w:jc w:val="right"/>
        <w:rPr>
          <w:rFonts w:ascii="Times New Roman" w:hAnsi="Times New Roman"/>
          <w:b/>
          <w:sz w:val="24"/>
          <w:szCs w:val="24"/>
          <w:u w:val="single"/>
        </w:rPr>
      </w:pPr>
      <w:r>
        <w:rPr>
          <w:rFonts w:ascii="Times New Roman" w:hAnsi="Times New Roman"/>
          <w:b/>
          <w:sz w:val="24"/>
          <w:szCs w:val="24"/>
        </w:rPr>
        <w:t>SCOPE</w:t>
      </w:r>
      <w:r w:rsidR="00B02F19" w:rsidRPr="00DF2A57">
        <w:rPr>
          <w:rFonts w:ascii="Times New Roman" w:hAnsi="Times New Roman"/>
          <w:b/>
          <w:sz w:val="24"/>
          <w:szCs w:val="24"/>
        </w:rPr>
        <w:t>A</w:t>
      </w:r>
      <w:r w:rsidR="00B02F19">
        <w:rPr>
          <w:rFonts w:ascii="Times New Roman" w:hAnsi="Times New Roman"/>
          <w:b/>
          <w:sz w:val="24"/>
          <w:szCs w:val="24"/>
        </w:rPr>
        <w:t>ND LIMITATION……………………</w:t>
      </w:r>
      <w:r>
        <w:rPr>
          <w:rFonts w:ascii="Times New Roman" w:hAnsi="Times New Roman"/>
          <w:b/>
          <w:sz w:val="24"/>
          <w:szCs w:val="24"/>
        </w:rPr>
        <w:t>…….</w:t>
      </w:r>
      <w:r w:rsidR="00B02F19">
        <w:rPr>
          <w:rFonts w:ascii="Times New Roman" w:hAnsi="Times New Roman"/>
          <w:b/>
          <w:sz w:val="24"/>
          <w:szCs w:val="24"/>
        </w:rPr>
        <w:t>…………….………………6</w:t>
      </w:r>
    </w:p>
    <w:p w:rsidR="005C29EA" w:rsidRPr="0022691B" w:rsidRDefault="00B02F19" w:rsidP="0022691B">
      <w:pPr>
        <w:pStyle w:val="ListParagraph"/>
        <w:numPr>
          <w:ilvl w:val="0"/>
          <w:numId w:val="1"/>
        </w:numPr>
        <w:spacing w:before="100" w:beforeAutospacing="1" w:after="100" w:afterAutospacing="1" w:line="480" w:lineRule="auto"/>
        <w:ind w:firstLineChars="0"/>
        <w:jc w:val="right"/>
        <w:rPr>
          <w:rFonts w:ascii="Times New Roman" w:hAnsi="Times New Roman"/>
          <w:b/>
          <w:sz w:val="24"/>
          <w:szCs w:val="24"/>
        </w:rPr>
      </w:pPr>
      <w:r w:rsidRPr="00DF2A57">
        <w:rPr>
          <w:rFonts w:ascii="Times New Roman" w:hAnsi="Times New Roman"/>
          <w:b/>
          <w:sz w:val="24"/>
          <w:szCs w:val="24"/>
        </w:rPr>
        <w:t>LITERATURE REVIEW………………………………………...</w:t>
      </w:r>
      <w:r>
        <w:rPr>
          <w:rFonts w:ascii="Times New Roman" w:hAnsi="Times New Roman"/>
          <w:b/>
          <w:sz w:val="24"/>
          <w:szCs w:val="24"/>
        </w:rPr>
        <w:t>.............................6</w:t>
      </w:r>
    </w:p>
    <w:p w:rsidR="005C29EA" w:rsidRDefault="005C29EA" w:rsidP="0022691B">
      <w:pPr>
        <w:pStyle w:val="ListParagraph"/>
        <w:numPr>
          <w:ilvl w:val="0"/>
          <w:numId w:val="32"/>
        </w:numPr>
        <w:spacing w:before="100" w:beforeAutospacing="1" w:after="100" w:afterAutospacing="1" w:line="480" w:lineRule="auto"/>
        <w:ind w:right="720" w:firstLineChars="0"/>
        <w:jc w:val="right"/>
        <w:rPr>
          <w:rFonts w:ascii="Times New Roman" w:hAnsi="Times New Roman"/>
          <w:b/>
          <w:sz w:val="24"/>
          <w:szCs w:val="24"/>
        </w:rPr>
      </w:pPr>
      <w:r w:rsidRPr="005C29EA">
        <w:rPr>
          <w:rFonts w:ascii="Times New Roman" w:hAnsi="Times New Roman"/>
          <w:b/>
          <w:sz w:val="24"/>
          <w:szCs w:val="24"/>
        </w:rPr>
        <w:t xml:space="preserve">Overview </w:t>
      </w:r>
      <w:r w:rsidR="0022691B" w:rsidRPr="005C29EA">
        <w:rPr>
          <w:rFonts w:ascii="Times New Roman" w:hAnsi="Times New Roman"/>
          <w:b/>
          <w:sz w:val="24"/>
          <w:szCs w:val="24"/>
        </w:rPr>
        <w:t xml:space="preserve">Of </w:t>
      </w:r>
      <w:r w:rsidRPr="005C29EA">
        <w:rPr>
          <w:rFonts w:ascii="Times New Roman" w:hAnsi="Times New Roman"/>
          <w:b/>
          <w:sz w:val="24"/>
          <w:szCs w:val="24"/>
        </w:rPr>
        <w:t>Chi</w:t>
      </w:r>
      <w:r>
        <w:rPr>
          <w:rFonts w:ascii="Times New Roman" w:hAnsi="Times New Roman"/>
          <w:b/>
          <w:sz w:val="24"/>
          <w:szCs w:val="24"/>
        </w:rPr>
        <w:t xml:space="preserve">na’s </w:t>
      </w:r>
      <w:r w:rsidR="0022691B">
        <w:rPr>
          <w:rFonts w:ascii="Times New Roman" w:hAnsi="Times New Roman"/>
          <w:b/>
          <w:sz w:val="24"/>
          <w:szCs w:val="24"/>
        </w:rPr>
        <w:t xml:space="preserve">Capital </w:t>
      </w:r>
      <w:r>
        <w:rPr>
          <w:rFonts w:ascii="Times New Roman" w:hAnsi="Times New Roman"/>
          <w:b/>
          <w:sz w:val="24"/>
          <w:szCs w:val="24"/>
        </w:rPr>
        <w:t>Market</w:t>
      </w:r>
      <w:r w:rsidR="0022691B">
        <w:rPr>
          <w:rFonts w:ascii="Times New Roman" w:hAnsi="Times New Roman"/>
          <w:b/>
          <w:sz w:val="24"/>
          <w:szCs w:val="24"/>
        </w:rPr>
        <w:t>………………...………</w:t>
      </w:r>
      <w:r w:rsidR="0022691B" w:rsidRPr="005C29EA">
        <w:rPr>
          <w:rFonts w:ascii="Times New Roman" w:hAnsi="Times New Roman"/>
          <w:b/>
          <w:sz w:val="24"/>
          <w:szCs w:val="24"/>
        </w:rPr>
        <w:t>.</w:t>
      </w:r>
      <w:r w:rsidR="0022691B">
        <w:rPr>
          <w:rFonts w:ascii="Times New Roman" w:hAnsi="Times New Roman"/>
          <w:b/>
          <w:sz w:val="24"/>
          <w:szCs w:val="24"/>
        </w:rPr>
        <w:t>6</w:t>
      </w:r>
    </w:p>
    <w:p w:rsidR="00B30BE9" w:rsidRDefault="005C29EA" w:rsidP="0022691B">
      <w:pPr>
        <w:pStyle w:val="ListParagraph"/>
        <w:numPr>
          <w:ilvl w:val="0"/>
          <w:numId w:val="32"/>
        </w:numPr>
        <w:spacing w:before="100" w:beforeAutospacing="1" w:after="100" w:afterAutospacing="1" w:line="480" w:lineRule="auto"/>
        <w:ind w:right="720" w:firstLineChars="0"/>
        <w:jc w:val="right"/>
        <w:rPr>
          <w:rFonts w:ascii="Times New Roman" w:hAnsi="Times New Roman"/>
          <w:b/>
          <w:sz w:val="24"/>
          <w:szCs w:val="24"/>
        </w:rPr>
      </w:pPr>
      <w:r w:rsidRPr="0022691B">
        <w:rPr>
          <w:rFonts w:ascii="Times New Roman" w:hAnsi="Times New Roman"/>
          <w:b/>
          <w:sz w:val="24"/>
          <w:szCs w:val="24"/>
        </w:rPr>
        <w:t xml:space="preserve">Overview </w:t>
      </w:r>
      <w:r w:rsidR="0022691B" w:rsidRPr="0022691B">
        <w:rPr>
          <w:rFonts w:ascii="Times New Roman" w:hAnsi="Times New Roman"/>
          <w:b/>
          <w:sz w:val="24"/>
          <w:szCs w:val="24"/>
        </w:rPr>
        <w:t xml:space="preserve">Of </w:t>
      </w:r>
      <w:r w:rsidRPr="0022691B">
        <w:rPr>
          <w:rFonts w:ascii="Times New Roman" w:hAnsi="Times New Roman"/>
          <w:b/>
          <w:sz w:val="24"/>
          <w:szCs w:val="24"/>
        </w:rPr>
        <w:t xml:space="preserve">US </w:t>
      </w:r>
      <w:r w:rsidR="0022691B" w:rsidRPr="0022691B">
        <w:rPr>
          <w:rFonts w:ascii="Times New Roman" w:hAnsi="Times New Roman"/>
          <w:b/>
          <w:sz w:val="24"/>
          <w:szCs w:val="24"/>
        </w:rPr>
        <w:t>Capital Market…………</w:t>
      </w:r>
      <w:r w:rsidR="0022691B">
        <w:rPr>
          <w:rFonts w:ascii="Times New Roman" w:hAnsi="Times New Roman"/>
          <w:b/>
          <w:sz w:val="24"/>
          <w:szCs w:val="24"/>
        </w:rPr>
        <w:t>.</w:t>
      </w:r>
      <w:r w:rsidR="0022691B" w:rsidRPr="0022691B">
        <w:rPr>
          <w:rFonts w:ascii="Times New Roman" w:hAnsi="Times New Roman"/>
          <w:b/>
          <w:sz w:val="24"/>
          <w:szCs w:val="24"/>
        </w:rPr>
        <w:t>………</w:t>
      </w:r>
      <w:r w:rsidR="0022691B">
        <w:rPr>
          <w:rFonts w:ascii="Times New Roman" w:hAnsi="Times New Roman"/>
          <w:b/>
          <w:sz w:val="24"/>
          <w:szCs w:val="24"/>
        </w:rPr>
        <w:t>...</w:t>
      </w:r>
      <w:r w:rsidR="0022691B" w:rsidRPr="0022691B">
        <w:rPr>
          <w:rFonts w:ascii="Times New Roman" w:hAnsi="Times New Roman"/>
          <w:b/>
          <w:sz w:val="24"/>
          <w:szCs w:val="24"/>
        </w:rPr>
        <w:t>………..13</w:t>
      </w:r>
    </w:p>
    <w:p w:rsidR="002B2438" w:rsidRPr="0022691B" w:rsidRDefault="005C29EA" w:rsidP="0022691B">
      <w:pPr>
        <w:pStyle w:val="ListParagraph"/>
        <w:numPr>
          <w:ilvl w:val="0"/>
          <w:numId w:val="32"/>
        </w:numPr>
        <w:spacing w:before="100" w:beforeAutospacing="1" w:after="100" w:afterAutospacing="1" w:line="480" w:lineRule="auto"/>
        <w:ind w:right="720" w:firstLineChars="0"/>
        <w:jc w:val="right"/>
        <w:rPr>
          <w:rFonts w:ascii="Times New Roman" w:hAnsi="Times New Roman"/>
          <w:b/>
          <w:color w:val="000000"/>
          <w:kern w:val="0"/>
          <w:sz w:val="24"/>
          <w:szCs w:val="24"/>
        </w:rPr>
      </w:pPr>
      <w:r w:rsidRPr="0022691B">
        <w:rPr>
          <w:rFonts w:ascii="Times New Roman" w:hAnsi="Times New Roman"/>
          <w:b/>
          <w:sz w:val="24"/>
          <w:szCs w:val="24"/>
        </w:rPr>
        <w:t xml:space="preserve">Comparison </w:t>
      </w:r>
      <w:r w:rsidR="0022691B" w:rsidRPr="0022691B">
        <w:rPr>
          <w:rFonts w:ascii="Times New Roman" w:hAnsi="Times New Roman"/>
          <w:b/>
          <w:sz w:val="24"/>
          <w:szCs w:val="24"/>
        </w:rPr>
        <w:t xml:space="preserve">Of </w:t>
      </w:r>
      <w:r w:rsidR="00344E90">
        <w:rPr>
          <w:rFonts w:ascii="Times New Roman" w:hAnsi="Times New Roman"/>
          <w:b/>
          <w:sz w:val="24"/>
          <w:szCs w:val="24"/>
        </w:rPr>
        <w:t>US and China  Capital Market Systems…...</w:t>
      </w:r>
      <w:r w:rsidR="0022691B" w:rsidRPr="0022691B">
        <w:rPr>
          <w:rFonts w:ascii="Times New Roman" w:hAnsi="Times New Roman"/>
          <w:b/>
          <w:sz w:val="24"/>
          <w:szCs w:val="24"/>
        </w:rPr>
        <w:t>16</w:t>
      </w:r>
    </w:p>
    <w:p w:rsidR="002B2438" w:rsidRPr="0022691B" w:rsidRDefault="00B02F19" w:rsidP="0022691B">
      <w:pPr>
        <w:pStyle w:val="ListParagraph"/>
        <w:numPr>
          <w:ilvl w:val="0"/>
          <w:numId w:val="1"/>
        </w:numPr>
        <w:spacing w:before="100" w:beforeAutospacing="1" w:after="100" w:afterAutospacing="1" w:line="480" w:lineRule="auto"/>
        <w:ind w:firstLineChars="0"/>
        <w:jc w:val="right"/>
        <w:rPr>
          <w:rFonts w:ascii="Times New Roman" w:hAnsi="Times New Roman"/>
          <w:b/>
          <w:color w:val="000000"/>
          <w:kern w:val="0"/>
          <w:sz w:val="24"/>
          <w:szCs w:val="24"/>
        </w:rPr>
      </w:pPr>
      <w:r>
        <w:rPr>
          <w:rFonts w:ascii="Times New Roman" w:hAnsi="Times New Roman"/>
          <w:b/>
          <w:color w:val="000000"/>
          <w:kern w:val="0"/>
          <w:sz w:val="24"/>
          <w:szCs w:val="24"/>
        </w:rPr>
        <w:t>CONTENTS AND FRAMEWORK………………………….....…………………17</w:t>
      </w:r>
    </w:p>
    <w:p w:rsidR="002B2438" w:rsidRPr="0022691B" w:rsidRDefault="00B02F19" w:rsidP="0022691B">
      <w:pPr>
        <w:pStyle w:val="ListParagraph"/>
        <w:numPr>
          <w:ilvl w:val="0"/>
          <w:numId w:val="1"/>
        </w:numPr>
        <w:spacing w:before="100" w:beforeAutospacing="1" w:after="100" w:afterAutospacing="1" w:line="480" w:lineRule="auto"/>
        <w:ind w:firstLineChars="0"/>
        <w:jc w:val="right"/>
        <w:rPr>
          <w:rStyle w:val="apple-style-span"/>
          <w:rFonts w:ascii="Times New Roman" w:hAnsi="Times New Roman"/>
          <w:b/>
          <w:color w:val="000000"/>
          <w:sz w:val="24"/>
          <w:szCs w:val="24"/>
        </w:rPr>
      </w:pPr>
      <w:r w:rsidRPr="00DF2A57">
        <w:rPr>
          <w:rFonts w:ascii="Times New Roman" w:hAnsi="Times New Roman"/>
          <w:b/>
          <w:color w:val="000000"/>
          <w:kern w:val="0"/>
          <w:sz w:val="24"/>
          <w:szCs w:val="24"/>
        </w:rPr>
        <w:t>RESEARCH METHODOLOGY………………………</w:t>
      </w:r>
      <w:r>
        <w:rPr>
          <w:rFonts w:ascii="Times New Roman" w:hAnsi="Times New Roman"/>
          <w:b/>
          <w:color w:val="000000"/>
          <w:kern w:val="0"/>
          <w:sz w:val="24"/>
          <w:szCs w:val="24"/>
        </w:rPr>
        <w:t>……………..</w:t>
      </w:r>
      <w:r w:rsidRPr="00DF2A57">
        <w:rPr>
          <w:rFonts w:ascii="Times New Roman" w:hAnsi="Times New Roman"/>
          <w:b/>
          <w:color w:val="000000"/>
          <w:kern w:val="0"/>
          <w:sz w:val="24"/>
          <w:szCs w:val="24"/>
        </w:rPr>
        <w:t>…………</w:t>
      </w:r>
      <w:r>
        <w:rPr>
          <w:rFonts w:ascii="Times New Roman" w:hAnsi="Times New Roman"/>
          <w:b/>
          <w:color w:val="000000"/>
          <w:kern w:val="0"/>
          <w:sz w:val="24"/>
          <w:szCs w:val="24"/>
        </w:rPr>
        <w:t>17</w:t>
      </w:r>
    </w:p>
    <w:p w:rsidR="002B2438" w:rsidRPr="0022691B" w:rsidRDefault="00B02F19" w:rsidP="0022691B">
      <w:pPr>
        <w:pStyle w:val="ListParagraph"/>
        <w:numPr>
          <w:ilvl w:val="0"/>
          <w:numId w:val="1"/>
        </w:numPr>
        <w:spacing w:before="100" w:beforeAutospacing="1" w:after="100" w:afterAutospacing="1" w:line="480" w:lineRule="auto"/>
        <w:ind w:firstLineChars="0"/>
        <w:jc w:val="right"/>
        <w:rPr>
          <w:rFonts w:ascii="Times New Roman" w:hAnsi="Times New Roman"/>
          <w:b/>
          <w:sz w:val="24"/>
          <w:szCs w:val="24"/>
          <w:u w:val="single"/>
        </w:rPr>
      </w:pPr>
      <w:r>
        <w:rPr>
          <w:rFonts w:ascii="Times New Roman" w:hAnsi="Times New Roman"/>
          <w:b/>
          <w:sz w:val="24"/>
          <w:szCs w:val="24"/>
        </w:rPr>
        <w:t>SCHEDULING……………</w:t>
      </w:r>
      <w:r w:rsidR="0022691B">
        <w:rPr>
          <w:rFonts w:ascii="Times New Roman" w:hAnsi="Times New Roman"/>
          <w:b/>
          <w:sz w:val="24"/>
          <w:szCs w:val="24"/>
        </w:rPr>
        <w:t>.</w:t>
      </w:r>
      <w:r>
        <w:rPr>
          <w:rFonts w:ascii="Times New Roman" w:hAnsi="Times New Roman"/>
          <w:b/>
          <w:sz w:val="24"/>
          <w:szCs w:val="24"/>
        </w:rPr>
        <w:t>……………………………………………….……</w:t>
      </w:r>
      <w:r w:rsidRPr="00E6077C">
        <w:rPr>
          <w:rFonts w:ascii="Times New Roman" w:hAnsi="Times New Roman"/>
          <w:b/>
          <w:sz w:val="24"/>
          <w:szCs w:val="24"/>
        </w:rPr>
        <w:t>19</w:t>
      </w:r>
    </w:p>
    <w:p w:rsidR="00863D65" w:rsidRPr="00981285" w:rsidRDefault="00B02F19" w:rsidP="0022691B">
      <w:pPr>
        <w:pStyle w:val="ListParagraph"/>
        <w:numPr>
          <w:ilvl w:val="0"/>
          <w:numId w:val="1"/>
        </w:numPr>
        <w:spacing w:before="100" w:beforeAutospacing="1" w:after="100" w:afterAutospacing="1" w:line="480" w:lineRule="auto"/>
        <w:ind w:firstLineChars="0"/>
        <w:jc w:val="right"/>
        <w:rPr>
          <w:rStyle w:val="apple-style-span"/>
          <w:rFonts w:ascii="Times New Roman" w:hAnsi="Times New Roman"/>
          <w:b/>
          <w:color w:val="000000"/>
          <w:sz w:val="24"/>
          <w:szCs w:val="24"/>
        </w:rPr>
      </w:pPr>
      <w:r w:rsidRPr="00981285">
        <w:rPr>
          <w:rFonts w:ascii="Times New Roman" w:hAnsi="Times New Roman"/>
          <w:b/>
          <w:sz w:val="24"/>
          <w:szCs w:val="24"/>
        </w:rPr>
        <w:t>REFERENCES</w:t>
      </w:r>
      <w:r w:rsidRPr="00981285">
        <w:rPr>
          <w:rStyle w:val="apple-style-span"/>
          <w:rFonts w:ascii="Times New Roman" w:hAnsi="Times New Roman"/>
          <w:b/>
          <w:color w:val="000000"/>
          <w:sz w:val="24"/>
          <w:szCs w:val="24"/>
        </w:rPr>
        <w:t>…………………………………………</w:t>
      </w:r>
      <w:r>
        <w:rPr>
          <w:rStyle w:val="apple-style-span"/>
          <w:rFonts w:ascii="Times New Roman" w:hAnsi="Times New Roman"/>
          <w:b/>
          <w:color w:val="000000"/>
          <w:sz w:val="24"/>
          <w:szCs w:val="24"/>
        </w:rPr>
        <w:t>…………………...</w:t>
      </w:r>
      <w:r w:rsidRPr="00981285">
        <w:rPr>
          <w:rStyle w:val="apple-style-span"/>
          <w:rFonts w:ascii="Times New Roman" w:hAnsi="Times New Roman"/>
          <w:b/>
          <w:color w:val="000000"/>
          <w:sz w:val="24"/>
          <w:szCs w:val="24"/>
        </w:rPr>
        <w:t>……</w:t>
      </w:r>
      <w:r>
        <w:rPr>
          <w:rStyle w:val="apple-style-span"/>
          <w:rFonts w:ascii="Times New Roman" w:hAnsi="Times New Roman"/>
          <w:b/>
          <w:color w:val="000000"/>
          <w:sz w:val="24"/>
          <w:szCs w:val="24"/>
        </w:rPr>
        <w:t>20</w:t>
      </w:r>
    </w:p>
    <w:p w:rsidR="00CD02F1" w:rsidRDefault="00CD02F1" w:rsidP="0022691B">
      <w:pPr>
        <w:spacing w:before="100" w:beforeAutospacing="1" w:after="100" w:afterAutospacing="1" w:line="480" w:lineRule="auto"/>
        <w:jc w:val="right"/>
        <w:rPr>
          <w:rStyle w:val="apple-style-span"/>
          <w:rFonts w:ascii="Times New Roman" w:hAnsi="Times New Roman"/>
          <w:b/>
          <w:color w:val="000000"/>
          <w:sz w:val="24"/>
          <w:szCs w:val="24"/>
        </w:rPr>
      </w:pPr>
    </w:p>
    <w:p w:rsidR="00B30BE9" w:rsidRDefault="00B30BE9" w:rsidP="002B2438">
      <w:pPr>
        <w:rPr>
          <w:rStyle w:val="apple-style-span"/>
          <w:rFonts w:ascii="Times New Roman" w:hAnsi="Times New Roman"/>
          <w:b/>
          <w:color w:val="000000"/>
          <w:sz w:val="24"/>
          <w:szCs w:val="24"/>
        </w:rPr>
      </w:pPr>
    </w:p>
    <w:p w:rsidR="00CD02F1" w:rsidRDefault="00CD02F1" w:rsidP="002B2438">
      <w:pPr>
        <w:rPr>
          <w:rStyle w:val="apple-style-span"/>
          <w:rFonts w:ascii="Times New Roman" w:hAnsi="Times New Roman"/>
          <w:b/>
          <w:color w:val="000000"/>
          <w:sz w:val="24"/>
          <w:szCs w:val="24"/>
        </w:rPr>
      </w:pPr>
    </w:p>
    <w:p w:rsidR="00CD02F1" w:rsidRDefault="00CD02F1" w:rsidP="002B2438">
      <w:pPr>
        <w:rPr>
          <w:rStyle w:val="apple-style-span"/>
          <w:rFonts w:ascii="Times New Roman" w:hAnsi="Times New Roman"/>
          <w:b/>
          <w:color w:val="000000"/>
          <w:sz w:val="24"/>
          <w:szCs w:val="24"/>
        </w:rPr>
      </w:pPr>
    </w:p>
    <w:p w:rsidR="00CD02F1" w:rsidRDefault="00CD02F1" w:rsidP="002B2438">
      <w:pPr>
        <w:rPr>
          <w:rStyle w:val="apple-style-span"/>
          <w:rFonts w:ascii="Times New Roman" w:hAnsi="Times New Roman"/>
          <w:b/>
          <w:color w:val="000000"/>
          <w:sz w:val="24"/>
          <w:szCs w:val="24"/>
        </w:rPr>
      </w:pPr>
    </w:p>
    <w:p w:rsidR="00CD02F1" w:rsidRDefault="00CD02F1" w:rsidP="002B2438">
      <w:pPr>
        <w:rPr>
          <w:rStyle w:val="apple-style-span"/>
          <w:rFonts w:ascii="Times New Roman" w:hAnsi="Times New Roman"/>
          <w:b/>
          <w:color w:val="000000"/>
          <w:sz w:val="24"/>
          <w:szCs w:val="24"/>
        </w:rPr>
      </w:pPr>
    </w:p>
    <w:p w:rsidR="00C77510" w:rsidRDefault="00295E6D" w:rsidP="00D559B8">
      <w:pPr>
        <w:spacing w:line="360" w:lineRule="auto"/>
        <w:rPr>
          <w:rStyle w:val="apple-style-span"/>
          <w:rFonts w:ascii="Times New Roman" w:hAnsi="Times New Roman"/>
          <w:b/>
          <w:color w:val="000000"/>
          <w:sz w:val="24"/>
          <w:szCs w:val="24"/>
        </w:rPr>
      </w:pPr>
      <w:r w:rsidRPr="00295E6D">
        <w:rPr>
          <w:rStyle w:val="apple-style-span"/>
          <w:rFonts w:ascii="Times New Roman" w:hAnsi="Times New Roman"/>
          <w:b/>
          <w:color w:val="000000"/>
          <w:sz w:val="24"/>
          <w:szCs w:val="24"/>
        </w:rPr>
        <w:lastRenderedPageBreak/>
        <w:t>THE CAPITAL MARKETS OF CHINA AND USA: A COMPARATIVE STUDY</w:t>
      </w:r>
    </w:p>
    <w:p w:rsidR="00E641C2" w:rsidRPr="0022691B" w:rsidRDefault="005C6CBA" w:rsidP="00692A47">
      <w:pPr>
        <w:pStyle w:val="ListParagraph"/>
        <w:numPr>
          <w:ilvl w:val="0"/>
          <w:numId w:val="17"/>
        </w:numPr>
        <w:spacing w:before="100" w:beforeAutospacing="1" w:after="100" w:afterAutospacing="1" w:line="480" w:lineRule="auto"/>
        <w:ind w:firstLineChars="0"/>
        <w:rPr>
          <w:rStyle w:val="apple-style-span"/>
          <w:rFonts w:ascii="Times New Roman" w:hAnsi="Times New Roman"/>
          <w:b/>
          <w:color w:val="000000"/>
          <w:sz w:val="24"/>
          <w:szCs w:val="24"/>
        </w:rPr>
      </w:pPr>
      <w:r w:rsidRPr="0022691B">
        <w:rPr>
          <w:rStyle w:val="apple-style-span"/>
          <w:rFonts w:ascii="Times New Roman" w:hAnsi="Times New Roman"/>
          <w:b/>
          <w:color w:val="000000"/>
          <w:sz w:val="24"/>
          <w:szCs w:val="24"/>
        </w:rPr>
        <w:t>SIGNIFICANCE OF THE RESEARCH:</w:t>
      </w:r>
    </w:p>
    <w:p w:rsidR="0005017E" w:rsidRDefault="00C77510" w:rsidP="00EF717E">
      <w:pPr>
        <w:spacing w:before="100" w:beforeAutospacing="1" w:after="100" w:afterAutospacing="1" w:line="480" w:lineRule="auto"/>
        <w:rPr>
          <w:rStyle w:val="apple-style-span"/>
          <w:rFonts w:cs="Calibri"/>
          <w:sz w:val="24"/>
          <w:szCs w:val="24"/>
        </w:rPr>
      </w:pPr>
      <w:r w:rsidRPr="0085416C">
        <w:rPr>
          <w:rStyle w:val="apple-style-span"/>
          <w:rFonts w:cs="Calibri"/>
          <w:sz w:val="24"/>
          <w:szCs w:val="24"/>
        </w:rPr>
        <w:t xml:space="preserve">The economic stance of a country at any point in time is very strongly correlated and determined by its capital market. For example, when the capital market is facing a bull </w:t>
      </w:r>
      <w:r w:rsidR="0005017E" w:rsidRPr="0085416C">
        <w:rPr>
          <w:rStyle w:val="apple-style-span"/>
          <w:rFonts w:cs="Calibri"/>
          <w:sz w:val="24"/>
          <w:szCs w:val="24"/>
        </w:rPr>
        <w:t>market,</w:t>
      </w:r>
      <w:r w:rsidRPr="0085416C">
        <w:rPr>
          <w:rStyle w:val="apple-style-span"/>
          <w:rFonts w:cs="Calibri"/>
          <w:sz w:val="24"/>
          <w:szCs w:val="24"/>
        </w:rPr>
        <w:t xml:space="preserve"> it is said that the economy is booming while in a bear market situation, the economy is in decline.</w:t>
      </w:r>
      <w:r w:rsidR="0005017E" w:rsidRPr="0085416C">
        <w:rPr>
          <w:rStyle w:val="apple-style-span"/>
          <w:rFonts w:cs="Calibri"/>
          <w:sz w:val="24"/>
          <w:szCs w:val="24"/>
        </w:rPr>
        <w:t xml:space="preserve"> When we hear of what is going on in Wall Street, we can then say whether the US economy is in a boom or a decline. This is due to the fact that when the capital market is doing well, more investors are attracted who pump money into the economy by buying securities which go ahead to finance</w:t>
      </w:r>
      <w:r w:rsidR="008560EB">
        <w:rPr>
          <w:rStyle w:val="apple-style-span"/>
          <w:rFonts w:cs="Calibri"/>
          <w:sz w:val="24"/>
          <w:szCs w:val="24"/>
        </w:rPr>
        <w:t xml:space="preserve"> those large</w:t>
      </w:r>
      <w:r w:rsidR="0005017E" w:rsidRPr="0085416C">
        <w:rPr>
          <w:rStyle w:val="apple-style-span"/>
          <w:rFonts w:cs="Calibri"/>
          <w:sz w:val="24"/>
          <w:szCs w:val="24"/>
        </w:rPr>
        <w:t xml:space="preserve"> corporations</w:t>
      </w:r>
      <w:r w:rsidR="008560EB">
        <w:rPr>
          <w:rStyle w:val="apple-style-span"/>
          <w:rFonts w:cs="Calibri"/>
          <w:sz w:val="24"/>
          <w:szCs w:val="24"/>
        </w:rPr>
        <w:t xml:space="preserve"> which would highly affect the economy say through employment and so forth</w:t>
      </w:r>
      <w:r w:rsidR="0005017E" w:rsidRPr="0085416C">
        <w:rPr>
          <w:rStyle w:val="apple-style-span"/>
          <w:rFonts w:cs="Calibri"/>
          <w:sz w:val="24"/>
          <w:szCs w:val="24"/>
        </w:rPr>
        <w:t>, thus resulting to an overall economic boom, and vice versa.</w:t>
      </w:r>
    </w:p>
    <w:p w:rsidR="000F014F" w:rsidRDefault="000F014F" w:rsidP="00EF717E">
      <w:pPr>
        <w:spacing w:before="100" w:beforeAutospacing="1" w:after="100" w:afterAutospacing="1" w:line="480" w:lineRule="auto"/>
        <w:rPr>
          <w:rStyle w:val="apple-style-span"/>
          <w:rFonts w:cs="Calibri"/>
          <w:sz w:val="24"/>
          <w:szCs w:val="24"/>
        </w:rPr>
      </w:pPr>
      <w:r w:rsidRPr="000F014F">
        <w:rPr>
          <w:rStyle w:val="apple-style-span"/>
          <w:rFonts w:cs="Calibri"/>
          <w:sz w:val="24"/>
          <w:szCs w:val="24"/>
        </w:rPr>
        <w:t xml:space="preserve">The size of a nation’s capital markets is directly proportional to the size of its economy. The United States, the world’s largest economy, has the biggest and </w:t>
      </w:r>
      <w:r w:rsidR="008560EB">
        <w:rPr>
          <w:rStyle w:val="apple-style-span"/>
          <w:rFonts w:cs="Calibri"/>
          <w:sz w:val="24"/>
          <w:szCs w:val="24"/>
        </w:rPr>
        <w:t>wid</w:t>
      </w:r>
      <w:r w:rsidR="008560EB" w:rsidRPr="000F014F">
        <w:rPr>
          <w:rStyle w:val="apple-style-span"/>
          <w:rFonts w:cs="Calibri"/>
          <w:sz w:val="24"/>
          <w:szCs w:val="24"/>
        </w:rPr>
        <w:t xml:space="preserve">est </w:t>
      </w:r>
      <w:r w:rsidRPr="000F014F">
        <w:rPr>
          <w:rStyle w:val="apple-style-span"/>
          <w:rFonts w:cs="Calibri"/>
          <w:sz w:val="24"/>
          <w:szCs w:val="24"/>
        </w:rPr>
        <w:t>capital markets. Capital markets are increasingly interconnected in a globalized economy, which means that ripples in one corner can cause major waves elsewhere. The drawback of this interconnection is best illustrated by the global credit crisis of 2007-09, which was triggered by the collapse in U.S. mortgage-backed securities. The effects of this meltdown were globally transmitted by capital markets since banks and institutions in Europe and Asia held trillions of dollars of these securities</w:t>
      </w:r>
      <w:r>
        <w:rPr>
          <w:rStyle w:val="apple-style-span"/>
          <w:rFonts w:cs="Calibri"/>
          <w:sz w:val="24"/>
          <w:szCs w:val="24"/>
        </w:rPr>
        <w:t>(</w:t>
      </w:r>
      <w:hyperlink r:id="rId8" w:history="1">
        <w:r w:rsidR="00C076E5" w:rsidRPr="00E6077C">
          <w:rPr>
            <w:rStyle w:val="Hyperlink"/>
            <w:rFonts w:cs="Calibri"/>
            <w:color w:val="auto"/>
            <w:sz w:val="24"/>
            <w:szCs w:val="24"/>
            <w:u w:val="none"/>
          </w:rPr>
          <w:t>investopedia</w:t>
        </w:r>
      </w:hyperlink>
      <w:r w:rsidR="00C076E5" w:rsidRPr="009551EF">
        <w:rPr>
          <w:rStyle w:val="apple-style-span"/>
          <w:rFonts w:cs="Calibri"/>
          <w:sz w:val="24"/>
          <w:szCs w:val="24"/>
        </w:rPr>
        <w:t>; 2013/12/07)</w:t>
      </w:r>
    </w:p>
    <w:p w:rsidR="00E2455B" w:rsidRPr="0085416C" w:rsidRDefault="00EF717E" w:rsidP="00E2455B">
      <w:pPr>
        <w:spacing w:before="100" w:beforeAutospacing="1" w:after="100" w:afterAutospacing="1" w:line="480" w:lineRule="auto"/>
        <w:rPr>
          <w:rStyle w:val="apple-style-span"/>
          <w:rFonts w:cs="Calibri"/>
          <w:sz w:val="24"/>
          <w:szCs w:val="24"/>
        </w:rPr>
      </w:pPr>
      <w:r w:rsidRPr="0085416C">
        <w:rPr>
          <w:rStyle w:val="apple-style-span"/>
          <w:rFonts w:cs="Calibri"/>
          <w:sz w:val="24"/>
          <w:szCs w:val="24"/>
        </w:rPr>
        <w:t xml:space="preserve">The Chinese capital market, though still young as compared to the US market, has </w:t>
      </w:r>
      <w:r w:rsidRPr="0085416C">
        <w:rPr>
          <w:rStyle w:val="apple-style-span"/>
          <w:rFonts w:cs="Calibri"/>
          <w:sz w:val="24"/>
          <w:szCs w:val="24"/>
        </w:rPr>
        <w:lastRenderedPageBreak/>
        <w:t>undergone through a series of reformation and changes, and has grown in leaps and bounds since its creation in the 1980s</w:t>
      </w:r>
      <w:r w:rsidR="009551EF">
        <w:rPr>
          <w:rStyle w:val="apple-style-span"/>
          <w:rFonts w:cs="Calibri"/>
          <w:sz w:val="24"/>
          <w:szCs w:val="24"/>
        </w:rPr>
        <w:t>, and has a big role to play on th</w:t>
      </w:r>
      <w:r w:rsidR="00764010">
        <w:rPr>
          <w:rStyle w:val="apple-style-span"/>
          <w:rFonts w:cs="Calibri"/>
          <w:sz w:val="24"/>
          <w:szCs w:val="24"/>
        </w:rPr>
        <w:t>e</w:t>
      </w:r>
      <w:r w:rsidR="009551EF">
        <w:rPr>
          <w:rStyle w:val="apple-style-span"/>
          <w:rFonts w:cs="Calibri"/>
          <w:sz w:val="24"/>
          <w:szCs w:val="24"/>
        </w:rPr>
        <w:t xml:space="preserve"> international scene.</w:t>
      </w:r>
    </w:p>
    <w:p w:rsidR="00EF717E" w:rsidRPr="0085416C" w:rsidRDefault="00E2455B" w:rsidP="00E2455B">
      <w:pPr>
        <w:spacing w:before="100" w:beforeAutospacing="1" w:after="100" w:afterAutospacing="1" w:line="480" w:lineRule="auto"/>
        <w:rPr>
          <w:rStyle w:val="apple-style-span"/>
          <w:rFonts w:cs="Calibri"/>
          <w:sz w:val="24"/>
          <w:szCs w:val="24"/>
        </w:rPr>
      </w:pPr>
      <w:r w:rsidRPr="0085416C">
        <w:rPr>
          <w:rStyle w:val="apple-style-span"/>
          <w:rFonts w:cs="Calibri"/>
          <w:sz w:val="24"/>
          <w:szCs w:val="24"/>
        </w:rPr>
        <w:t xml:space="preserve">The </w:t>
      </w:r>
      <w:r w:rsidR="0085416C" w:rsidRPr="0085416C">
        <w:rPr>
          <w:rStyle w:val="apple-style-span"/>
          <w:rFonts w:cs="Calibri"/>
          <w:sz w:val="24"/>
          <w:szCs w:val="24"/>
        </w:rPr>
        <w:t>United States</w:t>
      </w:r>
      <w:r w:rsidRPr="0085416C">
        <w:rPr>
          <w:rStyle w:val="apple-style-span"/>
          <w:rFonts w:cs="Calibri"/>
          <w:sz w:val="24"/>
          <w:szCs w:val="24"/>
        </w:rPr>
        <w:t xml:space="preserve"> on the other hand, since it’s got one of the oldest capital markets, is usually taken as a benchmark when making reforms to other capital markets around the world, china not being an exception. The United States is today’s financial </w:t>
      </w:r>
      <w:r w:rsidR="009551EF">
        <w:rPr>
          <w:rStyle w:val="apple-style-span"/>
          <w:rFonts w:cs="Calibri"/>
          <w:sz w:val="24"/>
          <w:szCs w:val="24"/>
        </w:rPr>
        <w:t>powerhouse</w:t>
      </w:r>
      <w:r w:rsidRPr="0085416C">
        <w:rPr>
          <w:rStyle w:val="apple-style-span"/>
          <w:rFonts w:cs="Calibri"/>
          <w:sz w:val="24"/>
          <w:szCs w:val="24"/>
        </w:rPr>
        <w:t>. Its equity and bond markets are the largest and most important in the world, and its markets account for nearly half the world’s total market capitalization. The US markets are also the best documented and most heavily researched, thanks to the early availability of comprehensive, high quality financial data.</w:t>
      </w:r>
    </w:p>
    <w:p w:rsidR="00DC228B" w:rsidRPr="00C076E5" w:rsidRDefault="00E2455B" w:rsidP="00C076E5">
      <w:pPr>
        <w:spacing w:before="100" w:beforeAutospacing="1" w:after="100" w:afterAutospacing="1" w:line="480" w:lineRule="auto"/>
        <w:rPr>
          <w:rFonts w:cs="Calibri"/>
          <w:sz w:val="24"/>
          <w:szCs w:val="24"/>
        </w:rPr>
      </w:pPr>
      <w:r w:rsidRPr="0085416C">
        <w:rPr>
          <w:rStyle w:val="apple-style-span"/>
          <w:rFonts w:cs="Calibri"/>
          <w:sz w:val="24"/>
          <w:szCs w:val="24"/>
        </w:rPr>
        <w:t xml:space="preserve">This research is aimed at comparing one of the youngest capital markets with one of the oldest capital markets, so as to identify if the young has had some loopholes or has being growing at an unimaginable pace. </w:t>
      </w:r>
      <w:r w:rsidR="0085416C" w:rsidRPr="0085416C">
        <w:rPr>
          <w:rStyle w:val="apple-style-span"/>
          <w:rFonts w:cs="Calibri"/>
          <w:sz w:val="24"/>
          <w:szCs w:val="24"/>
        </w:rPr>
        <w:t>T</w:t>
      </w:r>
      <w:r w:rsidRPr="0085416C">
        <w:rPr>
          <w:rStyle w:val="apple-style-span"/>
          <w:rFonts w:cs="Calibri"/>
          <w:sz w:val="24"/>
          <w:szCs w:val="24"/>
        </w:rPr>
        <w:t>hus</w:t>
      </w:r>
      <w:r w:rsidR="0085416C" w:rsidRPr="0085416C">
        <w:rPr>
          <w:rStyle w:val="apple-style-span"/>
          <w:rFonts w:cs="Calibri"/>
          <w:sz w:val="24"/>
          <w:szCs w:val="24"/>
        </w:rPr>
        <w:t xml:space="preserve"> the young market can be </w:t>
      </w:r>
      <w:r w:rsidR="00764010">
        <w:rPr>
          <w:rStyle w:val="apple-style-span"/>
          <w:rFonts w:cs="Calibri"/>
          <w:sz w:val="24"/>
          <w:szCs w:val="24"/>
        </w:rPr>
        <w:t>appreciated for its successes or</w:t>
      </w:r>
      <w:r w:rsidR="0085416C" w:rsidRPr="0085416C">
        <w:rPr>
          <w:rStyle w:val="apple-style-span"/>
          <w:rFonts w:cs="Calibri"/>
          <w:sz w:val="24"/>
          <w:szCs w:val="24"/>
        </w:rPr>
        <w:t xml:space="preserve"> scolded for its failures.</w:t>
      </w:r>
    </w:p>
    <w:p w:rsidR="00F36FAF" w:rsidRPr="00F36FAF" w:rsidRDefault="005C6CBA" w:rsidP="00F36FAF">
      <w:pPr>
        <w:pStyle w:val="ListParagraph"/>
        <w:numPr>
          <w:ilvl w:val="0"/>
          <w:numId w:val="17"/>
        </w:numPr>
        <w:spacing w:before="100" w:beforeAutospacing="1" w:after="100" w:afterAutospacing="1" w:line="480" w:lineRule="auto"/>
        <w:ind w:firstLineChars="0"/>
        <w:rPr>
          <w:rStyle w:val="apple-style-span"/>
          <w:rFonts w:ascii="Times New Roman" w:hAnsi="Times New Roman"/>
          <w:sz w:val="24"/>
          <w:szCs w:val="24"/>
        </w:rPr>
      </w:pPr>
      <w:r w:rsidRPr="00692A47">
        <w:rPr>
          <w:rFonts w:ascii="Times New Roman" w:hAnsi="Times New Roman"/>
          <w:b/>
          <w:kern w:val="0"/>
          <w:sz w:val="24"/>
          <w:szCs w:val="24"/>
        </w:rPr>
        <w:t>STATEMENT OF THE PROBLEM</w:t>
      </w:r>
    </w:p>
    <w:p w:rsidR="00F36FAF" w:rsidRPr="00F36FAF" w:rsidRDefault="00F36FAF" w:rsidP="00F36FAF">
      <w:pPr>
        <w:spacing w:before="100" w:beforeAutospacing="1" w:after="100" w:afterAutospacing="1" w:line="480" w:lineRule="auto"/>
        <w:rPr>
          <w:rStyle w:val="apple-style-span"/>
          <w:rFonts w:cs="Calibri"/>
          <w:sz w:val="24"/>
          <w:szCs w:val="24"/>
        </w:rPr>
      </w:pPr>
      <w:r w:rsidRPr="00F36FAF">
        <w:rPr>
          <w:rStyle w:val="apple-style-span"/>
          <w:rFonts w:cs="Calibri"/>
          <w:sz w:val="24"/>
          <w:szCs w:val="24"/>
        </w:rPr>
        <w:t>The interrelationship between international capital markets is a key issue in international portfolio management and risk measurement. The efficient markets hypothesis</w:t>
      </w:r>
      <w:r w:rsidR="009551EF">
        <w:rPr>
          <w:rStyle w:val="apple-style-span"/>
          <w:rFonts w:cs="Calibri"/>
          <w:sz w:val="24"/>
          <w:szCs w:val="24"/>
        </w:rPr>
        <w:t xml:space="preserve"> (EMH)</w:t>
      </w:r>
      <w:r w:rsidRPr="00F36FAF">
        <w:rPr>
          <w:rStyle w:val="apple-style-span"/>
          <w:rFonts w:cs="Calibri"/>
          <w:sz w:val="24"/>
          <w:szCs w:val="24"/>
        </w:rPr>
        <w:t xml:space="preserve"> has been one of the most widely criticized theories in the financial literature in recent years on the basis that investors may exhibit irrational and predictable biases mainly attributed to psychological factors</w:t>
      </w:r>
      <w:r>
        <w:rPr>
          <w:rStyle w:val="apple-style-span"/>
          <w:rFonts w:cs="Calibri"/>
          <w:sz w:val="24"/>
          <w:szCs w:val="24"/>
        </w:rPr>
        <w:t>.</w:t>
      </w:r>
    </w:p>
    <w:p w:rsidR="00C80C96" w:rsidRPr="00C076E5" w:rsidRDefault="009267FF" w:rsidP="00C076E5">
      <w:pPr>
        <w:spacing w:before="100" w:beforeAutospacing="1" w:after="100" w:afterAutospacing="1" w:line="480" w:lineRule="auto"/>
        <w:rPr>
          <w:rFonts w:ascii="Times New Roman" w:hAnsi="Times New Roman"/>
          <w:sz w:val="24"/>
          <w:szCs w:val="24"/>
        </w:rPr>
      </w:pPr>
      <w:r>
        <w:rPr>
          <w:rStyle w:val="apple-style-span"/>
          <w:rFonts w:ascii="Times New Roman" w:hAnsi="Times New Roman"/>
          <w:sz w:val="24"/>
          <w:szCs w:val="24"/>
        </w:rPr>
        <w:lastRenderedPageBreak/>
        <w:t>Most investors; companies, organizations, individual</w:t>
      </w:r>
      <w:r w:rsidR="009551EF">
        <w:rPr>
          <w:rStyle w:val="apple-style-span"/>
          <w:rFonts w:ascii="Times New Roman" w:hAnsi="Times New Roman"/>
          <w:sz w:val="24"/>
          <w:szCs w:val="24"/>
        </w:rPr>
        <w:t>s</w:t>
      </w:r>
      <w:r>
        <w:rPr>
          <w:rStyle w:val="apple-style-span"/>
          <w:rFonts w:ascii="Times New Roman" w:hAnsi="Times New Roman"/>
          <w:sz w:val="24"/>
          <w:szCs w:val="24"/>
        </w:rPr>
        <w:t xml:space="preserve"> or even governments are oftentimes faced with the dilemma of which capital market they should choose to invest in. </w:t>
      </w:r>
      <w:r w:rsidR="0079312B">
        <w:rPr>
          <w:rStyle w:val="apple-style-span"/>
          <w:rFonts w:ascii="Times New Roman" w:hAnsi="Times New Roman"/>
          <w:sz w:val="24"/>
          <w:szCs w:val="24"/>
        </w:rPr>
        <w:t>The paper aims</w:t>
      </w:r>
      <w:r w:rsidR="00910D6E">
        <w:rPr>
          <w:rStyle w:val="apple-style-span"/>
          <w:rFonts w:ascii="Times New Roman" w:hAnsi="Times New Roman"/>
          <w:sz w:val="24"/>
          <w:szCs w:val="24"/>
        </w:rPr>
        <w:t xml:space="preserve"> to address the differences and the similarities in the capital markets and the capital market systems of the largest economy in the world (USA) with that of the second largest and fastest growing economy in the world (</w:t>
      </w:r>
      <w:r w:rsidR="009551EF">
        <w:rPr>
          <w:rStyle w:val="apple-style-span"/>
          <w:rFonts w:ascii="Times New Roman" w:hAnsi="Times New Roman"/>
          <w:sz w:val="24"/>
          <w:szCs w:val="24"/>
        </w:rPr>
        <w:t>China</w:t>
      </w:r>
      <w:r w:rsidR="00910D6E">
        <w:rPr>
          <w:rStyle w:val="apple-style-span"/>
          <w:rFonts w:ascii="Times New Roman" w:hAnsi="Times New Roman"/>
          <w:sz w:val="24"/>
          <w:szCs w:val="24"/>
        </w:rPr>
        <w:t>), as of date.</w:t>
      </w:r>
      <w:r w:rsidR="008D21F7">
        <w:rPr>
          <w:rStyle w:val="apple-style-span"/>
          <w:rFonts w:ascii="Times New Roman" w:hAnsi="Times New Roman"/>
          <w:sz w:val="24"/>
          <w:szCs w:val="24"/>
        </w:rPr>
        <w:t xml:space="preserve"> When investors want to invest in any capital market, they always want to know about the past</w:t>
      </w:r>
      <w:r w:rsidR="00764010">
        <w:rPr>
          <w:rStyle w:val="apple-style-span"/>
          <w:rFonts w:ascii="Times New Roman" w:hAnsi="Times New Roman"/>
          <w:sz w:val="24"/>
          <w:szCs w:val="24"/>
        </w:rPr>
        <w:t>,</w:t>
      </w:r>
      <w:r w:rsidR="008D21F7">
        <w:rPr>
          <w:rStyle w:val="apple-style-span"/>
          <w:rFonts w:ascii="Times New Roman" w:hAnsi="Times New Roman"/>
          <w:sz w:val="24"/>
          <w:szCs w:val="24"/>
        </w:rPr>
        <w:t xml:space="preserve"> the present and the future of the market in order to be able to estimate their required returns and the inherent systematic risk associated with that return. With this problem in mind, a paper with a thorough and comprehensive analysis of each individual capital market would come in handy to potential investors</w:t>
      </w:r>
      <w:r w:rsidR="00F36FAF">
        <w:rPr>
          <w:rStyle w:val="apple-style-span"/>
          <w:rFonts w:ascii="Times New Roman" w:hAnsi="Times New Roman"/>
          <w:sz w:val="24"/>
          <w:szCs w:val="24"/>
        </w:rPr>
        <w:t>.</w:t>
      </w:r>
    </w:p>
    <w:p w:rsidR="00C80C96" w:rsidRPr="00692A47" w:rsidRDefault="005C6CBA" w:rsidP="00692A47">
      <w:pPr>
        <w:pStyle w:val="ListParagraph"/>
        <w:numPr>
          <w:ilvl w:val="0"/>
          <w:numId w:val="17"/>
        </w:numPr>
        <w:spacing w:before="100" w:beforeAutospacing="1" w:after="100" w:afterAutospacing="1" w:line="480" w:lineRule="auto"/>
        <w:ind w:firstLineChars="0"/>
        <w:rPr>
          <w:rFonts w:ascii="Times New Roman" w:hAnsi="Times New Roman"/>
          <w:b/>
          <w:kern w:val="0"/>
          <w:sz w:val="24"/>
          <w:szCs w:val="24"/>
        </w:rPr>
      </w:pPr>
      <w:r w:rsidRPr="00692A47">
        <w:rPr>
          <w:rFonts w:ascii="Times New Roman" w:hAnsi="Times New Roman"/>
          <w:b/>
          <w:kern w:val="0"/>
          <w:sz w:val="24"/>
          <w:szCs w:val="24"/>
        </w:rPr>
        <w:t>RESEARCH OBJECTIVES</w:t>
      </w:r>
    </w:p>
    <w:p w:rsidR="000F67F0" w:rsidRDefault="008D21F7" w:rsidP="0005032F">
      <w:pPr>
        <w:spacing w:before="100" w:beforeAutospacing="1" w:after="100" w:afterAutospacing="1" w:line="480" w:lineRule="auto"/>
        <w:rPr>
          <w:rFonts w:ascii="Times New Roman" w:hAnsi="Times New Roman"/>
          <w:kern w:val="0"/>
          <w:sz w:val="24"/>
          <w:szCs w:val="24"/>
        </w:rPr>
      </w:pPr>
      <w:r w:rsidRPr="008D21F7">
        <w:rPr>
          <w:rFonts w:ascii="Times New Roman" w:hAnsi="Times New Roman"/>
          <w:kern w:val="0"/>
          <w:sz w:val="24"/>
          <w:szCs w:val="24"/>
        </w:rPr>
        <w:t>This resea</w:t>
      </w:r>
      <w:r>
        <w:rPr>
          <w:rFonts w:ascii="Times New Roman" w:hAnsi="Times New Roman"/>
          <w:kern w:val="0"/>
          <w:sz w:val="24"/>
          <w:szCs w:val="24"/>
        </w:rPr>
        <w:t>r</w:t>
      </w:r>
      <w:r w:rsidRPr="008D21F7">
        <w:rPr>
          <w:rFonts w:ascii="Times New Roman" w:hAnsi="Times New Roman"/>
          <w:kern w:val="0"/>
          <w:sz w:val="24"/>
          <w:szCs w:val="24"/>
        </w:rPr>
        <w:t>ch p</w:t>
      </w:r>
      <w:r>
        <w:rPr>
          <w:rFonts w:ascii="Times New Roman" w:hAnsi="Times New Roman"/>
          <w:kern w:val="0"/>
          <w:sz w:val="24"/>
          <w:szCs w:val="24"/>
        </w:rPr>
        <w:t xml:space="preserve">aper is </w:t>
      </w:r>
      <w:r w:rsidR="0005032F">
        <w:rPr>
          <w:rFonts w:ascii="Times New Roman" w:hAnsi="Times New Roman"/>
          <w:kern w:val="0"/>
          <w:sz w:val="24"/>
          <w:szCs w:val="24"/>
        </w:rPr>
        <w:t>gear</w:t>
      </w:r>
      <w:r>
        <w:rPr>
          <w:rFonts w:ascii="Times New Roman" w:hAnsi="Times New Roman"/>
          <w:kern w:val="0"/>
          <w:sz w:val="24"/>
          <w:szCs w:val="24"/>
        </w:rPr>
        <w:t xml:space="preserve">ed to accomplish a number of objectives </w:t>
      </w:r>
      <w:r w:rsidR="00B77AB3">
        <w:rPr>
          <w:rFonts w:ascii="Times New Roman" w:hAnsi="Times New Roman"/>
          <w:kern w:val="0"/>
          <w:sz w:val="24"/>
          <w:szCs w:val="24"/>
        </w:rPr>
        <w:t xml:space="preserve">including those </w:t>
      </w:r>
      <w:r>
        <w:rPr>
          <w:rFonts w:ascii="Times New Roman" w:hAnsi="Times New Roman"/>
          <w:kern w:val="0"/>
          <w:sz w:val="24"/>
          <w:szCs w:val="24"/>
        </w:rPr>
        <w:t>enumerated below:</w:t>
      </w:r>
    </w:p>
    <w:p w:rsidR="00617F20" w:rsidRDefault="0005032F" w:rsidP="0005032F">
      <w:pPr>
        <w:pStyle w:val="ListParagraph"/>
        <w:numPr>
          <w:ilvl w:val="0"/>
          <w:numId w:val="13"/>
        </w:numPr>
        <w:spacing w:before="100" w:beforeAutospacing="1" w:after="100" w:afterAutospacing="1" w:line="480" w:lineRule="auto"/>
        <w:ind w:firstLineChars="0"/>
        <w:rPr>
          <w:rFonts w:ascii="Times New Roman" w:hAnsi="Times New Roman"/>
          <w:kern w:val="0"/>
          <w:sz w:val="24"/>
          <w:szCs w:val="24"/>
        </w:rPr>
      </w:pPr>
      <w:r w:rsidRPr="00617F20">
        <w:rPr>
          <w:rFonts w:ascii="Times New Roman" w:hAnsi="Times New Roman"/>
          <w:kern w:val="0"/>
          <w:sz w:val="24"/>
          <w:szCs w:val="24"/>
        </w:rPr>
        <w:t xml:space="preserve">To compare and contrast the economic powerhouse of the east with the </w:t>
      </w:r>
      <w:r w:rsidR="00617F20">
        <w:rPr>
          <w:rFonts w:ascii="Times New Roman" w:hAnsi="Times New Roman"/>
          <w:kern w:val="0"/>
          <w:sz w:val="24"/>
          <w:szCs w:val="24"/>
        </w:rPr>
        <w:t>economic powerhouse of the west.</w:t>
      </w:r>
    </w:p>
    <w:p w:rsidR="0005032F" w:rsidRPr="00617F20" w:rsidRDefault="00764010" w:rsidP="0005032F">
      <w:pPr>
        <w:pStyle w:val="ListParagraph"/>
        <w:numPr>
          <w:ilvl w:val="0"/>
          <w:numId w:val="13"/>
        </w:numPr>
        <w:spacing w:before="100" w:beforeAutospacing="1" w:after="100" w:afterAutospacing="1" w:line="480" w:lineRule="auto"/>
        <w:ind w:firstLineChars="0"/>
        <w:rPr>
          <w:rFonts w:ascii="Times New Roman" w:hAnsi="Times New Roman"/>
          <w:kern w:val="0"/>
          <w:sz w:val="24"/>
          <w:szCs w:val="24"/>
        </w:rPr>
      </w:pPr>
      <w:r w:rsidRPr="00617F20">
        <w:rPr>
          <w:rFonts w:ascii="Times New Roman" w:hAnsi="Times New Roman"/>
          <w:kern w:val="0"/>
          <w:sz w:val="24"/>
          <w:szCs w:val="24"/>
        </w:rPr>
        <w:t>To educate</w:t>
      </w:r>
      <w:r w:rsidR="0005032F" w:rsidRPr="00617F20">
        <w:rPr>
          <w:rFonts w:ascii="Times New Roman" w:hAnsi="Times New Roman"/>
          <w:kern w:val="0"/>
          <w:sz w:val="24"/>
          <w:szCs w:val="24"/>
        </w:rPr>
        <w:t xml:space="preserve"> potential investors on the capital market situations in the targeted countries.</w:t>
      </w:r>
    </w:p>
    <w:p w:rsidR="0005032F" w:rsidRDefault="00FE31C1" w:rsidP="0005032F">
      <w:pPr>
        <w:pStyle w:val="ListParagraph"/>
        <w:numPr>
          <w:ilvl w:val="0"/>
          <w:numId w:val="13"/>
        </w:numPr>
        <w:spacing w:before="100" w:beforeAutospacing="1" w:after="100" w:afterAutospacing="1" w:line="480" w:lineRule="auto"/>
        <w:ind w:firstLineChars="0"/>
        <w:rPr>
          <w:rFonts w:ascii="Times New Roman" w:hAnsi="Times New Roman"/>
          <w:kern w:val="0"/>
          <w:sz w:val="24"/>
          <w:szCs w:val="24"/>
        </w:rPr>
      </w:pPr>
      <w:r>
        <w:rPr>
          <w:rFonts w:ascii="Times New Roman" w:hAnsi="Times New Roman"/>
          <w:kern w:val="0"/>
          <w:sz w:val="24"/>
          <w:szCs w:val="24"/>
        </w:rPr>
        <w:t>To give recommendations to potential investors on the nature of capital market and on risk minimization while maximizing returns.</w:t>
      </w:r>
    </w:p>
    <w:p w:rsidR="009B3C36" w:rsidRPr="00B77AB3" w:rsidRDefault="00FE31C1">
      <w:pPr>
        <w:pStyle w:val="ListParagraph"/>
        <w:numPr>
          <w:ilvl w:val="0"/>
          <w:numId w:val="13"/>
        </w:numPr>
        <w:spacing w:before="100" w:beforeAutospacing="1" w:after="100" w:afterAutospacing="1" w:line="480" w:lineRule="auto"/>
        <w:ind w:firstLineChars="0"/>
      </w:pPr>
      <w:r>
        <w:rPr>
          <w:rFonts w:ascii="Times New Roman" w:hAnsi="Times New Roman"/>
          <w:kern w:val="0"/>
          <w:sz w:val="24"/>
          <w:szCs w:val="24"/>
        </w:rPr>
        <w:t>To give recommendations to governments and political institutions on best practices in terms of policies that would affect either adversely or positively the capital markets and thus the overall e</w:t>
      </w:r>
      <w:r w:rsidR="00D72D17">
        <w:rPr>
          <w:rFonts w:ascii="Times New Roman" w:hAnsi="Times New Roman"/>
          <w:kern w:val="0"/>
          <w:sz w:val="24"/>
          <w:szCs w:val="24"/>
        </w:rPr>
        <w:t>conomic situation of the countries concerned</w:t>
      </w:r>
      <w:r>
        <w:rPr>
          <w:rFonts w:ascii="Times New Roman" w:hAnsi="Times New Roman"/>
          <w:kern w:val="0"/>
          <w:sz w:val="24"/>
          <w:szCs w:val="24"/>
        </w:rPr>
        <w:t>.</w:t>
      </w:r>
    </w:p>
    <w:p w:rsidR="000F67F0" w:rsidRPr="00692A47" w:rsidRDefault="00C90030" w:rsidP="00692A47">
      <w:pPr>
        <w:pStyle w:val="ListParagraph"/>
        <w:numPr>
          <w:ilvl w:val="0"/>
          <w:numId w:val="17"/>
        </w:numPr>
        <w:spacing w:before="100" w:beforeAutospacing="1" w:after="100" w:afterAutospacing="1" w:line="480" w:lineRule="auto"/>
        <w:ind w:firstLineChars="0"/>
        <w:rPr>
          <w:rFonts w:ascii="Times New Roman" w:hAnsi="Times New Roman"/>
          <w:b/>
          <w:kern w:val="0"/>
          <w:sz w:val="24"/>
          <w:szCs w:val="24"/>
        </w:rPr>
      </w:pPr>
      <w:r>
        <w:rPr>
          <w:rFonts w:ascii="Times New Roman" w:hAnsi="Times New Roman"/>
          <w:b/>
          <w:kern w:val="0"/>
          <w:sz w:val="24"/>
          <w:szCs w:val="24"/>
        </w:rPr>
        <w:lastRenderedPageBreak/>
        <w:t>SCOPE</w:t>
      </w:r>
      <w:r w:rsidRPr="00692A47">
        <w:rPr>
          <w:rFonts w:ascii="Times New Roman" w:hAnsi="Times New Roman"/>
          <w:b/>
          <w:kern w:val="0"/>
          <w:sz w:val="24"/>
          <w:szCs w:val="24"/>
        </w:rPr>
        <w:t xml:space="preserve"> AND LIMITATION</w:t>
      </w:r>
      <w:r>
        <w:rPr>
          <w:rFonts w:ascii="Times New Roman" w:hAnsi="Times New Roman"/>
          <w:b/>
          <w:kern w:val="0"/>
          <w:sz w:val="24"/>
          <w:szCs w:val="24"/>
        </w:rPr>
        <w:t>S</w:t>
      </w:r>
    </w:p>
    <w:p w:rsidR="00D72D17" w:rsidRDefault="00B43F5A" w:rsidP="00692A47">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 xml:space="preserve">The two capital markets to be studied are undoubtedly among the five biggest in the world. As a result the scope of the research will be so wide that it will cover every aspect of global capital markets. The markets to be covered will include the stock </w:t>
      </w:r>
      <w:r w:rsidR="00D72D17">
        <w:rPr>
          <w:rFonts w:ascii="Times New Roman" w:hAnsi="Times New Roman"/>
          <w:sz w:val="24"/>
          <w:szCs w:val="24"/>
        </w:rPr>
        <w:t>markets,</w:t>
      </w:r>
      <w:r>
        <w:rPr>
          <w:rFonts w:ascii="Times New Roman" w:hAnsi="Times New Roman"/>
          <w:sz w:val="24"/>
          <w:szCs w:val="24"/>
        </w:rPr>
        <w:t xml:space="preserve"> the bond market</w:t>
      </w:r>
      <w:r w:rsidR="00D72D17">
        <w:rPr>
          <w:rFonts w:ascii="Times New Roman" w:hAnsi="Times New Roman"/>
          <w:sz w:val="24"/>
          <w:szCs w:val="24"/>
        </w:rPr>
        <w:t>s</w:t>
      </w:r>
      <w:r>
        <w:rPr>
          <w:rFonts w:ascii="Times New Roman" w:hAnsi="Times New Roman"/>
          <w:sz w:val="24"/>
          <w:szCs w:val="24"/>
        </w:rPr>
        <w:t xml:space="preserve">, </w:t>
      </w:r>
      <w:r w:rsidR="00D72D17">
        <w:rPr>
          <w:rFonts w:ascii="Times New Roman" w:hAnsi="Times New Roman"/>
          <w:sz w:val="24"/>
          <w:szCs w:val="24"/>
        </w:rPr>
        <w:t>derivatives</w:t>
      </w:r>
      <w:r>
        <w:rPr>
          <w:rFonts w:ascii="Times New Roman" w:hAnsi="Times New Roman"/>
          <w:sz w:val="24"/>
          <w:szCs w:val="24"/>
        </w:rPr>
        <w:t xml:space="preserve"> markets such as options and futures markets, as well as primary and secondary markets and over the counters(OTCs). </w:t>
      </w:r>
    </w:p>
    <w:p w:rsidR="006F21DC" w:rsidRPr="006C7F97" w:rsidRDefault="00FE31C1" w:rsidP="00692A47">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 xml:space="preserve">As most of the valuable authentic data for the Chinese capital market is available in </w:t>
      </w:r>
      <w:r w:rsidR="00692A47">
        <w:rPr>
          <w:rFonts w:ascii="Times New Roman" w:hAnsi="Times New Roman"/>
          <w:sz w:val="24"/>
          <w:szCs w:val="24"/>
        </w:rPr>
        <w:t>Chinese language only, or if translated to English some information might be lost in translation, a limitatio</w:t>
      </w:r>
      <w:r w:rsidR="00D51448">
        <w:rPr>
          <w:rFonts w:ascii="Times New Roman" w:hAnsi="Times New Roman"/>
          <w:sz w:val="24"/>
          <w:szCs w:val="24"/>
        </w:rPr>
        <w:t>n to this research is the availability</w:t>
      </w:r>
      <w:r w:rsidR="00692A47">
        <w:rPr>
          <w:rFonts w:ascii="Times New Roman" w:hAnsi="Times New Roman"/>
          <w:sz w:val="24"/>
          <w:szCs w:val="24"/>
        </w:rPr>
        <w:t xml:space="preserve"> of information and the difficulty in gathering first-hand information on the topic. However, this </w:t>
      </w:r>
      <w:r w:rsidR="00D51448">
        <w:rPr>
          <w:rFonts w:ascii="Times New Roman" w:hAnsi="Times New Roman"/>
          <w:sz w:val="24"/>
          <w:szCs w:val="24"/>
        </w:rPr>
        <w:t>l</w:t>
      </w:r>
      <w:r w:rsidR="00692A47">
        <w:rPr>
          <w:rFonts w:ascii="Times New Roman" w:hAnsi="Times New Roman"/>
          <w:sz w:val="24"/>
          <w:szCs w:val="24"/>
        </w:rPr>
        <w:t>imitation could be overcome by us</w:t>
      </w:r>
      <w:r w:rsidR="00B77AB3">
        <w:rPr>
          <w:rFonts w:ascii="Times New Roman" w:hAnsi="Times New Roman"/>
          <w:sz w:val="24"/>
          <w:szCs w:val="24"/>
        </w:rPr>
        <w:t>ing</w:t>
      </w:r>
      <w:r w:rsidR="00D51448">
        <w:rPr>
          <w:rFonts w:ascii="Times New Roman" w:hAnsi="Times New Roman"/>
          <w:sz w:val="24"/>
          <w:szCs w:val="24"/>
        </w:rPr>
        <w:t xml:space="preserve"> a very broad poll of data</w:t>
      </w:r>
      <w:r w:rsidR="00692A47">
        <w:rPr>
          <w:rFonts w:ascii="Times New Roman" w:hAnsi="Times New Roman"/>
          <w:sz w:val="24"/>
          <w:szCs w:val="24"/>
        </w:rPr>
        <w:t>, thus diversifying away the risk (</w:t>
      </w:r>
      <w:r w:rsidR="00C90030">
        <w:rPr>
          <w:rFonts w:ascii="Times New Roman" w:hAnsi="Times New Roman"/>
          <w:sz w:val="24"/>
          <w:szCs w:val="24"/>
        </w:rPr>
        <w:t>possibility</w:t>
      </w:r>
      <w:r w:rsidR="00692A47">
        <w:rPr>
          <w:rFonts w:ascii="Times New Roman" w:hAnsi="Times New Roman"/>
          <w:sz w:val="24"/>
          <w:szCs w:val="24"/>
        </w:rPr>
        <w:t>) of misrepresentation of information.</w:t>
      </w:r>
    </w:p>
    <w:p w:rsidR="00F200CB" w:rsidRDefault="005C6CBA" w:rsidP="004813BC">
      <w:pPr>
        <w:pStyle w:val="ListParagraph"/>
        <w:numPr>
          <w:ilvl w:val="0"/>
          <w:numId w:val="17"/>
        </w:numPr>
        <w:spacing w:before="100" w:beforeAutospacing="1" w:after="100" w:afterAutospacing="1" w:line="480" w:lineRule="auto"/>
        <w:ind w:firstLineChars="0"/>
        <w:rPr>
          <w:rFonts w:ascii="Times New Roman" w:hAnsi="Times New Roman"/>
          <w:b/>
          <w:sz w:val="24"/>
          <w:szCs w:val="24"/>
        </w:rPr>
      </w:pPr>
      <w:r w:rsidRPr="00692A47">
        <w:rPr>
          <w:rFonts w:ascii="Times New Roman" w:hAnsi="Times New Roman"/>
          <w:b/>
          <w:sz w:val="24"/>
          <w:szCs w:val="24"/>
        </w:rPr>
        <w:t>LITERATURE REVIEW</w:t>
      </w:r>
    </w:p>
    <w:p w:rsidR="009267FF" w:rsidRPr="003D6F34" w:rsidRDefault="00DA085C" w:rsidP="004813BC">
      <w:pPr>
        <w:pStyle w:val="ListParagraph"/>
        <w:numPr>
          <w:ilvl w:val="0"/>
          <w:numId w:val="18"/>
        </w:numPr>
        <w:spacing w:before="100" w:beforeAutospacing="1" w:after="100" w:afterAutospacing="1" w:line="480" w:lineRule="auto"/>
        <w:ind w:firstLineChars="0"/>
        <w:rPr>
          <w:rFonts w:ascii="Times New Roman" w:hAnsi="Times New Roman"/>
          <w:b/>
          <w:sz w:val="24"/>
          <w:szCs w:val="24"/>
        </w:rPr>
      </w:pPr>
      <w:r w:rsidRPr="003D6F34">
        <w:rPr>
          <w:rFonts w:ascii="Times New Roman" w:hAnsi="Times New Roman"/>
          <w:b/>
          <w:sz w:val="24"/>
          <w:szCs w:val="24"/>
        </w:rPr>
        <w:t xml:space="preserve">Overview </w:t>
      </w:r>
      <w:r w:rsidR="0022691B" w:rsidRPr="003D6F34">
        <w:rPr>
          <w:rFonts w:ascii="Times New Roman" w:hAnsi="Times New Roman"/>
          <w:b/>
          <w:sz w:val="24"/>
          <w:szCs w:val="24"/>
        </w:rPr>
        <w:t xml:space="preserve">Of </w:t>
      </w:r>
      <w:r w:rsidRPr="003D6F34">
        <w:rPr>
          <w:rFonts w:ascii="Times New Roman" w:hAnsi="Times New Roman"/>
          <w:b/>
          <w:sz w:val="24"/>
          <w:szCs w:val="24"/>
        </w:rPr>
        <w:t xml:space="preserve">Chinese </w:t>
      </w:r>
      <w:r w:rsidR="0022691B" w:rsidRPr="003D6F34">
        <w:rPr>
          <w:rFonts w:ascii="Times New Roman" w:hAnsi="Times New Roman"/>
          <w:b/>
          <w:sz w:val="24"/>
          <w:szCs w:val="24"/>
        </w:rPr>
        <w:t>Capital Market</w:t>
      </w:r>
    </w:p>
    <w:p w:rsidR="004813BC" w:rsidRDefault="005E15C0" w:rsidP="004813BC">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 xml:space="preserve">The European central bank’s occasional paper series number 116 of July 2010 </w:t>
      </w:r>
      <w:r w:rsidR="00D95AD7">
        <w:rPr>
          <w:rFonts w:ascii="Times New Roman" w:hAnsi="Times New Roman"/>
          <w:sz w:val="24"/>
          <w:szCs w:val="24"/>
        </w:rPr>
        <w:t>provides a comprehensive description of</w:t>
      </w:r>
      <w:r>
        <w:rPr>
          <w:rFonts w:ascii="Times New Roman" w:hAnsi="Times New Roman"/>
          <w:sz w:val="24"/>
          <w:szCs w:val="24"/>
        </w:rPr>
        <w:t xml:space="preserve"> China’s securities market system.</w:t>
      </w:r>
      <w:r w:rsidR="00EC0FD5" w:rsidRPr="00EC0FD5">
        <w:rPr>
          <w:rFonts w:ascii="Times New Roman" w:hAnsi="Times New Roman"/>
          <w:sz w:val="24"/>
          <w:szCs w:val="24"/>
        </w:rPr>
        <w:t xml:space="preserve">China’s </w:t>
      </w:r>
      <w:r w:rsidR="004813BC">
        <w:rPr>
          <w:rFonts w:ascii="Times New Roman" w:hAnsi="Times New Roman"/>
          <w:sz w:val="24"/>
          <w:szCs w:val="24"/>
        </w:rPr>
        <w:t>capital</w:t>
      </w:r>
      <w:r w:rsidR="00EC0FD5" w:rsidRPr="00EC0FD5">
        <w:rPr>
          <w:rFonts w:ascii="Times New Roman" w:hAnsi="Times New Roman"/>
          <w:sz w:val="24"/>
          <w:szCs w:val="24"/>
        </w:rPr>
        <w:t xml:space="preserve"> markets consist of twomain markets: the stock market and the bondmarket. Their sophistication and importancefor the economy have increased steadilyover the last two decades, leading also to thegradual development of a comprehensive legaland regulatory framework for holding andtransferring securities.</w:t>
      </w:r>
    </w:p>
    <w:p w:rsidR="00A102ED" w:rsidRDefault="004813BC" w:rsidP="00A102ED">
      <w:pPr>
        <w:spacing w:before="100" w:beforeAutospacing="1" w:after="100" w:afterAutospacing="1" w:line="480" w:lineRule="auto"/>
        <w:rPr>
          <w:rFonts w:ascii="Times New Roman" w:hAnsi="Times New Roman"/>
          <w:sz w:val="24"/>
          <w:szCs w:val="24"/>
        </w:rPr>
      </w:pPr>
      <w:r w:rsidRPr="004813BC">
        <w:rPr>
          <w:rFonts w:ascii="Times New Roman" w:hAnsi="Times New Roman"/>
          <w:sz w:val="24"/>
          <w:szCs w:val="24"/>
        </w:rPr>
        <w:lastRenderedPageBreak/>
        <w:t xml:space="preserve">There are three </w:t>
      </w:r>
      <w:r>
        <w:rPr>
          <w:rFonts w:ascii="Times New Roman" w:hAnsi="Times New Roman"/>
          <w:sz w:val="24"/>
          <w:szCs w:val="24"/>
        </w:rPr>
        <w:t xml:space="preserve">stock exchanges in the People’s </w:t>
      </w:r>
      <w:r w:rsidRPr="004813BC">
        <w:rPr>
          <w:rFonts w:ascii="Times New Roman" w:hAnsi="Times New Roman"/>
          <w:sz w:val="24"/>
          <w:szCs w:val="24"/>
        </w:rPr>
        <w:t>Republic of China (PRC): the Shanghai Stock</w:t>
      </w:r>
      <w:r>
        <w:rPr>
          <w:rFonts w:ascii="Times New Roman" w:hAnsi="Times New Roman"/>
          <w:sz w:val="24"/>
          <w:szCs w:val="24"/>
        </w:rPr>
        <w:t xml:space="preserve"> Exchange (SSE), </w:t>
      </w:r>
      <w:r w:rsidRPr="004813BC">
        <w:rPr>
          <w:rFonts w:ascii="Times New Roman" w:hAnsi="Times New Roman"/>
          <w:sz w:val="24"/>
          <w:szCs w:val="24"/>
        </w:rPr>
        <w:t>the Shenzhen Stock Exchange</w:t>
      </w:r>
      <w:r>
        <w:rPr>
          <w:rFonts w:ascii="Times New Roman" w:hAnsi="Times New Roman"/>
          <w:sz w:val="24"/>
          <w:szCs w:val="24"/>
        </w:rPr>
        <w:t xml:space="preserve"> (SZSE)</w:t>
      </w:r>
      <w:r w:rsidRPr="004813BC">
        <w:rPr>
          <w:rFonts w:ascii="Times New Roman" w:hAnsi="Times New Roman"/>
          <w:sz w:val="24"/>
          <w:szCs w:val="24"/>
        </w:rPr>
        <w:t>, and</w:t>
      </w:r>
      <w:r>
        <w:rPr>
          <w:rFonts w:ascii="Times New Roman" w:hAnsi="Times New Roman"/>
          <w:sz w:val="24"/>
          <w:szCs w:val="24"/>
        </w:rPr>
        <w:t xml:space="preserve"> the Hong Kong Stock Exchange(HKE</w:t>
      </w:r>
      <w:r w:rsidR="00A102ED">
        <w:rPr>
          <w:rFonts w:ascii="Times New Roman" w:hAnsi="Times New Roman"/>
          <w:sz w:val="24"/>
          <w:szCs w:val="24"/>
        </w:rPr>
        <w:t>x</w:t>
      </w:r>
      <w:r>
        <w:rPr>
          <w:rFonts w:ascii="Times New Roman" w:hAnsi="Times New Roman"/>
          <w:sz w:val="24"/>
          <w:szCs w:val="24"/>
        </w:rPr>
        <w:t>).</w:t>
      </w:r>
      <w:r w:rsidRPr="004813BC">
        <w:rPr>
          <w:rFonts w:ascii="Times New Roman" w:hAnsi="Times New Roman"/>
          <w:sz w:val="24"/>
          <w:szCs w:val="24"/>
        </w:rPr>
        <w:t xml:space="preserve"> Unlike thelatter, the former two are not entirely open toforeign investors due to capital account controlsexercised by the Chinese mainland authoritiesApart from s</w:t>
      </w:r>
      <w:r>
        <w:rPr>
          <w:rFonts w:ascii="Times New Roman" w:hAnsi="Times New Roman"/>
          <w:sz w:val="24"/>
          <w:szCs w:val="24"/>
        </w:rPr>
        <w:t xml:space="preserve">tocks and funds, bonds are also </w:t>
      </w:r>
      <w:r w:rsidRPr="004813BC">
        <w:rPr>
          <w:rFonts w:ascii="Times New Roman" w:hAnsi="Times New Roman"/>
          <w:sz w:val="24"/>
          <w:szCs w:val="24"/>
        </w:rPr>
        <w:t>listed and traded on the Shanghai and Shenzhenstock exchanges.The Shanghai Stock Exchange and the Shenzhen</w:t>
      </w:r>
      <w:r>
        <w:rPr>
          <w:rFonts w:ascii="Times New Roman" w:hAnsi="Times New Roman"/>
          <w:sz w:val="24"/>
          <w:szCs w:val="24"/>
        </w:rPr>
        <w:t xml:space="preserve"> Stock Exchange are non-profi</w:t>
      </w:r>
      <w:r w:rsidRPr="004813BC">
        <w:rPr>
          <w:rFonts w:ascii="Times New Roman" w:hAnsi="Times New Roman"/>
          <w:sz w:val="24"/>
          <w:szCs w:val="24"/>
        </w:rPr>
        <w:t>t organizationsdirectly administered by the China SecuritiesRegulatory Commission (CSRC)</w:t>
      </w:r>
      <w:r w:rsidR="00A102ED">
        <w:rPr>
          <w:rFonts w:ascii="Times New Roman" w:hAnsi="Times New Roman"/>
          <w:sz w:val="24"/>
          <w:szCs w:val="24"/>
        </w:rPr>
        <w:t xml:space="preserve">. </w:t>
      </w:r>
      <w:r w:rsidR="003D6F34">
        <w:rPr>
          <w:rFonts w:ascii="Times New Roman" w:hAnsi="Times New Roman"/>
          <w:sz w:val="24"/>
          <w:szCs w:val="24"/>
        </w:rPr>
        <w:t>Many companies fl</w:t>
      </w:r>
      <w:r w:rsidR="003D6F34" w:rsidRPr="003D6F34">
        <w:rPr>
          <w:rFonts w:ascii="Times New Roman" w:hAnsi="Times New Roman"/>
          <w:sz w:val="24"/>
          <w:szCs w:val="24"/>
        </w:rPr>
        <w:t>oat their shares simultaneouslyon the Hong Kong market and one of the twomainland stock exchanges.</w:t>
      </w:r>
      <w:r w:rsidR="00A102ED" w:rsidRPr="00A102ED">
        <w:rPr>
          <w:rFonts w:ascii="Times New Roman" w:hAnsi="Times New Roman"/>
          <w:sz w:val="24"/>
          <w:szCs w:val="24"/>
        </w:rPr>
        <w:t>There are four different types of stockissued by Chinese mainland companies</w:t>
      </w:r>
      <w:r w:rsidR="00A102ED">
        <w:rPr>
          <w:rFonts w:ascii="Times New Roman" w:hAnsi="Times New Roman"/>
          <w:sz w:val="24"/>
          <w:szCs w:val="24"/>
        </w:rPr>
        <w:t>:</w:t>
      </w:r>
    </w:p>
    <w:p w:rsidR="00A102ED" w:rsidRPr="003D6F34" w:rsidRDefault="00A102ED" w:rsidP="003D6F34">
      <w:pPr>
        <w:pStyle w:val="ListParagraph"/>
        <w:numPr>
          <w:ilvl w:val="0"/>
          <w:numId w:val="19"/>
        </w:numPr>
        <w:spacing w:before="100" w:beforeAutospacing="1" w:after="100" w:afterAutospacing="1" w:line="480" w:lineRule="auto"/>
        <w:ind w:firstLineChars="0"/>
        <w:rPr>
          <w:rFonts w:ascii="Times New Roman" w:hAnsi="Times New Roman"/>
          <w:sz w:val="24"/>
          <w:szCs w:val="24"/>
        </w:rPr>
      </w:pPr>
      <w:r w:rsidRPr="003D6F34">
        <w:rPr>
          <w:rFonts w:ascii="Times New Roman" w:hAnsi="Times New Roman"/>
          <w:sz w:val="24"/>
          <w:szCs w:val="24"/>
        </w:rPr>
        <w:t>“A shares” (common shares): listed in Shanghai and Shenzhen, denominated, traded and settled in RMB;</w:t>
      </w:r>
      <w:r w:rsidR="005E15C0" w:rsidRPr="003D6F34">
        <w:rPr>
          <w:rFonts w:ascii="Times New Roman" w:hAnsi="Times New Roman"/>
          <w:sz w:val="24"/>
          <w:szCs w:val="24"/>
        </w:rPr>
        <w:t xml:space="preserve"> Only </w:t>
      </w:r>
      <w:r w:rsidRPr="003D6F34">
        <w:rPr>
          <w:rFonts w:ascii="Times New Roman" w:hAnsi="Times New Roman"/>
          <w:sz w:val="24"/>
          <w:szCs w:val="24"/>
        </w:rPr>
        <w:t>domestic investors and selected foreign institutional investors  under the QFII  program launched in 2003 – are allowed to trade in A shares.</w:t>
      </w:r>
    </w:p>
    <w:p w:rsidR="00A102ED" w:rsidRPr="003D6F34" w:rsidRDefault="00A102ED" w:rsidP="003D6F34">
      <w:pPr>
        <w:pStyle w:val="ListParagraph"/>
        <w:numPr>
          <w:ilvl w:val="0"/>
          <w:numId w:val="19"/>
        </w:numPr>
        <w:spacing w:before="100" w:beforeAutospacing="1" w:after="100" w:afterAutospacing="1" w:line="480" w:lineRule="auto"/>
        <w:ind w:firstLineChars="0"/>
        <w:rPr>
          <w:rFonts w:ascii="Times New Roman" w:hAnsi="Times New Roman"/>
          <w:sz w:val="24"/>
          <w:szCs w:val="24"/>
        </w:rPr>
      </w:pPr>
      <w:r w:rsidRPr="003D6F34">
        <w:rPr>
          <w:rFonts w:ascii="Times New Roman" w:hAnsi="Times New Roman"/>
          <w:sz w:val="24"/>
          <w:szCs w:val="24"/>
        </w:rPr>
        <w:t>“B shares” (special shares): listed in Shanghai and Shenzhen, denominated in RMB and traded/settled in USD (Shanghai) or HKD (Shenzhen); only foreign (institutional or individual) investors, including investors from Hong Kong, Macau and Taiwan, can trade in B shares</w:t>
      </w:r>
      <w:r w:rsidR="00B77AB3">
        <w:rPr>
          <w:rFonts w:ascii="Times New Roman" w:hAnsi="Times New Roman"/>
          <w:sz w:val="24"/>
          <w:szCs w:val="24"/>
        </w:rPr>
        <w:t>.</w:t>
      </w:r>
    </w:p>
    <w:p w:rsidR="00A102ED" w:rsidRPr="003D6F34" w:rsidRDefault="00A102ED" w:rsidP="003D6F34">
      <w:pPr>
        <w:pStyle w:val="ListParagraph"/>
        <w:numPr>
          <w:ilvl w:val="0"/>
          <w:numId w:val="19"/>
        </w:numPr>
        <w:spacing w:before="100" w:beforeAutospacing="1" w:after="100" w:afterAutospacing="1" w:line="480" w:lineRule="auto"/>
        <w:ind w:firstLineChars="0"/>
        <w:rPr>
          <w:rFonts w:ascii="Times New Roman" w:hAnsi="Times New Roman"/>
          <w:sz w:val="24"/>
          <w:szCs w:val="24"/>
        </w:rPr>
      </w:pPr>
      <w:r w:rsidRPr="003D6F34">
        <w:rPr>
          <w:rFonts w:ascii="Times New Roman" w:hAnsi="Times New Roman"/>
          <w:sz w:val="24"/>
          <w:szCs w:val="24"/>
        </w:rPr>
        <w:t>“H shares”: listed on the Hong Kong Stock Exchange, denominated, traded and settled in HKD.</w:t>
      </w:r>
    </w:p>
    <w:p w:rsidR="003D6F34" w:rsidRPr="003D6F34" w:rsidRDefault="00A102ED" w:rsidP="003D6F34">
      <w:pPr>
        <w:pStyle w:val="ListParagraph"/>
        <w:numPr>
          <w:ilvl w:val="0"/>
          <w:numId w:val="19"/>
        </w:numPr>
        <w:spacing w:before="100" w:beforeAutospacing="1" w:after="100" w:afterAutospacing="1" w:line="480" w:lineRule="auto"/>
        <w:ind w:firstLineChars="0"/>
        <w:rPr>
          <w:rFonts w:ascii="Times New Roman" w:hAnsi="Times New Roman"/>
          <w:sz w:val="24"/>
          <w:szCs w:val="24"/>
        </w:rPr>
      </w:pPr>
      <w:r w:rsidRPr="003D6F34">
        <w:rPr>
          <w:rFonts w:ascii="Times New Roman" w:hAnsi="Times New Roman"/>
          <w:sz w:val="24"/>
          <w:szCs w:val="24"/>
        </w:rPr>
        <w:t xml:space="preserve">“N shares”: listed on the New York Stock </w:t>
      </w:r>
      <w:r w:rsidR="00E666BB" w:rsidRPr="003D6F34">
        <w:rPr>
          <w:rFonts w:ascii="Times New Roman" w:hAnsi="Times New Roman"/>
          <w:sz w:val="24"/>
          <w:szCs w:val="24"/>
        </w:rPr>
        <w:t>Exchange,</w:t>
      </w:r>
      <w:r w:rsidR="00E666BB">
        <w:rPr>
          <w:rFonts w:ascii="Times New Roman" w:hAnsi="Times New Roman"/>
          <w:sz w:val="24"/>
          <w:szCs w:val="24"/>
        </w:rPr>
        <w:t xml:space="preserve"> Nasdaq or AMEX,</w:t>
      </w:r>
      <w:r w:rsidRPr="003D6F34">
        <w:rPr>
          <w:rFonts w:ascii="Times New Roman" w:hAnsi="Times New Roman"/>
          <w:sz w:val="24"/>
          <w:szCs w:val="24"/>
        </w:rPr>
        <w:t xml:space="preserve"> denominated, traded and settled in USD.</w:t>
      </w:r>
    </w:p>
    <w:p w:rsidR="003D6F34" w:rsidRDefault="003D6F34" w:rsidP="003D6F34">
      <w:pPr>
        <w:spacing w:before="100" w:beforeAutospacing="1" w:after="100" w:afterAutospacing="1" w:line="480" w:lineRule="auto"/>
        <w:rPr>
          <w:rFonts w:ascii="Times New Roman" w:hAnsi="Times New Roman"/>
          <w:sz w:val="24"/>
          <w:szCs w:val="24"/>
        </w:rPr>
      </w:pPr>
      <w:r w:rsidRPr="003D6F34">
        <w:rPr>
          <w:rFonts w:ascii="Times New Roman" w:hAnsi="Times New Roman"/>
          <w:sz w:val="24"/>
          <w:szCs w:val="24"/>
        </w:rPr>
        <w:lastRenderedPageBreak/>
        <w:t>The original reason for the segmentation of theChinese stock market was to protect it againsthigh volatility in world markets and controlof Chinese companies by foreign investors,</w:t>
      </w:r>
      <w:r>
        <w:rPr>
          <w:rFonts w:ascii="Times New Roman" w:hAnsi="Times New Roman"/>
          <w:sz w:val="24"/>
          <w:szCs w:val="24"/>
        </w:rPr>
        <w:t xml:space="preserve"> refl</w:t>
      </w:r>
      <w:r w:rsidRPr="003D6F34">
        <w:rPr>
          <w:rFonts w:ascii="Times New Roman" w:hAnsi="Times New Roman"/>
          <w:sz w:val="24"/>
          <w:szCs w:val="24"/>
        </w:rPr>
        <w:t>ecting a fear of external dependence visiblealso in other policy areas and rooted in China’shistory. Nowadays there are plans to eventuallymerge A and B shares in the future, but no exact</w:t>
      </w:r>
      <w:r>
        <w:rPr>
          <w:rFonts w:ascii="Times New Roman" w:hAnsi="Times New Roman"/>
          <w:sz w:val="24"/>
          <w:szCs w:val="24"/>
        </w:rPr>
        <w:t xml:space="preserve"> schedule</w:t>
      </w:r>
      <w:r w:rsidRPr="003D6F34">
        <w:rPr>
          <w:rFonts w:ascii="Times New Roman" w:hAnsi="Times New Roman"/>
          <w:sz w:val="24"/>
          <w:szCs w:val="24"/>
        </w:rPr>
        <w:t xml:space="preserve"> exists.</w:t>
      </w:r>
    </w:p>
    <w:p w:rsidR="001547A4" w:rsidRDefault="001547A4" w:rsidP="001547A4">
      <w:pPr>
        <w:spacing w:before="100" w:beforeAutospacing="1" w:after="100" w:afterAutospacing="1" w:line="480" w:lineRule="auto"/>
        <w:rPr>
          <w:rFonts w:ascii="Times New Roman" w:hAnsi="Times New Roman"/>
          <w:sz w:val="24"/>
          <w:szCs w:val="24"/>
        </w:rPr>
      </w:pPr>
      <w:r w:rsidRPr="001547A4">
        <w:rPr>
          <w:rFonts w:ascii="Times New Roman" w:hAnsi="Times New Roman"/>
          <w:sz w:val="24"/>
          <w:szCs w:val="24"/>
        </w:rPr>
        <w:t>The most commonly used indicators</w:t>
      </w:r>
      <w:r>
        <w:rPr>
          <w:rFonts w:ascii="Times New Roman" w:hAnsi="Times New Roman"/>
          <w:sz w:val="24"/>
          <w:szCs w:val="24"/>
        </w:rPr>
        <w:t xml:space="preserve"> to refl</w:t>
      </w:r>
      <w:r w:rsidRPr="001547A4">
        <w:rPr>
          <w:rFonts w:ascii="Times New Roman" w:hAnsi="Times New Roman"/>
          <w:sz w:val="24"/>
          <w:szCs w:val="24"/>
        </w:rPr>
        <w:t>ectthe market performance of the three stockexchanges are the Hang Seng Index in HongKong, the Shenzhen Stock Exchange 100 Indexand the Shanghai Stock Exchange Composite</w:t>
      </w:r>
      <w:r>
        <w:rPr>
          <w:rFonts w:ascii="Times New Roman" w:hAnsi="Times New Roman"/>
          <w:sz w:val="24"/>
          <w:szCs w:val="24"/>
        </w:rPr>
        <w:t xml:space="preserve"> Index. </w:t>
      </w:r>
    </w:p>
    <w:p w:rsidR="00866A93" w:rsidRDefault="00F22BD5" w:rsidP="001547A4">
      <w:pPr>
        <w:spacing w:before="100" w:beforeAutospacing="1" w:after="100" w:afterAutospacing="1" w:line="480" w:lineRule="auto"/>
        <w:rPr>
          <w:rFonts w:ascii="Times New Roman" w:hAnsi="Times New Roman"/>
          <w:sz w:val="24"/>
          <w:szCs w:val="24"/>
        </w:rPr>
      </w:pPr>
      <w:bookmarkStart w:id="0" w:name="_top"/>
      <w:bookmarkEnd w:id="0"/>
      <w:r>
        <w:rPr>
          <w:rFonts w:ascii="Times New Roman" w:hAnsi="Times New Roman"/>
          <w:noProof/>
          <w:sz w:val="24"/>
          <w:szCs w:val="24"/>
        </w:rPr>
        <w:pict>
          <v:rect id="Rectangle 10" o:spid="_x0000_s1026" style="position:absolute;left:0;text-align:left;margin-left:8.8pt;margin-top:-8.35pt;width:48.55pt;height:24.2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" filled="f" stroked="f" strokeweight="2pt">
            <v:textbox>
              <w:txbxContent>
                <w:p w:rsidR="00DA7576" w:rsidRPr="00E6077C" w:rsidRDefault="00DA7576">
                  <w:pPr>
                    <w:rPr>
                      <w:b/>
                      <w:color w:val="000000" w:themeColor="text1"/>
                      <w:sz w:val="28"/>
                      <w:szCs w:val="28"/>
                    </w:rPr>
                  </w:pPr>
                  <w:r w:rsidRPr="00E6077C">
                    <w:rPr>
                      <w:b/>
                      <w:color w:val="000000" w:themeColor="text1"/>
                      <w:sz w:val="28"/>
                      <w:szCs w:val="28"/>
                    </w:rPr>
                    <w:t>Fig 1.</w:t>
                  </w:r>
                </w:p>
              </w:txbxContent>
            </v:textbox>
          </v:rect>
        </w:pict>
      </w:r>
      <w:r w:rsidR="00866A93">
        <w:rPr>
          <w:rFonts w:ascii="Times New Roman" w:hAnsi="Times New Roman"/>
          <w:noProof/>
          <w:sz w:val="24"/>
          <w:szCs w:val="24"/>
        </w:rPr>
        <w:drawing>
          <wp:inline distT="0" distB="0" distL="0" distR="0">
            <wp:extent cx="4459605" cy="2061845"/>
            <wp:effectExtent l="0" t="0" r="0" b="0"/>
            <wp:docPr id="1" name="Picture 1" descr="D:\EDUCATION\MBA\THESIS\Shanghai_Composite_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DUCATION\MBA\THESIS\Shanghai_Composite_Index.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59605" cy="2061845"/>
                    </a:xfrm>
                    <a:prstGeom prst="rect">
                      <a:avLst/>
                    </a:prstGeom>
                    <a:noFill/>
                    <a:ln>
                      <a:noFill/>
                    </a:ln>
                  </pic:spPr>
                </pic:pic>
              </a:graphicData>
            </a:graphic>
          </wp:inline>
        </w:drawing>
      </w:r>
      <w:r w:rsidR="00866A93" w:rsidRPr="00866A93">
        <w:rPr>
          <w:rFonts w:ascii="Times New Roman" w:hAnsi="Times New Roman"/>
          <w:sz w:val="20"/>
          <w:szCs w:val="20"/>
        </w:rPr>
        <w:t xml:space="preserve">source: </w:t>
      </w:r>
      <w:hyperlink r:id="rId10" w:history="1">
        <w:r w:rsidR="00866A93" w:rsidRPr="00866A93">
          <w:rPr>
            <w:rStyle w:val="Hyperlink"/>
            <w:rFonts w:ascii="Times New Roman" w:hAnsi="Times New Roman"/>
            <w:sz w:val="20"/>
            <w:szCs w:val="20"/>
          </w:rPr>
          <w:t>http://en.wikipedia.org/wiki/Shanghai_Stock_Exchange</w:t>
        </w:r>
      </w:hyperlink>
      <w:r w:rsidR="00866A93" w:rsidRPr="00866A93">
        <w:rPr>
          <w:rFonts w:ascii="Times New Roman" w:hAnsi="Times New Roman"/>
          <w:sz w:val="20"/>
          <w:szCs w:val="20"/>
        </w:rPr>
        <w:t xml:space="preserve"> retrieved on 09 December 2013</w:t>
      </w:r>
    </w:p>
    <w:p w:rsidR="004E18F2" w:rsidRDefault="00CC6C06" w:rsidP="00922AAD">
      <w:pPr>
        <w:spacing w:before="100" w:beforeAutospacing="1" w:after="100" w:afterAutospacing="1" w:line="480" w:lineRule="auto"/>
        <w:rPr>
          <w:rFonts w:ascii="Times New Roman" w:hAnsi="Times New Roman"/>
          <w:sz w:val="24"/>
          <w:szCs w:val="24"/>
        </w:rPr>
      </w:pPr>
      <w:r w:rsidRPr="00CC6C06">
        <w:rPr>
          <w:rFonts w:ascii="Times New Roman" w:hAnsi="Times New Roman"/>
          <w:sz w:val="24"/>
          <w:szCs w:val="24"/>
        </w:rPr>
        <w:t>The bond market in mainland China</w:t>
      </w:r>
      <w:r>
        <w:rPr>
          <w:rFonts w:ascii="Times New Roman" w:hAnsi="Times New Roman"/>
          <w:sz w:val="24"/>
          <w:szCs w:val="24"/>
        </w:rPr>
        <w:t xml:space="preserve"> has a </w:t>
      </w:r>
      <w:r w:rsidRPr="00CC6C06">
        <w:rPr>
          <w:rFonts w:ascii="Times New Roman" w:hAnsi="Times New Roman"/>
          <w:sz w:val="24"/>
          <w:szCs w:val="24"/>
        </w:rPr>
        <w:t>multi-layered structure, comprising the interbankbond market, the exchange bond market and thebank counter market, with the interbank bondmarket being the dominant trading venue.</w:t>
      </w:r>
    </w:p>
    <w:p w:rsidR="00F362CA" w:rsidRDefault="00F22BD5" w:rsidP="00E6077C">
      <w:pPr>
        <w:spacing w:before="100" w:beforeAutospacing="1" w:after="100" w:afterAutospacing="1" w:line="480" w:lineRule="auto"/>
        <w:jc w:val="center"/>
        <w:rPr>
          <w:rFonts w:ascii="Times New Roman" w:hAnsi="Times New Roman"/>
          <w:sz w:val="24"/>
          <w:szCs w:val="24"/>
        </w:rPr>
      </w:pPr>
      <w:r>
        <w:rPr>
          <w:rFonts w:ascii="Times New Roman" w:hAnsi="Times New Roman"/>
          <w:noProof/>
          <w:sz w:val="24"/>
          <w:szCs w:val="24"/>
        </w:rPr>
        <w:lastRenderedPageBreak/>
        <w:pict>
          <v:rect id="Rectangle 9" o:spid="_x0000_s1027" style="position:absolute;left:0;text-align:left;margin-left:94.2pt;margin-top:15.7pt;width:354.95pt;height:41.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" fillcolor="white [3201]" stroked="f" strokeweight="2pt">
            <v:textbox>
              <w:txbxContent>
                <w:p w:rsidR="000707E9" w:rsidRPr="00E6077C" w:rsidRDefault="000707E9" w:rsidP="00E6077C">
                  <w:pPr>
                    <w:jc w:val="center"/>
                    <w:rPr>
                      <w:sz w:val="24"/>
                      <w:szCs w:val="24"/>
                    </w:rPr>
                  </w:pPr>
                  <w:r>
                    <w:rPr>
                      <w:rFonts w:ascii="Times New Roman" w:hAnsi="Times New Roman"/>
                      <w:b/>
                      <w:sz w:val="24"/>
                      <w:szCs w:val="24"/>
                    </w:rPr>
                    <w:t xml:space="preserve">Fig </w:t>
                  </w:r>
                  <w:r w:rsidR="00DA7576">
                    <w:rPr>
                      <w:rFonts w:ascii="Times New Roman" w:hAnsi="Times New Roman"/>
                      <w:b/>
                      <w:sz w:val="24"/>
                      <w:szCs w:val="24"/>
                    </w:rPr>
                    <w:t>2</w:t>
                  </w:r>
                  <w:r>
                    <w:rPr>
                      <w:rFonts w:ascii="Times New Roman" w:hAnsi="Times New Roman"/>
                      <w:b/>
                      <w:sz w:val="24"/>
                      <w:szCs w:val="24"/>
                    </w:rPr>
                    <w:t xml:space="preserve">. </w:t>
                  </w:r>
                  <w:r w:rsidRPr="000707E9">
                    <w:rPr>
                      <w:rFonts w:ascii="Times New Roman" w:hAnsi="Times New Roman"/>
                      <w:b/>
                      <w:sz w:val="24"/>
                      <w:szCs w:val="24"/>
                    </w:rPr>
                    <w:t>China’</w:t>
                  </w:r>
                  <w:r w:rsidRPr="00E6077C">
                    <w:rPr>
                      <w:rFonts w:ascii="Times New Roman" w:hAnsi="Times New Roman"/>
                      <w:b/>
                      <w:sz w:val="24"/>
                      <w:szCs w:val="24"/>
                    </w:rPr>
                    <w:t>s bond market is now the fourth largest in the world</w:t>
                  </w:r>
                </w:p>
              </w:txbxContent>
            </v:textbox>
          </v:rect>
        </w:pict>
      </w:r>
      <w:r w:rsidR="00F362CA" w:rsidRPr="00E6077C">
        <w:rPr>
          <w:rFonts w:ascii="Times New Roman" w:hAnsi="Times New Roman"/>
          <w:noProof/>
          <w:sz w:val="24"/>
          <w:szCs w:val="24"/>
        </w:rPr>
        <w:drawing>
          <wp:inline distT="0" distB="0" distL="0" distR="0">
            <wp:extent cx="6420813" cy="2243469"/>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20819" cy="2243471"/>
                    </a:xfrm>
                    <a:prstGeom prst="rect">
                      <a:avLst/>
                    </a:prstGeom>
                    <a:noFill/>
                    <a:ln>
                      <a:noFill/>
                    </a:ln>
                  </pic:spPr>
                </pic:pic>
              </a:graphicData>
            </a:graphic>
          </wp:inline>
        </w:drawing>
      </w:r>
      <w:r w:rsidR="00F362CA" w:rsidRPr="000707E9">
        <w:rPr>
          <w:rFonts w:ascii="Times New Roman" w:hAnsi="Times New Roman"/>
          <w:sz w:val="24"/>
          <w:szCs w:val="24"/>
        </w:rPr>
        <w:t>source:</w:t>
      </w:r>
      <w:r w:rsidR="000707E9" w:rsidRPr="000707E9">
        <w:rPr>
          <w:rFonts w:ascii="Times New Roman" w:hAnsi="Times New Roman"/>
          <w:sz w:val="24"/>
          <w:szCs w:val="24"/>
        </w:rPr>
        <w:t xml:space="preserve"> bank for international settlement, march 2012</w:t>
      </w:r>
    </w:p>
    <w:p w:rsidR="00922AAD" w:rsidRDefault="00922AAD" w:rsidP="004E18F2">
      <w:pPr>
        <w:spacing w:before="100" w:beforeAutospacing="1" w:after="100" w:afterAutospacing="1" w:line="480" w:lineRule="auto"/>
        <w:rPr>
          <w:rFonts w:ascii="Times New Roman" w:hAnsi="Times New Roman"/>
          <w:sz w:val="24"/>
          <w:szCs w:val="24"/>
        </w:rPr>
      </w:pPr>
      <w:r w:rsidRPr="00922AAD">
        <w:rPr>
          <w:rFonts w:ascii="Times New Roman" w:hAnsi="Times New Roman"/>
          <w:sz w:val="24"/>
          <w:szCs w:val="24"/>
        </w:rPr>
        <w:t>The interban</w:t>
      </w:r>
      <w:r>
        <w:rPr>
          <w:rFonts w:ascii="Times New Roman" w:hAnsi="Times New Roman"/>
          <w:sz w:val="24"/>
          <w:szCs w:val="24"/>
        </w:rPr>
        <w:t xml:space="preserve">k bond market is a quote-driven </w:t>
      </w:r>
      <w:r w:rsidRPr="00922AAD">
        <w:rPr>
          <w:rFonts w:ascii="Times New Roman" w:hAnsi="Times New Roman"/>
          <w:sz w:val="24"/>
          <w:szCs w:val="24"/>
        </w:rPr>
        <w:t xml:space="preserve">OTC market outside the exchanges. It isregulated by the People’s Bank of China (PBC)and functions as a wholesale market forinstitutional investors. Deals are struck based onbid and ask prices negotiated between twotrading counterparties. </w:t>
      </w:r>
      <w:r w:rsidR="008F7D59" w:rsidRPr="008F7D59">
        <w:rPr>
          <w:rFonts w:ascii="Times New Roman" w:hAnsi="Times New Roman"/>
          <w:sz w:val="24"/>
          <w:szCs w:val="24"/>
        </w:rPr>
        <w:t xml:space="preserve">The interbankbond market was established in 1997 and has become the most active bond market in China, absorbing 97% of trading activity in 2008 </w:t>
      </w:r>
      <w:r w:rsidR="004E18F2">
        <w:rPr>
          <w:rFonts w:ascii="Times New Roman" w:hAnsi="Times New Roman"/>
          <w:sz w:val="24"/>
          <w:szCs w:val="24"/>
        </w:rPr>
        <w:t xml:space="preserve">(about </w:t>
      </w:r>
      <w:r w:rsidR="008F7D59" w:rsidRPr="008F7D59">
        <w:rPr>
          <w:rFonts w:ascii="Times New Roman" w:hAnsi="Times New Roman"/>
          <w:sz w:val="24"/>
          <w:szCs w:val="24"/>
        </w:rPr>
        <w:t>RMB 94.6 trillion out of RMB 97.3 trillion</w:t>
      </w:r>
      <w:r w:rsidR="004E18F2">
        <w:rPr>
          <w:rFonts w:ascii="Times New Roman" w:hAnsi="Times New Roman"/>
          <w:sz w:val="24"/>
          <w:szCs w:val="24"/>
        </w:rPr>
        <w:t>)</w:t>
      </w:r>
      <w:r w:rsidR="008F7D59" w:rsidRPr="008F7D59">
        <w:rPr>
          <w:rFonts w:ascii="Times New Roman" w:hAnsi="Times New Roman"/>
          <w:sz w:val="24"/>
          <w:szCs w:val="24"/>
        </w:rPr>
        <w:t>. As at end</w:t>
      </w:r>
      <w:r>
        <w:rPr>
          <w:rFonts w:ascii="Times New Roman" w:hAnsi="Times New Roman"/>
          <w:sz w:val="24"/>
          <w:szCs w:val="24"/>
        </w:rPr>
        <w:t xml:space="preserve"> 20</w:t>
      </w:r>
      <w:r w:rsidR="008F7D59" w:rsidRPr="008F7D59">
        <w:rPr>
          <w:rFonts w:ascii="Times New Roman" w:hAnsi="Times New Roman"/>
          <w:sz w:val="24"/>
          <w:szCs w:val="24"/>
        </w:rPr>
        <w:t>08 the total amount of bonds outstanding was RMB 15.1 trillion (over USD 2 trillion) with RMB 13.9 trillion in the interbankmarket. As the interbankand exchange markets are half-segmented, RMB bonds are traded at d</w:t>
      </w:r>
      <w:r w:rsidR="008F7D59">
        <w:rPr>
          <w:rFonts w:ascii="Times New Roman" w:hAnsi="Times New Roman"/>
          <w:sz w:val="24"/>
          <w:szCs w:val="24"/>
        </w:rPr>
        <w:t>ifferent prices in dual markets (JP Morgan, June 2009).</w:t>
      </w:r>
      <w:r w:rsidR="004E18F2">
        <w:rPr>
          <w:rFonts w:ascii="Times New Roman" w:hAnsi="Times New Roman"/>
          <w:sz w:val="24"/>
          <w:szCs w:val="24"/>
        </w:rPr>
        <w:t xml:space="preserve"> Today,</w:t>
      </w:r>
      <w:r w:rsidR="004E18F2" w:rsidRPr="004E18F2">
        <w:rPr>
          <w:rFonts w:ascii="Times New Roman" w:hAnsi="Times New Roman"/>
          <w:sz w:val="24"/>
          <w:szCs w:val="24"/>
        </w:rPr>
        <w:t xml:space="preserve"> the interbank bond market is byfar the biggest bond market in China, accountingfor more than 90% of the total custody andtrading volume. Apart from using the InterbankTrading System of the National Interbank FundingCenter (also known as CFETS),counterparties canalso negotiate deals directly via bilateral contrac</w:t>
      </w:r>
      <w:r w:rsidR="004E18F2">
        <w:rPr>
          <w:rFonts w:ascii="Times New Roman" w:hAnsi="Times New Roman"/>
          <w:sz w:val="24"/>
          <w:szCs w:val="24"/>
        </w:rPr>
        <w:t xml:space="preserve">ts.  </w:t>
      </w:r>
      <w:r w:rsidR="004E18F2" w:rsidRPr="004E18F2">
        <w:rPr>
          <w:rFonts w:ascii="Times New Roman" w:hAnsi="Times New Roman"/>
          <w:sz w:val="24"/>
          <w:szCs w:val="24"/>
        </w:rPr>
        <w:t xml:space="preserve">Compared with the other two markets,participants in the interbank bond market haveaccess to a broad </w:t>
      </w:r>
      <w:r w:rsidR="004E18F2">
        <w:rPr>
          <w:rFonts w:ascii="Times New Roman" w:hAnsi="Times New Roman"/>
          <w:sz w:val="24"/>
          <w:szCs w:val="24"/>
        </w:rPr>
        <w:t xml:space="preserve">range </w:t>
      </w:r>
      <w:r w:rsidR="004E18F2" w:rsidRPr="004E18F2">
        <w:rPr>
          <w:rFonts w:ascii="Times New Roman" w:hAnsi="Times New Roman"/>
          <w:sz w:val="24"/>
          <w:szCs w:val="24"/>
        </w:rPr>
        <w:t>of trading instrumentslike government bonds, central bank bills,</w:t>
      </w:r>
      <w:r w:rsidR="004E18F2">
        <w:rPr>
          <w:rFonts w:ascii="Times New Roman" w:hAnsi="Times New Roman"/>
          <w:sz w:val="24"/>
          <w:szCs w:val="24"/>
        </w:rPr>
        <w:t xml:space="preserve"> different types of fi</w:t>
      </w:r>
      <w:r w:rsidR="004E18F2" w:rsidRPr="004E18F2">
        <w:rPr>
          <w:rFonts w:ascii="Times New Roman" w:hAnsi="Times New Roman"/>
          <w:sz w:val="24"/>
          <w:szCs w:val="24"/>
        </w:rPr>
        <w:t>nancial bonds and nonfinancial corporation bonds, asset-backedsecurities and panda bonds (RMB-</w:t>
      </w:r>
      <w:r w:rsidR="004E18F2" w:rsidRPr="004E18F2">
        <w:rPr>
          <w:rFonts w:ascii="Times New Roman" w:hAnsi="Times New Roman"/>
          <w:sz w:val="24"/>
          <w:szCs w:val="24"/>
        </w:rPr>
        <w:lastRenderedPageBreak/>
        <w:t>denominatedbonds issued by international development</w:t>
      </w:r>
      <w:r w:rsidR="004E18F2">
        <w:rPr>
          <w:rFonts w:ascii="Times New Roman" w:hAnsi="Times New Roman"/>
          <w:sz w:val="24"/>
          <w:szCs w:val="24"/>
        </w:rPr>
        <w:t xml:space="preserve"> institutions).</w:t>
      </w:r>
      <w:r w:rsidR="004E18F2" w:rsidRPr="004E18F2">
        <w:rPr>
          <w:rFonts w:ascii="Times New Roman" w:hAnsi="Times New Roman"/>
          <w:sz w:val="24"/>
          <w:szCs w:val="24"/>
        </w:rPr>
        <w:t xml:space="preserve"> The interbank bond market is alsowhere the PBC conducts its open marketoperations. The central bank bill, corporatecommercial paper and the mid-term note, threeinstruments that are solely traded in the interbankbond market, are by far the most actively tradedproducts in the Chinese bond market.</w:t>
      </w:r>
    </w:p>
    <w:p w:rsidR="00836CC3" w:rsidRDefault="00836CC3" w:rsidP="004E18F2">
      <w:pPr>
        <w:spacing w:before="100" w:beforeAutospacing="1" w:after="100" w:afterAutospacing="1" w:line="480" w:lineRule="auto"/>
        <w:rPr>
          <w:rFonts w:ascii="Times New Roman" w:hAnsi="Times New Roman"/>
          <w:sz w:val="24"/>
          <w:szCs w:val="24"/>
        </w:rPr>
      </w:pPr>
      <w:r w:rsidRPr="00E6077C">
        <w:rPr>
          <w:rFonts w:ascii="Times New Roman" w:hAnsi="Times New Roman"/>
          <w:noProof/>
          <w:sz w:val="24"/>
          <w:szCs w:val="24"/>
        </w:rPr>
        <w:drawing>
          <wp:inline distT="0" distB="0" distL="0" distR="0">
            <wp:extent cx="5481389" cy="2073349"/>
            <wp:effectExtent l="95250" t="95250" r="100330" b="984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207524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DA7576">
        <w:rPr>
          <w:rFonts w:ascii="Times New Roman" w:hAnsi="Times New Roman"/>
          <w:b/>
          <w:sz w:val="24"/>
          <w:szCs w:val="24"/>
        </w:rPr>
        <w:t xml:space="preserve">Fig 3. </w:t>
      </w:r>
      <w:r w:rsidRPr="00E6077C">
        <w:rPr>
          <w:rFonts w:ascii="Times New Roman" w:hAnsi="Times New Roman"/>
          <w:b/>
          <w:sz w:val="24"/>
          <w:szCs w:val="24"/>
        </w:rPr>
        <w:t>China’s bond market growth over the last ten years</w:t>
      </w:r>
      <w:r w:rsidR="000707E9">
        <w:rPr>
          <w:rFonts w:ascii="Times New Roman" w:hAnsi="Times New Roman"/>
          <w:sz w:val="24"/>
          <w:szCs w:val="24"/>
        </w:rPr>
        <w:t>.</w:t>
      </w:r>
      <w:r w:rsidR="00F362CA" w:rsidRPr="00E6077C">
        <w:rPr>
          <w:rFonts w:ascii="Times New Roman" w:hAnsi="Times New Roman"/>
          <w:sz w:val="20"/>
          <w:szCs w:val="20"/>
        </w:rPr>
        <w:t>source: Wind</w:t>
      </w:r>
      <w:r w:rsidRPr="00E6077C">
        <w:rPr>
          <w:rFonts w:ascii="Times New Roman" w:hAnsi="Times New Roman"/>
          <w:sz w:val="20"/>
          <w:szCs w:val="20"/>
        </w:rPr>
        <w:t xml:space="preserve">, as of </w:t>
      </w:r>
      <w:r w:rsidR="00F362CA" w:rsidRPr="00E6077C">
        <w:rPr>
          <w:rFonts w:ascii="Times New Roman" w:hAnsi="Times New Roman"/>
          <w:sz w:val="20"/>
          <w:szCs w:val="20"/>
        </w:rPr>
        <w:t>Dec</w:t>
      </w:r>
      <w:r w:rsidRPr="00E6077C">
        <w:rPr>
          <w:rFonts w:ascii="Times New Roman" w:hAnsi="Times New Roman"/>
          <w:sz w:val="20"/>
          <w:szCs w:val="20"/>
        </w:rPr>
        <w:t xml:space="preserve"> 2012.</w:t>
      </w:r>
    </w:p>
    <w:p w:rsidR="0083290D" w:rsidRPr="00E6077C" w:rsidRDefault="004E18F2" w:rsidP="004E18F2">
      <w:pPr>
        <w:spacing w:before="100" w:beforeAutospacing="1" w:after="100" w:afterAutospacing="1" w:line="480" w:lineRule="auto"/>
        <w:rPr>
          <w:rFonts w:ascii="Times New Roman" w:hAnsi="Times New Roman"/>
          <w:sz w:val="20"/>
          <w:szCs w:val="20"/>
        </w:rPr>
      </w:pPr>
      <w:r w:rsidRPr="004E18F2">
        <w:rPr>
          <w:rFonts w:ascii="Times New Roman" w:hAnsi="Times New Roman"/>
          <w:sz w:val="24"/>
          <w:szCs w:val="24"/>
        </w:rPr>
        <w:t>The exchange</w:t>
      </w:r>
      <w:r>
        <w:rPr>
          <w:rFonts w:ascii="Times New Roman" w:hAnsi="Times New Roman"/>
          <w:sz w:val="24"/>
          <w:szCs w:val="24"/>
        </w:rPr>
        <w:t xml:space="preserve"> bond market is an order-driven </w:t>
      </w:r>
      <w:r w:rsidRPr="004E18F2">
        <w:rPr>
          <w:rFonts w:ascii="Times New Roman" w:hAnsi="Times New Roman"/>
          <w:sz w:val="24"/>
          <w:szCs w:val="24"/>
        </w:rPr>
        <w:t>market, where bonds are traded, alongsideequities, on an exchange. It is regulated by theCSRC. Small and medium-sized institutionsas well as individuals are the main players inthis market and usually access it via brokerageservices provided by the stock exchanges in</w:t>
      </w:r>
      <w:r w:rsidR="00D45361">
        <w:rPr>
          <w:rFonts w:ascii="Times New Roman" w:hAnsi="Times New Roman"/>
          <w:sz w:val="24"/>
          <w:szCs w:val="24"/>
        </w:rPr>
        <w:t>Shanghai and Shenzhen</w:t>
      </w:r>
      <w:r w:rsidRPr="004E18F2">
        <w:rPr>
          <w:rFonts w:ascii="Times New Roman" w:hAnsi="Times New Roman"/>
          <w:sz w:val="24"/>
          <w:szCs w:val="24"/>
        </w:rPr>
        <w:t>. Although commercial banks arecurrently still prohibited from trading in theexchange bond market, the State Council hasrecently approved a new regime for granting</w:t>
      </w:r>
      <w:r w:rsidR="00D45361">
        <w:rPr>
          <w:rFonts w:ascii="Times New Roman" w:hAnsi="Times New Roman"/>
          <w:sz w:val="24"/>
          <w:szCs w:val="24"/>
        </w:rPr>
        <w:t xml:space="preserve"> qualifi</w:t>
      </w:r>
      <w:r w:rsidRPr="004E18F2">
        <w:rPr>
          <w:rFonts w:ascii="Times New Roman" w:hAnsi="Times New Roman"/>
          <w:sz w:val="24"/>
          <w:szCs w:val="24"/>
        </w:rPr>
        <w:t>ed listed commercial banks access to it,which is currently in a pilot phase and will, if itis successful, be completely implemented. Themain instruments traded in the exchange bondmarket are government bonds and (lower-rated)corporate bonds with medium to long-termmaturities</w:t>
      </w:r>
      <w:r w:rsidR="00DA7576">
        <w:rPr>
          <w:rFonts w:ascii="Times New Roman" w:hAnsi="Times New Roman"/>
          <w:sz w:val="24"/>
          <w:szCs w:val="24"/>
        </w:rPr>
        <w:t>(see fig 4)</w:t>
      </w:r>
      <w:r w:rsidRPr="004E18F2">
        <w:rPr>
          <w:rFonts w:ascii="Times New Roman" w:hAnsi="Times New Roman"/>
          <w:sz w:val="24"/>
          <w:szCs w:val="24"/>
        </w:rPr>
        <w:t xml:space="preserve">. Corporate bonds have been boostedby the fact that they </w:t>
      </w:r>
      <w:r w:rsidRPr="004E18F2">
        <w:rPr>
          <w:rFonts w:ascii="Times New Roman" w:hAnsi="Times New Roman"/>
          <w:sz w:val="24"/>
          <w:szCs w:val="24"/>
        </w:rPr>
        <w:lastRenderedPageBreak/>
        <w:t>are usually guaranteed byone of the state-owned banks</w:t>
      </w:r>
      <w:r w:rsidR="0083290D" w:rsidRPr="00E6077C">
        <w:rPr>
          <w:rFonts w:ascii="Times New Roman" w:hAnsi="Times New Roman"/>
          <w:noProof/>
          <w:sz w:val="24"/>
          <w:szCs w:val="24"/>
        </w:rPr>
        <w:drawing>
          <wp:inline distT="0" distB="0" distL="0" distR="0">
            <wp:extent cx="5486400" cy="22904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2290480"/>
                    </a:xfrm>
                    <a:prstGeom prst="rect">
                      <a:avLst/>
                    </a:prstGeom>
                    <a:noFill/>
                    <a:ln>
                      <a:noFill/>
                    </a:ln>
                  </pic:spPr>
                </pic:pic>
              </a:graphicData>
            </a:graphic>
          </wp:inline>
        </w:drawing>
      </w:r>
      <w:r w:rsidR="0083290D" w:rsidRPr="002A57D9">
        <w:rPr>
          <w:rFonts w:ascii="Times New Roman" w:hAnsi="Times New Roman"/>
          <w:b/>
          <w:noProof/>
          <w:sz w:val="24"/>
          <w:szCs w:val="24"/>
        </w:rPr>
        <w:t>Fig.4.</w:t>
      </w:r>
      <w:r w:rsidR="0083290D" w:rsidRPr="002A57D9">
        <w:rPr>
          <w:rFonts w:ascii="Times New Roman" w:hAnsi="Times New Roman"/>
          <w:b/>
          <w:sz w:val="24"/>
          <w:szCs w:val="24"/>
        </w:rPr>
        <w:t>Chinese government bond issuance from 1981 to 2008</w:t>
      </w:r>
      <w:r w:rsidR="0083290D" w:rsidRPr="00C00F75">
        <w:rPr>
          <w:rFonts w:ascii="Times New Roman" w:hAnsi="Times New Roman"/>
          <w:sz w:val="16"/>
          <w:szCs w:val="16"/>
        </w:rPr>
        <w:t xml:space="preserve">;          </w:t>
      </w:r>
      <w:r w:rsidR="0083290D" w:rsidRPr="002A57D9">
        <w:rPr>
          <w:rFonts w:ascii="Times New Roman" w:hAnsi="Times New Roman"/>
          <w:sz w:val="20"/>
          <w:szCs w:val="20"/>
        </w:rPr>
        <w:t>source: modified from standard and poor’s (2009), exhibit1, p.4</w:t>
      </w:r>
    </w:p>
    <w:p w:rsidR="00D45361" w:rsidRDefault="00F22BD5" w:rsidP="00D45361">
      <w:pPr>
        <w:spacing w:before="100" w:beforeAutospacing="1" w:after="100" w:afterAutospacing="1" w:line="480" w:lineRule="auto"/>
        <w:rPr>
          <w:rFonts w:ascii="Times New Roman" w:hAnsi="Times New Roman"/>
          <w:sz w:val="24"/>
          <w:szCs w:val="24"/>
        </w:rPr>
      </w:pPr>
      <w:r>
        <w:rPr>
          <w:rFonts w:ascii="Times New Roman" w:hAnsi="Times New Roman"/>
          <w:noProof/>
          <w:sz w:val="24"/>
          <w:szCs w:val="24"/>
        </w:rPr>
        <w:pict>
          <v:rect id="Rectangle 5" o:spid="_x0000_s1028" style="position:absolute;left:0;text-align:left;margin-left:58.55pt;margin-top:-201.6pt;width:114.1pt;height:82.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" filled="f" strokecolor="black [3040]">
            <v:shadow on="t" color="black" opacity="24903f" origin=",.5" offset="0,.55556mm"/>
            <v:textbox>
              <w:txbxContent>
                <w:p w:rsidR="00C00F75" w:rsidRDefault="00C00F75" w:rsidP="00C00F75">
                  <w:pPr>
                    <w:jc w:val="center"/>
                  </w:pPr>
                  <w:r>
                    <w:t>The peak in 1998 was caused by aggressive fiscal policies in the aftermath of the Asian financial crisis</w:t>
                  </w:r>
                </w:p>
              </w:txbxContent>
            </v:textbox>
          </v:rect>
        </w:pict>
      </w:r>
      <w:r>
        <w:rPr>
          <w:rFonts w:ascii="Times New Roman" w:hAnsi="Times New Roman"/>
          <w:noProof/>
          <w:sz w:val="24"/>
          <w:szCs w:val="24"/>
        </w:rPr>
        <w:pict>
          <v:shapetype id="_x0000_t32" coordsize="21600,21600" o:spt="32" o:oned="t" path="m,l21600,21600e" filled="f">
            <v:path arrowok="t" fillok="f" o:connecttype="none"/>
            <o:lock v:ext="edit" shapetype="t"/>
          </v:shapetype>
          <v:shape id="Straight Arrow Connector 6" o:spid="_x0000_s1029" type="#_x0000_t32" style="position:absolute;left:0;text-align:left;margin-left:171.95pt;margin-top:-231.35pt;width:83.7pt;height:47.95pt;flip:y;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" strokecolor="#4579b8 [3044]">
            <v:stroke endarrow="open"/>
          </v:shape>
        </w:pict>
      </w:r>
      <w:r w:rsidR="00D45361" w:rsidRPr="00D45361">
        <w:rPr>
          <w:rFonts w:ascii="Times New Roman" w:hAnsi="Times New Roman"/>
          <w:sz w:val="24"/>
          <w:szCs w:val="24"/>
        </w:rPr>
        <w:t>The bank counter</w:t>
      </w:r>
      <w:r w:rsidR="00D45361">
        <w:rPr>
          <w:rFonts w:ascii="Times New Roman" w:hAnsi="Times New Roman"/>
          <w:sz w:val="24"/>
          <w:szCs w:val="24"/>
        </w:rPr>
        <w:t xml:space="preserve"> market is a retail bond market </w:t>
      </w:r>
      <w:r w:rsidR="00D45361" w:rsidRPr="00D45361">
        <w:rPr>
          <w:rFonts w:ascii="Times New Roman" w:hAnsi="Times New Roman"/>
          <w:sz w:val="24"/>
          <w:szCs w:val="24"/>
        </w:rPr>
        <w:t>offered by commercial banks. It is regulated bythe PBC. Targeting mainly individual investors,it complements the othertwo bond markets,although the varieties of bond instrumentsavailable in this market are rather limited,with mainly government bonds in the form ofbook-entry bonds and electronic saving bondsavailable. Electronic saving bonds are mainlysold at banks. They target individual investorsand channel household savings directly intonational construction funds. The issuing processis relatively simple. Saving bonds cannot betraded, but they c</w:t>
      </w:r>
      <w:r w:rsidR="00D45361">
        <w:rPr>
          <w:rFonts w:ascii="Times New Roman" w:hAnsi="Times New Roman"/>
          <w:sz w:val="24"/>
          <w:szCs w:val="24"/>
        </w:rPr>
        <w:t xml:space="preserve">an be used as collateral and if </w:t>
      </w:r>
      <w:r w:rsidR="00D45361" w:rsidRPr="00D45361">
        <w:rPr>
          <w:rFonts w:ascii="Times New Roman" w:hAnsi="Times New Roman"/>
          <w:sz w:val="24"/>
          <w:szCs w:val="24"/>
        </w:rPr>
        <w:t>needed sold back to banks before maturity.</w:t>
      </w:r>
    </w:p>
    <w:p w:rsidR="00371947" w:rsidRDefault="008F7D59" w:rsidP="00AA0393">
      <w:pPr>
        <w:spacing w:before="100" w:beforeAutospacing="1" w:after="100" w:afterAutospacing="1" w:line="480" w:lineRule="auto"/>
        <w:jc w:val="left"/>
        <w:rPr>
          <w:rFonts w:ascii="Times New Roman" w:hAnsi="Times New Roman"/>
          <w:sz w:val="24"/>
          <w:szCs w:val="24"/>
        </w:rPr>
      </w:pPr>
      <w:r w:rsidRPr="008F7D59">
        <w:rPr>
          <w:rFonts w:ascii="Times New Roman" w:hAnsi="Times New Roman"/>
          <w:sz w:val="24"/>
          <w:szCs w:val="24"/>
        </w:rPr>
        <w:t>Major investors</w:t>
      </w:r>
      <w:r w:rsidR="00922AAD">
        <w:rPr>
          <w:rFonts w:ascii="Times New Roman" w:hAnsi="Times New Roman"/>
          <w:sz w:val="24"/>
          <w:szCs w:val="24"/>
        </w:rPr>
        <w:t xml:space="preserve">in bonds </w:t>
      </w:r>
      <w:r w:rsidRPr="008F7D59">
        <w:rPr>
          <w:rFonts w:ascii="Times New Roman" w:hAnsi="Times New Roman"/>
          <w:sz w:val="24"/>
          <w:szCs w:val="24"/>
        </w:rPr>
        <w:t>are commercial banks (via inter</w:t>
      </w:r>
      <w:r>
        <w:rPr>
          <w:rFonts w:ascii="Times New Roman" w:hAnsi="Times New Roman"/>
          <w:sz w:val="24"/>
          <w:szCs w:val="24"/>
        </w:rPr>
        <w:t>b</w:t>
      </w:r>
      <w:r w:rsidRPr="008F7D59">
        <w:rPr>
          <w:rFonts w:ascii="Times New Roman" w:hAnsi="Times New Roman"/>
          <w:sz w:val="24"/>
          <w:szCs w:val="24"/>
        </w:rPr>
        <w:t>ankmarket only), insurance companies, asset management companies, securities houses, finance companies and other institutional investors in China. The Mainland bond markets are generally closed to foreign investors, except for Qualified Foreign Institutional Inv</w:t>
      </w:r>
      <w:r w:rsidR="00AA0393">
        <w:rPr>
          <w:rFonts w:ascii="Times New Roman" w:hAnsi="Times New Roman"/>
          <w:sz w:val="24"/>
          <w:szCs w:val="24"/>
        </w:rPr>
        <w:t xml:space="preserve">estors (QFIIs) via the exchange </w:t>
      </w:r>
      <w:r w:rsidRPr="008F7D59">
        <w:rPr>
          <w:rFonts w:ascii="Times New Roman" w:hAnsi="Times New Roman"/>
          <w:sz w:val="24"/>
          <w:szCs w:val="24"/>
        </w:rPr>
        <w:t>markets</w:t>
      </w:r>
      <w:r>
        <w:rPr>
          <w:rFonts w:ascii="Times New Roman" w:hAnsi="Times New Roman"/>
          <w:sz w:val="24"/>
          <w:szCs w:val="24"/>
        </w:rPr>
        <w:t>.</w:t>
      </w:r>
    </w:p>
    <w:p w:rsidR="00817DB0" w:rsidRPr="00E6077C" w:rsidRDefault="00817DB0">
      <w:pPr>
        <w:spacing w:before="100" w:beforeAutospacing="1" w:after="100" w:afterAutospacing="1" w:line="480" w:lineRule="auto"/>
        <w:jc w:val="left"/>
        <w:rPr>
          <w:rFonts w:ascii="Times New Roman" w:hAnsi="Times New Roman"/>
          <w:sz w:val="20"/>
          <w:szCs w:val="20"/>
        </w:rPr>
      </w:pPr>
      <w:r w:rsidRPr="00817DB0">
        <w:rPr>
          <w:rFonts w:ascii="Times New Roman" w:hAnsi="Times New Roman"/>
          <w:sz w:val="24"/>
          <w:szCs w:val="24"/>
        </w:rPr>
        <w:lastRenderedPageBreak/>
        <w:t>The single most important bond category iscentral bank bills, the issuance of which hasgrown from RMB 723 billion (€75 billion)in 2003 to RMB 4.3 trillion (€448 billion)</w:t>
      </w:r>
      <w:r>
        <w:rPr>
          <w:rFonts w:ascii="Times New Roman" w:hAnsi="Times New Roman"/>
          <w:sz w:val="24"/>
          <w:szCs w:val="24"/>
        </w:rPr>
        <w:t xml:space="preserve"> in </w:t>
      </w:r>
      <w:r w:rsidRPr="00817DB0">
        <w:rPr>
          <w:rFonts w:ascii="Times New Roman" w:hAnsi="Times New Roman"/>
          <w:sz w:val="24"/>
          <w:szCs w:val="24"/>
        </w:rPr>
        <w:t>2008. They are issued by the PBC to membersof the interbank bond market, with the majorityof maturities lying between three months andone year</w:t>
      </w:r>
      <w:r w:rsidR="00DD07B9">
        <w:rPr>
          <w:rFonts w:ascii="Times New Roman" w:hAnsi="Times New Roman"/>
          <w:sz w:val="24"/>
          <w:szCs w:val="24"/>
        </w:rPr>
        <w:t xml:space="preserve"> (</w:t>
      </w:r>
      <w:r w:rsidR="00DD07B9" w:rsidRPr="00DD07B9">
        <w:rPr>
          <w:rFonts w:ascii="Times New Roman" w:hAnsi="Times New Roman"/>
          <w:sz w:val="24"/>
          <w:szCs w:val="24"/>
        </w:rPr>
        <w:t>JP Morgan, June 2009</w:t>
      </w:r>
      <w:r w:rsidR="00DD07B9">
        <w:rPr>
          <w:rFonts w:ascii="Times New Roman" w:hAnsi="Times New Roman"/>
          <w:sz w:val="24"/>
          <w:szCs w:val="24"/>
        </w:rPr>
        <w:t>)</w:t>
      </w:r>
      <w:r w:rsidRPr="00817DB0">
        <w:rPr>
          <w:rFonts w:ascii="Times New Roman" w:hAnsi="Times New Roman"/>
          <w:sz w:val="24"/>
          <w:szCs w:val="24"/>
        </w:rPr>
        <w:t>. In 2003, short of government bondsneeded for open market operations, the PBCstarted to issue its own central bank“</w:t>
      </w:r>
      <w:r w:rsidR="00F917D4" w:rsidRPr="00817DB0">
        <w:rPr>
          <w:rFonts w:ascii="Times New Roman" w:hAnsi="Times New Roman"/>
          <w:sz w:val="24"/>
          <w:szCs w:val="24"/>
        </w:rPr>
        <w:t>sterilization</w:t>
      </w:r>
      <w:r w:rsidRPr="00817DB0">
        <w:rPr>
          <w:rFonts w:ascii="Times New Roman" w:hAnsi="Times New Roman"/>
          <w:sz w:val="24"/>
          <w:szCs w:val="24"/>
        </w:rPr>
        <w:t>” bills to absorb extra market</w:t>
      </w:r>
      <w:r w:rsidR="00F917D4">
        <w:rPr>
          <w:rFonts w:ascii="Times New Roman" w:hAnsi="Times New Roman"/>
          <w:sz w:val="24"/>
          <w:szCs w:val="24"/>
        </w:rPr>
        <w:t xml:space="preserve">liquidity(European Central Bank; issue No:116) </w:t>
      </w:r>
      <w:r w:rsidR="00C00F75">
        <w:rPr>
          <w:rFonts w:ascii="Times New Roman" w:hAnsi="Times New Roman"/>
          <w:sz w:val="24"/>
          <w:szCs w:val="24"/>
        </w:rPr>
        <w:t xml:space="preserve"> Due to its simplicity and fl</w:t>
      </w:r>
      <w:r w:rsidRPr="00817DB0">
        <w:rPr>
          <w:rFonts w:ascii="Times New Roman" w:hAnsi="Times New Roman"/>
          <w:sz w:val="24"/>
          <w:szCs w:val="24"/>
        </w:rPr>
        <w:t>exibility,the central bank bill quickly became not onlythe most important monetary tool for openmarket operations in China, but also one of themost actively traded instruments and thereby auseful benchmark.</w:t>
      </w:r>
    </w:p>
    <w:p w:rsidR="00E75498" w:rsidRDefault="00E75498" w:rsidP="00E75498">
      <w:pPr>
        <w:spacing w:before="100" w:beforeAutospacing="1" w:after="100" w:afterAutospacing="1" w:line="480" w:lineRule="auto"/>
        <w:rPr>
          <w:rFonts w:ascii="Times New Roman" w:hAnsi="Times New Roman"/>
          <w:sz w:val="24"/>
          <w:szCs w:val="24"/>
        </w:rPr>
        <w:sectPr w:rsidR="00E75498">
          <w:headerReference w:type="default" r:id="rId14"/>
          <w:footerReference w:type="even" r:id="rId15"/>
          <w:footerReference w:type="default" r:id="rId16"/>
          <w:pgSz w:w="12240" w:h="15840"/>
          <w:pgMar w:top="1440" w:right="1800" w:bottom="1440" w:left="1800" w:header="720" w:footer="720" w:gutter="0"/>
          <w:cols w:space="720"/>
          <w:docGrid w:linePitch="360"/>
        </w:sectPr>
      </w:pPr>
    </w:p>
    <w:p w:rsidR="00E75498" w:rsidRDefault="00E75498" w:rsidP="00E75498">
      <w:pPr>
        <w:spacing w:before="100" w:beforeAutospacing="1" w:after="100" w:afterAutospacing="1" w:line="480" w:lineRule="auto"/>
        <w:rPr>
          <w:rFonts w:ascii="Times New Roman" w:hAnsi="Times New Roman"/>
          <w:sz w:val="24"/>
          <w:szCs w:val="24"/>
        </w:rPr>
        <w:sectPr w:rsidR="00E75498" w:rsidSect="00E75498">
          <w:type w:val="continuous"/>
          <w:pgSz w:w="12240" w:h="15840"/>
          <w:pgMar w:top="1440" w:right="1800" w:bottom="1440" w:left="1800" w:header="720" w:footer="720" w:gutter="0"/>
          <w:cols w:space="720"/>
          <w:docGrid w:linePitch="360"/>
        </w:sectPr>
      </w:pPr>
    </w:p>
    <w:p w:rsidR="00866A93" w:rsidRDefault="00866A93" w:rsidP="00E75498">
      <w:pPr>
        <w:spacing w:before="100" w:beforeAutospacing="1" w:after="100" w:afterAutospacing="1" w:line="480" w:lineRule="auto"/>
        <w:rPr>
          <w:rFonts w:ascii="Times New Roman" w:hAnsi="Times New Roman"/>
          <w:sz w:val="24"/>
          <w:szCs w:val="24"/>
        </w:rPr>
      </w:pPr>
    </w:p>
    <w:p w:rsidR="001547A4" w:rsidRDefault="00DA085C" w:rsidP="001547A4">
      <w:pPr>
        <w:pStyle w:val="ListParagraph"/>
        <w:numPr>
          <w:ilvl w:val="0"/>
          <w:numId w:val="18"/>
        </w:numPr>
        <w:spacing w:before="100" w:beforeAutospacing="1" w:after="100" w:afterAutospacing="1" w:line="480" w:lineRule="auto"/>
        <w:ind w:firstLineChars="0"/>
        <w:rPr>
          <w:rFonts w:ascii="Times New Roman" w:hAnsi="Times New Roman"/>
          <w:b/>
          <w:sz w:val="24"/>
          <w:szCs w:val="24"/>
        </w:rPr>
      </w:pPr>
      <w:r w:rsidRPr="003D6F34">
        <w:rPr>
          <w:rFonts w:ascii="Times New Roman" w:hAnsi="Times New Roman"/>
          <w:b/>
          <w:sz w:val="24"/>
          <w:szCs w:val="24"/>
        </w:rPr>
        <w:t xml:space="preserve">Overview </w:t>
      </w:r>
      <w:r w:rsidR="0022691B" w:rsidRPr="003D6F34">
        <w:rPr>
          <w:rFonts w:ascii="Times New Roman" w:hAnsi="Times New Roman"/>
          <w:b/>
          <w:sz w:val="24"/>
          <w:szCs w:val="24"/>
        </w:rPr>
        <w:t xml:space="preserve">Of </w:t>
      </w:r>
      <w:r w:rsidRPr="003D6F34">
        <w:rPr>
          <w:rFonts w:ascii="Times New Roman" w:hAnsi="Times New Roman"/>
          <w:b/>
          <w:sz w:val="24"/>
          <w:szCs w:val="24"/>
        </w:rPr>
        <w:t xml:space="preserve">US </w:t>
      </w:r>
      <w:r w:rsidR="0022691B" w:rsidRPr="003D6F34">
        <w:rPr>
          <w:rFonts w:ascii="Times New Roman" w:hAnsi="Times New Roman"/>
          <w:b/>
          <w:sz w:val="24"/>
          <w:szCs w:val="24"/>
        </w:rPr>
        <w:t>Capital Market</w:t>
      </w:r>
    </w:p>
    <w:p w:rsidR="001547A4" w:rsidRDefault="005B6F00" w:rsidP="005B6F00">
      <w:pPr>
        <w:spacing w:before="100" w:beforeAutospacing="1" w:after="100" w:afterAutospacing="1" w:line="480" w:lineRule="auto"/>
        <w:rPr>
          <w:rFonts w:ascii="Times New Roman" w:hAnsi="Times New Roman"/>
          <w:sz w:val="24"/>
          <w:szCs w:val="24"/>
        </w:rPr>
      </w:pPr>
      <w:r w:rsidRPr="005B6F00">
        <w:rPr>
          <w:rFonts w:ascii="Times New Roman" w:hAnsi="Times New Roman"/>
          <w:sz w:val="24"/>
          <w:szCs w:val="24"/>
        </w:rPr>
        <w:t xml:space="preserve">The US </w:t>
      </w:r>
      <w:r>
        <w:rPr>
          <w:rFonts w:ascii="Times New Roman" w:hAnsi="Times New Roman"/>
          <w:sz w:val="24"/>
          <w:szCs w:val="24"/>
        </w:rPr>
        <w:t xml:space="preserve">capital </w:t>
      </w:r>
      <w:r w:rsidRPr="005B6F00">
        <w:rPr>
          <w:rFonts w:ascii="Times New Roman" w:hAnsi="Times New Roman"/>
          <w:sz w:val="24"/>
          <w:szCs w:val="24"/>
        </w:rPr>
        <w:t>market</w:t>
      </w:r>
      <w:r>
        <w:rPr>
          <w:rFonts w:ascii="Times New Roman" w:hAnsi="Times New Roman"/>
          <w:sz w:val="24"/>
          <w:szCs w:val="24"/>
        </w:rPr>
        <w:t xml:space="preserve"> is </w:t>
      </w:r>
      <w:r w:rsidRPr="005B6F00">
        <w:rPr>
          <w:rFonts w:ascii="Times New Roman" w:hAnsi="Times New Roman"/>
          <w:sz w:val="24"/>
          <w:szCs w:val="24"/>
        </w:rPr>
        <w:t>highly developed and influential on theworld economy. Its equities markets, debt markets</w:t>
      </w:r>
      <w:r w:rsidR="00D95AD7" w:rsidRPr="005B6F00">
        <w:rPr>
          <w:rFonts w:ascii="Times New Roman" w:hAnsi="Times New Roman"/>
          <w:sz w:val="24"/>
          <w:szCs w:val="24"/>
        </w:rPr>
        <w:t>, foreign</w:t>
      </w:r>
      <w:r w:rsidRPr="005B6F00">
        <w:rPr>
          <w:rFonts w:ascii="Times New Roman" w:hAnsi="Times New Roman"/>
          <w:sz w:val="24"/>
          <w:szCs w:val="24"/>
        </w:rPr>
        <w:t xml:space="preserve">exchange </w:t>
      </w:r>
      <w:r w:rsidR="00FE3DC1">
        <w:rPr>
          <w:rFonts w:ascii="Times New Roman" w:hAnsi="Times New Roman"/>
          <w:sz w:val="24"/>
          <w:szCs w:val="24"/>
        </w:rPr>
        <w:t xml:space="preserve">markets and futures and options </w:t>
      </w:r>
      <w:r w:rsidRPr="005B6F00">
        <w:rPr>
          <w:rFonts w:ascii="Times New Roman" w:hAnsi="Times New Roman"/>
          <w:sz w:val="24"/>
          <w:szCs w:val="24"/>
        </w:rPr>
        <w:t xml:space="preserve">markets, all exercise enormous influenceover financial markets in other countries. In 1996, there were 45 600 security andcommodity </w:t>
      </w:r>
      <w:r w:rsidR="00FE3DC1" w:rsidRPr="005B6F00">
        <w:rPr>
          <w:rFonts w:ascii="Times New Roman" w:hAnsi="Times New Roman"/>
          <w:sz w:val="24"/>
          <w:szCs w:val="24"/>
        </w:rPr>
        <w:t>brokers</w:t>
      </w:r>
      <w:r w:rsidR="00DD07B9">
        <w:rPr>
          <w:rFonts w:ascii="Times New Roman" w:hAnsi="Times New Roman"/>
          <w:sz w:val="24"/>
          <w:szCs w:val="24"/>
        </w:rPr>
        <w:t>(Legislative council secretariat</w:t>
      </w:r>
      <w:r w:rsidR="00320B9A">
        <w:rPr>
          <w:rFonts w:ascii="Times New Roman" w:hAnsi="Times New Roman"/>
          <w:sz w:val="24"/>
          <w:szCs w:val="24"/>
        </w:rPr>
        <w:t>; IN10/00-01)</w:t>
      </w:r>
      <w:r w:rsidR="00FE3DC1" w:rsidRPr="005B6F00">
        <w:rPr>
          <w:rFonts w:ascii="Times New Roman" w:hAnsi="Times New Roman"/>
          <w:sz w:val="24"/>
          <w:szCs w:val="24"/>
        </w:rPr>
        <w:t>.</w:t>
      </w:r>
      <w:r w:rsidR="00FE3DC1">
        <w:rPr>
          <w:rFonts w:ascii="Times New Roman" w:hAnsi="Times New Roman"/>
          <w:sz w:val="24"/>
          <w:szCs w:val="24"/>
        </w:rPr>
        <w:t xml:space="preserve"> The table below </w:t>
      </w:r>
      <w:r w:rsidRPr="005B6F00">
        <w:rPr>
          <w:rFonts w:ascii="Times New Roman" w:hAnsi="Times New Roman"/>
          <w:sz w:val="24"/>
          <w:szCs w:val="24"/>
        </w:rPr>
        <w:t>lists the regulators and self-regulating organizations(SROs) for the US financial markets.</w:t>
      </w:r>
    </w:p>
    <w:tbl>
      <w:tblPr>
        <w:tblStyle w:val="TableGrid"/>
        <w:tblW w:w="10642" w:type="dxa"/>
        <w:tblInd w:w="-522" w:type="dxa"/>
        <w:tblLook w:val="04A0"/>
      </w:tblPr>
      <w:tblGrid>
        <w:gridCol w:w="2790"/>
        <w:gridCol w:w="3420"/>
        <w:gridCol w:w="4196"/>
        <w:gridCol w:w="236"/>
      </w:tblGrid>
      <w:tr w:rsidR="00FE3DC1" w:rsidTr="004145AA">
        <w:trPr>
          <w:gridAfter w:val="1"/>
          <w:wAfter w:w="236" w:type="dxa"/>
        </w:trPr>
        <w:tc>
          <w:tcPr>
            <w:tcW w:w="2790" w:type="dxa"/>
          </w:tcPr>
          <w:p w:rsidR="00FE3DC1" w:rsidRDefault="00FE3DC1" w:rsidP="00FE3DC1">
            <w:pPr>
              <w:spacing w:before="100" w:beforeAutospacing="1" w:after="100" w:afterAutospacing="1" w:line="480" w:lineRule="auto"/>
              <w:jc w:val="left"/>
              <w:rPr>
                <w:rFonts w:ascii="Times New Roman" w:hAnsi="Times New Roman"/>
                <w:sz w:val="24"/>
                <w:szCs w:val="24"/>
              </w:rPr>
            </w:pPr>
            <w:r>
              <w:rPr>
                <w:rFonts w:ascii="Times New Roman" w:hAnsi="Times New Roman"/>
                <w:sz w:val="24"/>
                <w:szCs w:val="24"/>
              </w:rPr>
              <w:t>Type</w:t>
            </w:r>
            <w:r w:rsidRPr="00FE3DC1">
              <w:rPr>
                <w:rFonts w:ascii="Times New Roman" w:hAnsi="Times New Roman"/>
                <w:sz w:val="24"/>
                <w:szCs w:val="24"/>
              </w:rPr>
              <w:t xml:space="preserve"> of instrument</w:t>
            </w:r>
          </w:p>
        </w:tc>
        <w:tc>
          <w:tcPr>
            <w:tcW w:w="3420" w:type="dxa"/>
          </w:tcPr>
          <w:p w:rsidR="00FE3DC1" w:rsidRDefault="00FE3DC1" w:rsidP="00FE3DC1">
            <w:pPr>
              <w:spacing w:before="100" w:beforeAutospacing="1" w:after="100" w:afterAutospacing="1" w:line="480" w:lineRule="auto"/>
              <w:jc w:val="left"/>
              <w:rPr>
                <w:rFonts w:ascii="Times New Roman" w:hAnsi="Times New Roman"/>
                <w:sz w:val="24"/>
                <w:szCs w:val="24"/>
              </w:rPr>
            </w:pPr>
            <w:r>
              <w:rPr>
                <w:rFonts w:ascii="Times New Roman" w:hAnsi="Times New Roman"/>
                <w:sz w:val="24"/>
                <w:szCs w:val="24"/>
              </w:rPr>
              <w:t xml:space="preserve">Federal Government </w:t>
            </w:r>
            <w:r w:rsidRPr="00FE3DC1">
              <w:rPr>
                <w:rFonts w:ascii="Times New Roman" w:hAnsi="Times New Roman"/>
                <w:sz w:val="24"/>
                <w:szCs w:val="24"/>
              </w:rPr>
              <w:t>Regulator</w:t>
            </w:r>
          </w:p>
        </w:tc>
        <w:tc>
          <w:tcPr>
            <w:tcW w:w="4196"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Self-RegulatingOrganization</w:t>
            </w:r>
          </w:p>
        </w:tc>
      </w:tr>
      <w:tr w:rsidR="00FE3DC1" w:rsidTr="004145AA">
        <w:trPr>
          <w:gridAfter w:val="1"/>
          <w:wAfter w:w="236" w:type="dxa"/>
        </w:trPr>
        <w:tc>
          <w:tcPr>
            <w:tcW w:w="279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Corporate stocks/bonds</w:t>
            </w:r>
          </w:p>
        </w:tc>
        <w:tc>
          <w:tcPr>
            <w:tcW w:w="342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Securities &amp; ExchangeCommission</w:t>
            </w:r>
          </w:p>
        </w:tc>
        <w:tc>
          <w:tcPr>
            <w:tcW w:w="4196"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National Association ofStock Dealers</w:t>
            </w:r>
          </w:p>
        </w:tc>
      </w:tr>
      <w:tr w:rsidR="00FE3DC1" w:rsidTr="004145AA">
        <w:trPr>
          <w:gridAfter w:val="1"/>
          <w:wAfter w:w="236" w:type="dxa"/>
        </w:trPr>
        <w:tc>
          <w:tcPr>
            <w:tcW w:w="279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Asset-backed securities</w:t>
            </w:r>
          </w:p>
        </w:tc>
        <w:tc>
          <w:tcPr>
            <w:tcW w:w="342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None</w:t>
            </w:r>
          </w:p>
        </w:tc>
        <w:tc>
          <w:tcPr>
            <w:tcW w:w="4196"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None</w:t>
            </w:r>
          </w:p>
        </w:tc>
      </w:tr>
      <w:tr w:rsidR="00FE3DC1" w:rsidTr="004145AA">
        <w:trPr>
          <w:gridAfter w:val="1"/>
          <w:wAfter w:w="236" w:type="dxa"/>
        </w:trPr>
        <w:tc>
          <w:tcPr>
            <w:tcW w:w="279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Municipal securities</w:t>
            </w:r>
          </w:p>
        </w:tc>
        <w:tc>
          <w:tcPr>
            <w:tcW w:w="342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None</w:t>
            </w:r>
          </w:p>
        </w:tc>
        <w:tc>
          <w:tcPr>
            <w:tcW w:w="4196" w:type="dxa"/>
          </w:tcPr>
          <w:p w:rsidR="00FE3DC1" w:rsidRDefault="00FE3DC1" w:rsidP="00FE3DC1">
            <w:pPr>
              <w:spacing w:before="100" w:beforeAutospacing="1" w:after="100" w:afterAutospacing="1" w:line="480" w:lineRule="auto"/>
              <w:jc w:val="left"/>
              <w:rPr>
                <w:rFonts w:ascii="Times New Roman" w:hAnsi="Times New Roman"/>
                <w:sz w:val="24"/>
                <w:szCs w:val="24"/>
              </w:rPr>
            </w:pPr>
            <w:r>
              <w:rPr>
                <w:rFonts w:ascii="Times New Roman" w:hAnsi="Times New Roman"/>
                <w:sz w:val="24"/>
                <w:szCs w:val="24"/>
              </w:rPr>
              <w:t xml:space="preserve">Municipal Securities </w:t>
            </w:r>
            <w:r w:rsidRPr="00FE3DC1">
              <w:rPr>
                <w:rFonts w:ascii="Times New Roman" w:hAnsi="Times New Roman"/>
                <w:sz w:val="24"/>
                <w:szCs w:val="24"/>
              </w:rPr>
              <w:t>Rulemaking Board</w:t>
            </w:r>
          </w:p>
        </w:tc>
      </w:tr>
      <w:tr w:rsidR="00FE3DC1" w:rsidTr="004145AA">
        <w:trPr>
          <w:gridAfter w:val="1"/>
          <w:wAfter w:w="236" w:type="dxa"/>
        </w:trPr>
        <w:tc>
          <w:tcPr>
            <w:tcW w:w="2790" w:type="dxa"/>
          </w:tcPr>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Futures</w:t>
            </w:r>
          </w:p>
        </w:tc>
        <w:tc>
          <w:tcPr>
            <w:tcW w:w="3420" w:type="dxa"/>
          </w:tcPr>
          <w:p w:rsidR="00FE3DC1" w:rsidRP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Commodity Futures</w:t>
            </w:r>
          </w:p>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Trading Commission</w:t>
            </w:r>
          </w:p>
        </w:tc>
        <w:tc>
          <w:tcPr>
            <w:tcW w:w="4196" w:type="dxa"/>
          </w:tcPr>
          <w:p w:rsidR="00FE3DC1" w:rsidRP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National Futures</w:t>
            </w:r>
          </w:p>
          <w:p w:rsidR="00FE3DC1" w:rsidRDefault="00FE3DC1" w:rsidP="00FE3DC1">
            <w:pPr>
              <w:spacing w:before="100" w:beforeAutospacing="1" w:after="100" w:afterAutospacing="1" w:line="480" w:lineRule="auto"/>
              <w:jc w:val="left"/>
              <w:rPr>
                <w:rFonts w:ascii="Times New Roman" w:hAnsi="Times New Roman"/>
                <w:sz w:val="24"/>
                <w:szCs w:val="24"/>
              </w:rPr>
            </w:pPr>
            <w:r w:rsidRPr="00FE3DC1">
              <w:rPr>
                <w:rFonts w:ascii="Times New Roman" w:hAnsi="Times New Roman"/>
                <w:sz w:val="24"/>
                <w:szCs w:val="24"/>
              </w:rPr>
              <w:t>Association</w:t>
            </w:r>
          </w:p>
        </w:tc>
      </w:tr>
      <w:tr w:rsidR="00FE3DC1" w:rsidTr="004145AA">
        <w:tc>
          <w:tcPr>
            <w:tcW w:w="2790" w:type="dxa"/>
          </w:tcPr>
          <w:p w:rsidR="00FE3DC1" w:rsidRDefault="00FE3DC1" w:rsidP="005B6F00">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Options</w:t>
            </w:r>
          </w:p>
        </w:tc>
        <w:tc>
          <w:tcPr>
            <w:tcW w:w="3420" w:type="dxa"/>
          </w:tcPr>
          <w:p w:rsidR="00FE3DC1" w:rsidRPr="00FE3DC1" w:rsidRDefault="00FE3DC1" w:rsidP="00FE3DC1">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Commodity Futures</w:t>
            </w:r>
          </w:p>
          <w:p w:rsidR="00FE3DC1" w:rsidRDefault="00FE3DC1" w:rsidP="00FE3DC1">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Trading Commission</w:t>
            </w:r>
          </w:p>
        </w:tc>
        <w:tc>
          <w:tcPr>
            <w:tcW w:w="4196" w:type="dxa"/>
          </w:tcPr>
          <w:p w:rsidR="00FE3DC1" w:rsidRPr="00FE3DC1" w:rsidRDefault="00FE3DC1" w:rsidP="00FE3DC1">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Options Clearing</w:t>
            </w:r>
          </w:p>
          <w:p w:rsidR="00FE3DC1" w:rsidRDefault="00FE3DC1" w:rsidP="00FE3DC1">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Corporation</w:t>
            </w:r>
          </w:p>
        </w:tc>
        <w:tc>
          <w:tcPr>
            <w:tcW w:w="236" w:type="dxa"/>
          </w:tcPr>
          <w:p w:rsidR="00FE3DC1" w:rsidRDefault="00FE3DC1" w:rsidP="005B6F00">
            <w:pPr>
              <w:spacing w:before="100" w:beforeAutospacing="1" w:after="100" w:afterAutospacing="1" w:line="480" w:lineRule="auto"/>
              <w:rPr>
                <w:rFonts w:ascii="Times New Roman" w:hAnsi="Times New Roman"/>
                <w:sz w:val="24"/>
                <w:szCs w:val="24"/>
              </w:rPr>
            </w:pPr>
          </w:p>
        </w:tc>
      </w:tr>
      <w:tr w:rsidR="00FE3DC1" w:rsidTr="004145AA">
        <w:tc>
          <w:tcPr>
            <w:tcW w:w="2790" w:type="dxa"/>
          </w:tcPr>
          <w:p w:rsidR="00FE3DC1" w:rsidRDefault="00FE3DC1" w:rsidP="005B6F00">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OTC Foreign exchange</w:t>
            </w:r>
          </w:p>
        </w:tc>
        <w:tc>
          <w:tcPr>
            <w:tcW w:w="3420" w:type="dxa"/>
          </w:tcPr>
          <w:p w:rsidR="00FE3DC1" w:rsidRDefault="00FE3DC1" w:rsidP="005B6F00">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None</w:t>
            </w:r>
          </w:p>
        </w:tc>
        <w:tc>
          <w:tcPr>
            <w:tcW w:w="4196" w:type="dxa"/>
          </w:tcPr>
          <w:p w:rsidR="00FE3DC1" w:rsidRDefault="00FE3DC1" w:rsidP="005B6F00">
            <w:pPr>
              <w:spacing w:before="100" w:beforeAutospacing="1" w:after="100" w:afterAutospacing="1" w:line="480" w:lineRule="auto"/>
              <w:rPr>
                <w:rFonts w:ascii="Times New Roman" w:hAnsi="Times New Roman"/>
                <w:sz w:val="24"/>
                <w:szCs w:val="24"/>
              </w:rPr>
            </w:pPr>
            <w:r w:rsidRPr="00FE3DC1">
              <w:rPr>
                <w:rFonts w:ascii="Times New Roman" w:hAnsi="Times New Roman"/>
                <w:sz w:val="24"/>
                <w:szCs w:val="24"/>
              </w:rPr>
              <w:t>None</w:t>
            </w:r>
          </w:p>
        </w:tc>
        <w:tc>
          <w:tcPr>
            <w:tcW w:w="236" w:type="dxa"/>
          </w:tcPr>
          <w:p w:rsidR="00FE3DC1" w:rsidRDefault="00FE3DC1" w:rsidP="005B6F00">
            <w:pPr>
              <w:spacing w:before="100" w:beforeAutospacing="1" w:after="100" w:afterAutospacing="1" w:line="480" w:lineRule="auto"/>
              <w:rPr>
                <w:rFonts w:ascii="Times New Roman" w:hAnsi="Times New Roman"/>
                <w:sz w:val="24"/>
                <w:szCs w:val="24"/>
              </w:rPr>
            </w:pPr>
          </w:p>
        </w:tc>
      </w:tr>
    </w:tbl>
    <w:p w:rsidR="00FE3DC1" w:rsidRDefault="00BA47DE" w:rsidP="009106FB">
      <w:pPr>
        <w:spacing w:before="100" w:beforeAutospacing="1" w:after="100" w:afterAutospacing="1" w:line="480" w:lineRule="auto"/>
        <w:jc w:val="left"/>
        <w:rPr>
          <w:rFonts w:ascii="Times New Roman" w:hAnsi="Times New Roman"/>
          <w:kern w:val="0"/>
          <w:sz w:val="20"/>
          <w:szCs w:val="20"/>
        </w:rPr>
      </w:pPr>
      <w:r w:rsidRPr="009106FB">
        <w:rPr>
          <w:rFonts w:ascii="Times New Roman" w:hAnsi="Times New Roman"/>
          <w:b/>
          <w:kern w:val="0"/>
          <w:sz w:val="20"/>
          <w:szCs w:val="20"/>
        </w:rPr>
        <w:t xml:space="preserve"> Table 1</w:t>
      </w:r>
      <w:r>
        <w:rPr>
          <w:rFonts w:ascii="Times New Roman" w:hAnsi="Times New Roman"/>
          <w:b/>
          <w:kern w:val="0"/>
          <w:sz w:val="20"/>
          <w:szCs w:val="20"/>
        </w:rPr>
        <w:t xml:space="preserve">. </w:t>
      </w:r>
      <w:r w:rsidRPr="009106FB">
        <w:rPr>
          <w:rFonts w:ascii="Times New Roman" w:hAnsi="Times New Roman"/>
          <w:b/>
          <w:kern w:val="0"/>
          <w:sz w:val="20"/>
          <w:szCs w:val="20"/>
        </w:rPr>
        <w:t xml:space="preserve"> Regulators and SRO of  the US financial market;                                                                         </w:t>
      </w:r>
      <w:r w:rsidR="004145AA">
        <w:rPr>
          <w:rFonts w:ascii="Times New Roman" w:hAnsi="Times New Roman"/>
          <w:kern w:val="0"/>
          <w:sz w:val="20"/>
          <w:szCs w:val="20"/>
        </w:rPr>
        <w:t>Source</w:t>
      </w:r>
      <w:r>
        <w:rPr>
          <w:rFonts w:ascii="Times New Roman" w:hAnsi="Times New Roman"/>
          <w:kern w:val="0"/>
          <w:sz w:val="20"/>
          <w:szCs w:val="20"/>
        </w:rPr>
        <w:t xml:space="preserve">: </w:t>
      </w:r>
      <w:hyperlink r:id="rId17" w:history="1">
        <w:r w:rsidR="004145AA" w:rsidRPr="003D1810">
          <w:rPr>
            <w:rStyle w:val="Hyperlink"/>
            <w:rFonts w:ascii="Times New Roman" w:hAnsi="Times New Roman"/>
            <w:kern w:val="0"/>
            <w:sz w:val="20"/>
            <w:szCs w:val="20"/>
          </w:rPr>
          <w:t>http://www.bus.duq.edu/faculty/burnham/RegFinmrks-OVH.html</w:t>
        </w:r>
      </w:hyperlink>
    </w:p>
    <w:p w:rsidR="004145AA" w:rsidRDefault="004145AA" w:rsidP="004145AA">
      <w:pPr>
        <w:spacing w:before="100" w:beforeAutospacing="1" w:after="100" w:afterAutospacing="1" w:line="480" w:lineRule="auto"/>
        <w:rPr>
          <w:rFonts w:ascii="Times New Roman" w:hAnsi="Times New Roman"/>
          <w:sz w:val="24"/>
          <w:szCs w:val="24"/>
        </w:rPr>
      </w:pPr>
      <w:r w:rsidRPr="004145AA">
        <w:rPr>
          <w:rFonts w:ascii="Times New Roman" w:hAnsi="Times New Roman"/>
          <w:sz w:val="24"/>
          <w:szCs w:val="24"/>
        </w:rPr>
        <w:lastRenderedPageBreak/>
        <w:t>There are different types of equities, namel</w:t>
      </w:r>
      <w:r>
        <w:rPr>
          <w:rFonts w:ascii="Times New Roman" w:hAnsi="Times New Roman"/>
          <w:sz w:val="24"/>
          <w:szCs w:val="24"/>
        </w:rPr>
        <w:t xml:space="preserve">y, stocks, preferred stocks and </w:t>
      </w:r>
      <w:r w:rsidRPr="004145AA">
        <w:rPr>
          <w:rFonts w:ascii="Times New Roman" w:hAnsi="Times New Roman"/>
          <w:sz w:val="24"/>
          <w:szCs w:val="24"/>
        </w:rPr>
        <w:t>warrants.</w:t>
      </w:r>
    </w:p>
    <w:p w:rsidR="004145AA" w:rsidRDefault="004145AA" w:rsidP="004145AA">
      <w:pPr>
        <w:spacing w:before="100" w:beforeAutospacing="1" w:after="100" w:afterAutospacing="1" w:line="480" w:lineRule="auto"/>
        <w:rPr>
          <w:rFonts w:ascii="Times New Roman" w:hAnsi="Times New Roman"/>
          <w:sz w:val="24"/>
          <w:szCs w:val="24"/>
        </w:rPr>
      </w:pPr>
      <w:r w:rsidRPr="004145AA">
        <w:rPr>
          <w:rFonts w:ascii="Times New Roman" w:hAnsi="Times New Roman"/>
          <w:sz w:val="24"/>
          <w:szCs w:val="24"/>
        </w:rPr>
        <w:t>The US equities markets compri</w:t>
      </w:r>
      <w:r>
        <w:rPr>
          <w:rFonts w:ascii="Times New Roman" w:hAnsi="Times New Roman"/>
          <w:sz w:val="24"/>
          <w:szCs w:val="24"/>
        </w:rPr>
        <w:t xml:space="preserve">se several stock exchanges. The </w:t>
      </w:r>
      <w:r w:rsidRPr="004145AA">
        <w:rPr>
          <w:rFonts w:ascii="Times New Roman" w:hAnsi="Times New Roman"/>
          <w:sz w:val="24"/>
          <w:szCs w:val="24"/>
        </w:rPr>
        <w:t>most important</w:t>
      </w:r>
      <w:r w:rsidR="00E45C92">
        <w:rPr>
          <w:rFonts w:ascii="Times New Roman" w:hAnsi="Times New Roman"/>
          <w:sz w:val="24"/>
          <w:szCs w:val="24"/>
        </w:rPr>
        <w:t xml:space="preserve"> ones</w:t>
      </w:r>
      <w:r w:rsidRPr="004145AA">
        <w:rPr>
          <w:rFonts w:ascii="Times New Roman" w:hAnsi="Times New Roman"/>
          <w:sz w:val="24"/>
          <w:szCs w:val="24"/>
        </w:rPr>
        <w:t xml:space="preserve"> are located in New York City: the New York Stock Exchange (NYSE)</w:t>
      </w:r>
      <w:r w:rsidR="00EE0F6D">
        <w:rPr>
          <w:rFonts w:ascii="Times New Roman" w:hAnsi="Times New Roman"/>
          <w:sz w:val="24"/>
          <w:szCs w:val="24"/>
        </w:rPr>
        <w:t xml:space="preserve">, </w:t>
      </w:r>
      <w:r w:rsidR="00EE0F6D" w:rsidRPr="004145AA">
        <w:rPr>
          <w:rFonts w:ascii="Times New Roman" w:hAnsi="Times New Roman"/>
          <w:sz w:val="24"/>
          <w:szCs w:val="24"/>
        </w:rPr>
        <w:t>the</w:t>
      </w:r>
      <w:r w:rsidRPr="004145AA">
        <w:rPr>
          <w:rFonts w:ascii="Times New Roman" w:hAnsi="Times New Roman"/>
          <w:sz w:val="24"/>
          <w:szCs w:val="24"/>
        </w:rPr>
        <w:t xml:space="preserve"> American Stock Exchange (AMEX</w:t>
      </w:r>
      <w:r w:rsidR="00E45C92">
        <w:rPr>
          <w:rFonts w:ascii="Times New Roman" w:hAnsi="Times New Roman"/>
          <w:sz w:val="24"/>
          <w:szCs w:val="24"/>
        </w:rPr>
        <w:t xml:space="preserve"> or NYSE Amex Equities</w:t>
      </w:r>
      <w:r w:rsidRPr="004145AA">
        <w:rPr>
          <w:rFonts w:ascii="Times New Roman" w:hAnsi="Times New Roman"/>
          <w:sz w:val="24"/>
          <w:szCs w:val="24"/>
        </w:rPr>
        <w:t>)</w:t>
      </w:r>
      <w:r w:rsidR="00E45C92">
        <w:rPr>
          <w:rFonts w:ascii="Times New Roman" w:hAnsi="Times New Roman"/>
          <w:sz w:val="24"/>
          <w:szCs w:val="24"/>
        </w:rPr>
        <w:t xml:space="preserve"> and </w:t>
      </w:r>
      <w:r w:rsidR="00EE0F6D">
        <w:rPr>
          <w:rFonts w:ascii="Times New Roman" w:hAnsi="Times New Roman"/>
          <w:sz w:val="24"/>
          <w:szCs w:val="24"/>
        </w:rPr>
        <w:t xml:space="preserve">the </w:t>
      </w:r>
      <w:r w:rsidR="00EE0F6D" w:rsidRPr="004145AA">
        <w:rPr>
          <w:rFonts w:ascii="Times New Roman" w:hAnsi="Times New Roman"/>
          <w:sz w:val="24"/>
          <w:szCs w:val="24"/>
        </w:rPr>
        <w:t>National</w:t>
      </w:r>
      <w:r w:rsidR="00E45C92" w:rsidRPr="004145AA">
        <w:rPr>
          <w:rFonts w:ascii="Times New Roman" w:hAnsi="Times New Roman"/>
          <w:sz w:val="24"/>
          <w:szCs w:val="24"/>
        </w:rPr>
        <w:t xml:space="preserve"> Association of Securities Dealers AutomatedQuotation system (Nasdaq)</w:t>
      </w:r>
      <w:r w:rsidR="00320B9A">
        <w:rPr>
          <w:rFonts w:ascii="Times New Roman" w:hAnsi="Times New Roman"/>
          <w:sz w:val="24"/>
          <w:szCs w:val="24"/>
        </w:rPr>
        <w:t>.</w:t>
      </w:r>
      <w:r w:rsidRPr="004145AA">
        <w:rPr>
          <w:rFonts w:ascii="Times New Roman" w:hAnsi="Times New Roman"/>
          <w:sz w:val="24"/>
          <w:szCs w:val="24"/>
        </w:rPr>
        <w:t>Other smaller regional exchanges arelocated in Boston, Philadelphia, Cincinnati, Chicago, San Francisco and Los Angeles.Stocks not listed on a formal exchange are traded in the over-the-counter (OTC)</w:t>
      </w:r>
      <w:r w:rsidR="00E45C92">
        <w:rPr>
          <w:rFonts w:ascii="Times New Roman" w:hAnsi="Times New Roman"/>
          <w:sz w:val="24"/>
          <w:szCs w:val="24"/>
        </w:rPr>
        <w:t xml:space="preserve">markets which include </w:t>
      </w:r>
      <w:r w:rsidRPr="004145AA">
        <w:rPr>
          <w:rFonts w:ascii="Times New Roman" w:hAnsi="Times New Roman"/>
          <w:sz w:val="24"/>
          <w:szCs w:val="24"/>
        </w:rPr>
        <w:t>the National Market system (NMS)</w:t>
      </w:r>
      <w:r w:rsidR="00765AA4">
        <w:rPr>
          <w:rFonts w:ascii="Times New Roman" w:hAnsi="Times New Roman"/>
          <w:sz w:val="24"/>
          <w:szCs w:val="24"/>
        </w:rPr>
        <w:t xml:space="preserve">and </w:t>
      </w:r>
      <w:r w:rsidR="00765AA4" w:rsidRPr="00765AA4">
        <w:rPr>
          <w:rFonts w:ascii="Times New Roman" w:hAnsi="Times New Roman"/>
          <w:sz w:val="24"/>
          <w:szCs w:val="24"/>
        </w:rPr>
        <w:t>the Over the Counter Bulletin Board (OTCBB)</w:t>
      </w:r>
      <w:r w:rsidRPr="004145AA">
        <w:rPr>
          <w:rFonts w:ascii="Times New Roman" w:hAnsi="Times New Roman"/>
          <w:sz w:val="24"/>
          <w:szCs w:val="24"/>
        </w:rPr>
        <w:t>. Securitiesmarkets are regulated by the Securities and Exchange Commission (SEC)</w:t>
      </w:r>
    </w:p>
    <w:p w:rsidR="00E45C92" w:rsidRDefault="00E45C92" w:rsidP="00E45C92">
      <w:pPr>
        <w:spacing w:before="100" w:beforeAutospacing="1" w:after="100" w:afterAutospacing="1" w:line="480" w:lineRule="auto"/>
        <w:rPr>
          <w:rFonts w:ascii="Times New Roman" w:hAnsi="Times New Roman"/>
          <w:sz w:val="24"/>
          <w:szCs w:val="24"/>
        </w:rPr>
      </w:pPr>
      <w:r w:rsidRPr="00E45C92">
        <w:rPr>
          <w:rFonts w:ascii="Times New Roman" w:hAnsi="Times New Roman"/>
          <w:sz w:val="24"/>
          <w:szCs w:val="24"/>
        </w:rPr>
        <w:t>To operate in the securities busin</w:t>
      </w:r>
      <w:r>
        <w:rPr>
          <w:rFonts w:ascii="Times New Roman" w:hAnsi="Times New Roman"/>
          <w:sz w:val="24"/>
          <w:szCs w:val="24"/>
        </w:rPr>
        <w:t xml:space="preserve">ess, firms must be licensed and </w:t>
      </w:r>
      <w:r w:rsidRPr="00E45C92">
        <w:rPr>
          <w:rFonts w:ascii="Times New Roman" w:hAnsi="Times New Roman"/>
          <w:sz w:val="24"/>
          <w:szCs w:val="24"/>
        </w:rPr>
        <w:t>subscribe to the Security Investor's Protection Corporation (SPIC) which insuresclient balances against brokerage failure</w:t>
      </w:r>
      <w:r>
        <w:rPr>
          <w:rFonts w:ascii="Times New Roman" w:hAnsi="Times New Roman"/>
          <w:sz w:val="24"/>
          <w:szCs w:val="24"/>
        </w:rPr>
        <w:t xml:space="preserve">. </w:t>
      </w:r>
    </w:p>
    <w:p w:rsidR="00E45C92" w:rsidRDefault="00E45C92" w:rsidP="00E45C92">
      <w:pPr>
        <w:spacing w:before="100" w:beforeAutospacing="1" w:after="100" w:afterAutospacing="1" w:line="480" w:lineRule="auto"/>
        <w:rPr>
          <w:rFonts w:ascii="Times New Roman" w:hAnsi="Times New Roman"/>
          <w:sz w:val="24"/>
          <w:szCs w:val="24"/>
        </w:rPr>
      </w:pPr>
      <w:r w:rsidRPr="00E45C92">
        <w:rPr>
          <w:rFonts w:ascii="Times New Roman" w:hAnsi="Times New Roman"/>
          <w:sz w:val="24"/>
          <w:szCs w:val="24"/>
        </w:rPr>
        <w:t>Bonds are debt securities with maturities of longer than one year andmust be registered with the SEC. They may be issued by governments or by privatesector companies.</w:t>
      </w:r>
    </w:p>
    <w:p w:rsidR="00E45C92" w:rsidRDefault="00E45C92" w:rsidP="00292367">
      <w:pPr>
        <w:spacing w:before="100" w:beforeAutospacing="1" w:after="100" w:afterAutospacing="1" w:line="480" w:lineRule="auto"/>
        <w:rPr>
          <w:rFonts w:ascii="Times New Roman" w:hAnsi="Times New Roman"/>
          <w:sz w:val="24"/>
          <w:szCs w:val="24"/>
        </w:rPr>
      </w:pPr>
      <w:r w:rsidRPr="00E45C92">
        <w:rPr>
          <w:rFonts w:ascii="Times New Roman" w:hAnsi="Times New Roman"/>
          <w:sz w:val="24"/>
          <w:szCs w:val="24"/>
        </w:rPr>
        <w:t>Asset-backed securities are divided into two categories, namely,mortgage-backedsecurities and non-mortgage securities. Mortgage-backed</w:t>
      </w:r>
      <w:r w:rsidR="009074D2">
        <w:rPr>
          <w:rFonts w:ascii="Times New Roman" w:hAnsi="Times New Roman"/>
          <w:sz w:val="24"/>
          <w:szCs w:val="24"/>
        </w:rPr>
        <w:t xml:space="preserve"> securities give investors the </w:t>
      </w:r>
      <w:r w:rsidRPr="00E45C92">
        <w:rPr>
          <w:rFonts w:ascii="Times New Roman" w:hAnsi="Times New Roman"/>
          <w:sz w:val="24"/>
          <w:szCs w:val="24"/>
        </w:rPr>
        <w:t>right to interest payments from a large number ofmortgage loans. Examples of mortgage-backed securities are Fannie Maes20, GinnieMaes21, F</w:t>
      </w:r>
      <w:r w:rsidR="009074D2">
        <w:rPr>
          <w:rFonts w:ascii="Times New Roman" w:hAnsi="Times New Roman"/>
          <w:sz w:val="24"/>
          <w:szCs w:val="24"/>
        </w:rPr>
        <w:t>reddie Macs22 and Farmer Macs23 (legislative council secretariat;INH10/00-01).</w:t>
      </w:r>
      <w:r w:rsidRPr="00E45C92">
        <w:rPr>
          <w:rFonts w:ascii="Times New Roman" w:hAnsi="Times New Roman"/>
          <w:sz w:val="24"/>
          <w:szCs w:val="24"/>
        </w:rPr>
        <w:t xml:space="preserve"> Non-mortgage securities are assetbackedsecurities which give owners the right to income from other </w:t>
      </w:r>
      <w:r w:rsidRPr="00E45C92">
        <w:rPr>
          <w:rFonts w:ascii="Times New Roman" w:hAnsi="Times New Roman"/>
          <w:sz w:val="24"/>
          <w:szCs w:val="24"/>
        </w:rPr>
        <w:lastRenderedPageBreak/>
        <w:t>assets.Examples of non-mortgage securities are credit card securities, home equity loans,automotive loans, manufactured-housing securities, student loans, stranded-costsecurities and other novel types of asset-backed securities. There is no governmentregulator or SRO to regulate the a</w:t>
      </w:r>
      <w:r w:rsidR="009074D2">
        <w:rPr>
          <w:rFonts w:ascii="Times New Roman" w:hAnsi="Times New Roman"/>
          <w:sz w:val="24"/>
          <w:szCs w:val="24"/>
        </w:rPr>
        <w:t>sset-backed securities industry.</w:t>
      </w:r>
      <w:r w:rsidR="00292367">
        <w:rPr>
          <w:rFonts w:ascii="Times New Roman" w:hAnsi="Times New Roman"/>
          <w:sz w:val="24"/>
          <w:szCs w:val="24"/>
        </w:rPr>
        <w:t xml:space="preserve">{NOTE: </w:t>
      </w:r>
      <w:r w:rsidR="00292367" w:rsidRPr="00292367">
        <w:rPr>
          <w:rFonts w:ascii="Times New Roman" w:hAnsi="Times New Roman"/>
          <w:sz w:val="24"/>
          <w:szCs w:val="24"/>
        </w:rPr>
        <w:t>Fannie Maes are securities issued by the Federal National Mortgage Association, a publicly owned,federally sponsored corporation that provides liquidity to the financial system by buyingmortgages from the institutions that originate them, thus allowing them to relend the funds. Ginnie Maes are securities issued by mortgage bankers, under the auspices of the GovernmentNational Mortgage Association, to facilitate government mortgage lending.Freddie Macs are issued by the Federal Home Loan Mortgage Corporation (FHLMC). FHLMCpackages the individual mortgages they buy into pools (groups of similar types of mortgages withsimilar rates and maturities) and sell them to investors as debt securities. Farmer Macs are pass-throughs of mortgages on farms and rural homes. The FederalAgricultural Mortgage Credit Corporation, a shareholder-owned company established by the USgovernment, securitizes both agricultural mortgages and loans guaranteed by the US Departmentof Agriculture, some of which are not mortgages.</w:t>
      </w:r>
      <w:r w:rsidR="00292367">
        <w:rPr>
          <w:rFonts w:ascii="Times New Roman" w:hAnsi="Times New Roman"/>
          <w:sz w:val="24"/>
          <w:szCs w:val="24"/>
        </w:rPr>
        <w:t>}</w:t>
      </w:r>
      <w:r w:rsidR="00EE0F6D">
        <w:rPr>
          <w:rFonts w:ascii="Times New Roman" w:hAnsi="Times New Roman"/>
          <w:sz w:val="24"/>
          <w:szCs w:val="24"/>
        </w:rPr>
        <w:t xml:space="preserve"> (Oliver Wyman; Deccember4,2012)</w:t>
      </w:r>
    </w:p>
    <w:p w:rsidR="009106FB" w:rsidRDefault="009106FB" w:rsidP="009106FB">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 xml:space="preserve">There are also municipal securities. </w:t>
      </w:r>
      <w:r w:rsidRPr="000B04E1">
        <w:rPr>
          <w:rFonts w:ascii="Times New Roman" w:hAnsi="Times New Roman"/>
          <w:sz w:val="24"/>
          <w:szCs w:val="24"/>
        </w:rPr>
        <w:t>Municipal securities are debt securities</w:t>
      </w:r>
      <w:r>
        <w:rPr>
          <w:rFonts w:ascii="Times New Roman" w:hAnsi="Times New Roman"/>
          <w:sz w:val="24"/>
          <w:szCs w:val="24"/>
        </w:rPr>
        <w:t xml:space="preserve"> such as bonds and notes issued </w:t>
      </w:r>
      <w:r w:rsidRPr="000B04E1">
        <w:rPr>
          <w:rFonts w:ascii="Times New Roman" w:hAnsi="Times New Roman"/>
          <w:sz w:val="24"/>
          <w:szCs w:val="24"/>
        </w:rPr>
        <w:t>by states, cities and counties or their agencies to help financing public projects</w:t>
      </w:r>
      <w:r>
        <w:rPr>
          <w:rFonts w:ascii="Times New Roman" w:hAnsi="Times New Roman"/>
          <w:sz w:val="24"/>
          <w:szCs w:val="24"/>
        </w:rPr>
        <w:t>(see fig.5 below)</w:t>
      </w:r>
      <w:r w:rsidRPr="000B04E1">
        <w:rPr>
          <w:rFonts w:ascii="Times New Roman" w:hAnsi="Times New Roman"/>
          <w:sz w:val="24"/>
          <w:szCs w:val="24"/>
        </w:rPr>
        <w:t>.Municipal securities are regulated by the Municipal Securities Rulemaking Board(MSRB).</w:t>
      </w:r>
    </w:p>
    <w:p w:rsidR="009106FB" w:rsidRPr="001547A4" w:rsidRDefault="001C1A26" w:rsidP="00E45C92">
      <w:pPr>
        <w:spacing w:before="100" w:beforeAutospacing="1" w:after="100" w:afterAutospacing="1" w:line="480" w:lineRule="auto"/>
        <w:rPr>
          <w:rFonts w:ascii="Times New Roman" w:hAnsi="Times New Roman"/>
          <w:sz w:val="24"/>
          <w:szCs w:val="24"/>
        </w:rPr>
      </w:pPr>
      <w:r>
        <w:rPr>
          <w:rFonts w:ascii="Times New Roman" w:hAnsi="Times New Roman"/>
          <w:noProof/>
          <w:sz w:val="24"/>
          <w:szCs w:val="24"/>
        </w:rPr>
        <w:lastRenderedPageBreak/>
        <w:drawing>
          <wp:inline distT="0" distB="0" distL="0" distR="0">
            <wp:extent cx="5220335" cy="35191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20335" cy="3519170"/>
                    </a:xfrm>
                    <a:prstGeom prst="rect">
                      <a:avLst/>
                    </a:prstGeom>
                    <a:noFill/>
                    <a:ln>
                      <a:noFill/>
                    </a:ln>
                  </pic:spPr>
                </pic:pic>
              </a:graphicData>
            </a:graphic>
          </wp:inline>
        </w:drawing>
      </w:r>
      <w:r w:rsidRPr="009106FB">
        <w:rPr>
          <w:rFonts w:ascii="Times New Roman" w:hAnsi="Times New Roman"/>
          <w:b/>
          <w:sz w:val="24"/>
          <w:szCs w:val="24"/>
        </w:rPr>
        <w:t>Fig. 5: US bond Market size</w:t>
      </w:r>
      <w:r w:rsidRPr="009106FB">
        <w:rPr>
          <w:rFonts w:ascii="Times New Roman" w:hAnsi="Times New Roman"/>
          <w:sz w:val="18"/>
          <w:szCs w:val="18"/>
        </w:rPr>
        <w:t>; source:</w:t>
      </w:r>
      <w:hyperlink r:id="rId19" w:history="1">
        <w:r w:rsidR="00BA47DE" w:rsidRPr="009106FB">
          <w:rPr>
            <w:rStyle w:val="Hyperlink"/>
            <w:rFonts w:ascii="Times New Roman" w:hAnsi="Times New Roman"/>
            <w:sz w:val="18"/>
            <w:szCs w:val="18"/>
          </w:rPr>
          <w:t>http://en.wikipedia.org/wiki/Bond_market</w:t>
        </w:r>
      </w:hyperlink>
      <w:r w:rsidR="00BA47DE" w:rsidRPr="009106FB">
        <w:rPr>
          <w:rFonts w:ascii="Times New Roman" w:hAnsi="Times New Roman"/>
          <w:sz w:val="18"/>
          <w:szCs w:val="18"/>
        </w:rPr>
        <w:t xml:space="preserve"> retrieved on 12 Dec 2013.</w:t>
      </w:r>
    </w:p>
    <w:p w:rsidR="00C00F75" w:rsidRPr="00E6077C" w:rsidRDefault="00DA085C" w:rsidP="00C00F75">
      <w:pPr>
        <w:pStyle w:val="ListParagraph"/>
        <w:numPr>
          <w:ilvl w:val="0"/>
          <w:numId w:val="18"/>
        </w:numPr>
        <w:spacing w:line="360" w:lineRule="auto"/>
        <w:ind w:firstLineChars="0"/>
        <w:rPr>
          <w:rFonts w:ascii="Times New Roman" w:hAnsi="Times New Roman"/>
          <w:b/>
          <w:sz w:val="24"/>
          <w:szCs w:val="24"/>
        </w:rPr>
      </w:pPr>
      <w:r w:rsidRPr="00E6077C">
        <w:rPr>
          <w:rFonts w:ascii="Times New Roman" w:hAnsi="Times New Roman"/>
          <w:b/>
          <w:sz w:val="24"/>
          <w:szCs w:val="24"/>
        </w:rPr>
        <w:t xml:space="preserve">Comparison </w:t>
      </w:r>
      <w:r w:rsidR="0022691B" w:rsidRPr="00E6077C">
        <w:rPr>
          <w:rFonts w:ascii="Times New Roman" w:hAnsi="Times New Roman"/>
          <w:b/>
          <w:sz w:val="24"/>
          <w:szCs w:val="24"/>
        </w:rPr>
        <w:t xml:space="preserve">Of China And </w:t>
      </w:r>
      <w:r w:rsidRPr="00E6077C">
        <w:rPr>
          <w:rFonts w:ascii="Times New Roman" w:hAnsi="Times New Roman"/>
          <w:b/>
          <w:sz w:val="24"/>
          <w:szCs w:val="24"/>
        </w:rPr>
        <w:t xml:space="preserve">US </w:t>
      </w:r>
      <w:r w:rsidR="0022691B" w:rsidRPr="00E6077C">
        <w:rPr>
          <w:rFonts w:ascii="Times New Roman" w:hAnsi="Times New Roman"/>
          <w:b/>
          <w:sz w:val="24"/>
          <w:szCs w:val="24"/>
        </w:rPr>
        <w:t>Capital Market</w:t>
      </w:r>
      <w:r w:rsidR="00EE0F6D">
        <w:rPr>
          <w:rFonts w:ascii="Times New Roman" w:hAnsi="Times New Roman"/>
          <w:b/>
          <w:sz w:val="24"/>
          <w:szCs w:val="24"/>
        </w:rPr>
        <w:t xml:space="preserve"> systems.</w:t>
      </w:r>
    </w:p>
    <w:p w:rsidR="00597CF3" w:rsidRDefault="00597CF3" w:rsidP="00597CF3">
      <w:pPr>
        <w:spacing w:line="360" w:lineRule="auto"/>
        <w:rPr>
          <w:rFonts w:ascii="Times New Roman" w:hAnsi="Times New Roman"/>
          <w:sz w:val="24"/>
          <w:szCs w:val="24"/>
        </w:rPr>
      </w:pPr>
      <w:r>
        <w:rPr>
          <w:rFonts w:ascii="Times New Roman" w:hAnsi="Times New Roman"/>
          <w:sz w:val="24"/>
          <w:szCs w:val="24"/>
        </w:rPr>
        <w:t>From the above description of the two countries’ capital markets, we can already spot some differences and similarities in the markets. This comparative study is summarized in  table</w:t>
      </w:r>
      <w:r w:rsidR="009106FB">
        <w:rPr>
          <w:rFonts w:ascii="Times New Roman" w:hAnsi="Times New Roman"/>
          <w:sz w:val="24"/>
          <w:szCs w:val="24"/>
        </w:rPr>
        <w:t xml:space="preserve"> 2</w:t>
      </w:r>
      <w:r>
        <w:rPr>
          <w:rFonts w:ascii="Times New Roman" w:hAnsi="Times New Roman"/>
          <w:sz w:val="24"/>
          <w:szCs w:val="24"/>
        </w:rPr>
        <w:t xml:space="preserve"> below</w:t>
      </w:r>
    </w:p>
    <w:tbl>
      <w:tblPr>
        <w:tblStyle w:val="TableGrid"/>
        <w:tblW w:w="10260" w:type="dxa"/>
        <w:tblInd w:w="-342" w:type="dxa"/>
        <w:tblLook w:val="04A0"/>
      </w:tblPr>
      <w:tblGrid>
        <w:gridCol w:w="2700"/>
        <w:gridCol w:w="3870"/>
        <w:gridCol w:w="3690"/>
      </w:tblGrid>
      <w:tr w:rsidR="00597CF3" w:rsidTr="008B22D1">
        <w:tc>
          <w:tcPr>
            <w:tcW w:w="270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MARKET CHARACTERISTIC</w:t>
            </w:r>
          </w:p>
        </w:tc>
        <w:tc>
          <w:tcPr>
            <w:tcW w:w="387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USA</w:t>
            </w:r>
          </w:p>
        </w:tc>
        <w:tc>
          <w:tcPr>
            <w:tcW w:w="369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CHINA</w:t>
            </w:r>
          </w:p>
        </w:tc>
      </w:tr>
      <w:tr w:rsidR="00597CF3" w:rsidTr="008B22D1">
        <w:tc>
          <w:tcPr>
            <w:tcW w:w="270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Regulatory body</w:t>
            </w:r>
          </w:p>
        </w:tc>
        <w:tc>
          <w:tcPr>
            <w:tcW w:w="387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SEC</w:t>
            </w:r>
          </w:p>
        </w:tc>
        <w:tc>
          <w:tcPr>
            <w:tcW w:w="3690" w:type="dxa"/>
          </w:tcPr>
          <w:p w:rsidR="00597CF3" w:rsidRDefault="00597CF3" w:rsidP="00597CF3">
            <w:pPr>
              <w:spacing w:line="360" w:lineRule="auto"/>
              <w:rPr>
                <w:rFonts w:ascii="Times New Roman" w:hAnsi="Times New Roman"/>
                <w:sz w:val="24"/>
                <w:szCs w:val="24"/>
              </w:rPr>
            </w:pPr>
            <w:r w:rsidRPr="00597CF3">
              <w:rPr>
                <w:rFonts w:ascii="Times New Roman" w:hAnsi="Times New Roman"/>
                <w:sz w:val="24"/>
                <w:szCs w:val="24"/>
              </w:rPr>
              <w:t>CSRC</w:t>
            </w:r>
          </w:p>
        </w:tc>
      </w:tr>
      <w:tr w:rsidR="00597CF3" w:rsidTr="008B22D1">
        <w:tc>
          <w:tcPr>
            <w:tcW w:w="270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SRO</w:t>
            </w:r>
          </w:p>
        </w:tc>
        <w:tc>
          <w:tcPr>
            <w:tcW w:w="387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present</w:t>
            </w:r>
          </w:p>
        </w:tc>
        <w:tc>
          <w:tcPr>
            <w:tcW w:w="3690" w:type="dxa"/>
          </w:tcPr>
          <w:p w:rsidR="00597CF3" w:rsidRDefault="00597CF3" w:rsidP="00597CF3">
            <w:pPr>
              <w:spacing w:line="360" w:lineRule="auto"/>
              <w:rPr>
                <w:rFonts w:ascii="Times New Roman" w:hAnsi="Times New Roman"/>
                <w:sz w:val="24"/>
                <w:szCs w:val="24"/>
              </w:rPr>
            </w:pPr>
            <w:r>
              <w:rPr>
                <w:rFonts w:ascii="Times New Roman" w:hAnsi="Times New Roman"/>
                <w:sz w:val="24"/>
                <w:szCs w:val="24"/>
              </w:rPr>
              <w:t>absent</w:t>
            </w:r>
          </w:p>
        </w:tc>
      </w:tr>
      <w:tr w:rsidR="00597CF3" w:rsidTr="008B22D1">
        <w:tc>
          <w:tcPr>
            <w:tcW w:w="2700" w:type="dxa"/>
          </w:tcPr>
          <w:p w:rsidR="00597CF3" w:rsidRDefault="00597CF3" w:rsidP="003D7F49">
            <w:pPr>
              <w:spacing w:line="360" w:lineRule="auto"/>
              <w:rPr>
                <w:rFonts w:ascii="Times New Roman" w:hAnsi="Times New Roman"/>
                <w:sz w:val="24"/>
                <w:szCs w:val="24"/>
              </w:rPr>
            </w:pPr>
            <w:r>
              <w:rPr>
                <w:rFonts w:ascii="Times New Roman" w:hAnsi="Times New Roman"/>
                <w:sz w:val="24"/>
                <w:szCs w:val="24"/>
              </w:rPr>
              <w:t xml:space="preserve">Stock </w:t>
            </w:r>
            <w:r w:rsidR="003D7F49">
              <w:rPr>
                <w:rFonts w:ascii="Times New Roman" w:hAnsi="Times New Roman"/>
                <w:sz w:val="24"/>
                <w:szCs w:val="24"/>
              </w:rPr>
              <w:t>exchanges</w:t>
            </w:r>
          </w:p>
        </w:tc>
        <w:tc>
          <w:tcPr>
            <w:tcW w:w="3870" w:type="dxa"/>
          </w:tcPr>
          <w:p w:rsidR="00597CF3" w:rsidRPr="00617F20" w:rsidRDefault="003D7F49" w:rsidP="00597CF3">
            <w:pPr>
              <w:spacing w:line="360" w:lineRule="auto"/>
              <w:rPr>
                <w:rFonts w:ascii="Times New Roman" w:hAnsi="Times New Roman"/>
                <w:sz w:val="24"/>
                <w:szCs w:val="24"/>
                <w:lang w:val="fr-FR"/>
              </w:rPr>
            </w:pPr>
            <w:r w:rsidRPr="00617F20">
              <w:rPr>
                <w:rFonts w:ascii="Times New Roman" w:hAnsi="Times New Roman"/>
                <w:sz w:val="24"/>
                <w:szCs w:val="24"/>
                <w:lang w:val="fr-FR"/>
              </w:rPr>
              <w:t>NYSE, NASDAQ AMEX,CBOE, NYSE Arca,</w:t>
            </w:r>
            <w:r w:rsidR="007A2654" w:rsidRPr="00617F20">
              <w:rPr>
                <w:rFonts w:ascii="Arial" w:hAnsi="Arial" w:cs="Arial"/>
                <w:color w:val="000000"/>
                <w:sz w:val="20"/>
                <w:szCs w:val="20"/>
                <w:shd w:val="clear" w:color="auto" w:fill="FFFFFF"/>
                <w:lang w:val="fr-FR"/>
              </w:rPr>
              <w:t>NASDAQ OMX BX, ISE, CHX, CME, CBOE Futures Exchange, etc.</w:t>
            </w:r>
          </w:p>
        </w:tc>
        <w:tc>
          <w:tcPr>
            <w:tcW w:w="3690" w:type="dxa"/>
          </w:tcPr>
          <w:p w:rsidR="00597CF3" w:rsidRDefault="003D7F49" w:rsidP="007A2654">
            <w:pPr>
              <w:spacing w:line="360" w:lineRule="auto"/>
              <w:rPr>
                <w:rFonts w:ascii="Times New Roman" w:hAnsi="Times New Roman"/>
                <w:sz w:val="24"/>
                <w:szCs w:val="24"/>
              </w:rPr>
            </w:pPr>
            <w:r>
              <w:rPr>
                <w:rFonts w:ascii="Times New Roman" w:hAnsi="Times New Roman"/>
                <w:sz w:val="24"/>
                <w:szCs w:val="24"/>
              </w:rPr>
              <w:t>SSE SZSE HKEx</w:t>
            </w:r>
          </w:p>
        </w:tc>
      </w:tr>
      <w:tr w:rsidR="00597CF3" w:rsidTr="008B22D1">
        <w:tc>
          <w:tcPr>
            <w:tcW w:w="2700" w:type="dxa"/>
          </w:tcPr>
          <w:p w:rsidR="00597CF3" w:rsidRDefault="003D7F49" w:rsidP="00597CF3">
            <w:pPr>
              <w:spacing w:line="360" w:lineRule="auto"/>
              <w:rPr>
                <w:rFonts w:ascii="Times New Roman" w:hAnsi="Times New Roman"/>
                <w:sz w:val="24"/>
                <w:szCs w:val="24"/>
              </w:rPr>
            </w:pPr>
            <w:r>
              <w:rPr>
                <w:rFonts w:ascii="Times New Roman" w:hAnsi="Times New Roman"/>
                <w:sz w:val="24"/>
                <w:szCs w:val="24"/>
              </w:rPr>
              <w:t>Market development stage</w:t>
            </w:r>
          </w:p>
        </w:tc>
        <w:tc>
          <w:tcPr>
            <w:tcW w:w="3870" w:type="dxa"/>
          </w:tcPr>
          <w:p w:rsidR="00597CF3" w:rsidRDefault="003D7F49" w:rsidP="00597CF3">
            <w:pPr>
              <w:spacing w:line="360" w:lineRule="auto"/>
              <w:rPr>
                <w:rFonts w:ascii="Times New Roman" w:hAnsi="Times New Roman"/>
                <w:sz w:val="24"/>
                <w:szCs w:val="24"/>
              </w:rPr>
            </w:pPr>
            <w:r>
              <w:rPr>
                <w:rFonts w:ascii="Times New Roman" w:hAnsi="Times New Roman"/>
                <w:sz w:val="24"/>
                <w:szCs w:val="24"/>
              </w:rPr>
              <w:t>maturity</w:t>
            </w:r>
          </w:p>
        </w:tc>
        <w:tc>
          <w:tcPr>
            <w:tcW w:w="3690" w:type="dxa"/>
          </w:tcPr>
          <w:p w:rsidR="00597CF3" w:rsidRDefault="003D7F49" w:rsidP="00597CF3">
            <w:pPr>
              <w:spacing w:line="360" w:lineRule="auto"/>
              <w:rPr>
                <w:rFonts w:ascii="Times New Roman" w:hAnsi="Times New Roman"/>
                <w:sz w:val="24"/>
                <w:szCs w:val="24"/>
              </w:rPr>
            </w:pPr>
            <w:r>
              <w:rPr>
                <w:rFonts w:ascii="Times New Roman" w:hAnsi="Times New Roman"/>
                <w:sz w:val="24"/>
                <w:szCs w:val="24"/>
              </w:rPr>
              <w:t>growth</w:t>
            </w:r>
          </w:p>
        </w:tc>
      </w:tr>
      <w:tr w:rsidR="00597CF3" w:rsidTr="008B22D1">
        <w:tc>
          <w:tcPr>
            <w:tcW w:w="2700" w:type="dxa"/>
          </w:tcPr>
          <w:p w:rsidR="00597CF3" w:rsidRDefault="007A2654" w:rsidP="007A2654">
            <w:pPr>
              <w:spacing w:line="360" w:lineRule="auto"/>
              <w:rPr>
                <w:rFonts w:ascii="Times New Roman" w:hAnsi="Times New Roman"/>
                <w:sz w:val="24"/>
                <w:szCs w:val="24"/>
              </w:rPr>
            </w:pPr>
            <w:r>
              <w:rPr>
                <w:rFonts w:ascii="Times New Roman" w:hAnsi="Times New Roman"/>
                <w:sz w:val="24"/>
                <w:szCs w:val="24"/>
              </w:rPr>
              <w:t>Foreign investors access</w:t>
            </w:r>
          </w:p>
        </w:tc>
        <w:tc>
          <w:tcPr>
            <w:tcW w:w="3870" w:type="dxa"/>
          </w:tcPr>
          <w:p w:rsidR="00597CF3" w:rsidRDefault="007A2654" w:rsidP="00597CF3">
            <w:pPr>
              <w:spacing w:line="360" w:lineRule="auto"/>
              <w:rPr>
                <w:rFonts w:ascii="Times New Roman" w:hAnsi="Times New Roman"/>
                <w:sz w:val="24"/>
                <w:szCs w:val="24"/>
              </w:rPr>
            </w:pPr>
            <w:r>
              <w:rPr>
                <w:rFonts w:ascii="Times New Roman" w:hAnsi="Times New Roman"/>
                <w:sz w:val="24"/>
                <w:szCs w:val="24"/>
              </w:rPr>
              <w:t>Open to foreign investors</w:t>
            </w:r>
          </w:p>
        </w:tc>
        <w:tc>
          <w:tcPr>
            <w:tcW w:w="3690" w:type="dxa"/>
          </w:tcPr>
          <w:p w:rsidR="00597CF3" w:rsidRDefault="007A2654" w:rsidP="00597CF3">
            <w:pPr>
              <w:spacing w:line="360" w:lineRule="auto"/>
              <w:rPr>
                <w:rFonts w:ascii="Times New Roman" w:hAnsi="Times New Roman"/>
                <w:sz w:val="24"/>
                <w:szCs w:val="24"/>
              </w:rPr>
            </w:pPr>
            <w:r>
              <w:rPr>
                <w:rFonts w:ascii="Times New Roman" w:hAnsi="Times New Roman"/>
                <w:sz w:val="24"/>
                <w:szCs w:val="24"/>
              </w:rPr>
              <w:t xml:space="preserve">Limited to QFII except for HKEx </w:t>
            </w:r>
          </w:p>
        </w:tc>
      </w:tr>
      <w:tr w:rsidR="007A2654" w:rsidTr="008B22D1">
        <w:tc>
          <w:tcPr>
            <w:tcW w:w="2700" w:type="dxa"/>
          </w:tcPr>
          <w:p w:rsidR="007A2654" w:rsidRDefault="007A2654" w:rsidP="00597CF3">
            <w:pPr>
              <w:spacing w:line="360" w:lineRule="auto"/>
              <w:rPr>
                <w:rFonts w:ascii="Times New Roman" w:hAnsi="Times New Roman"/>
                <w:sz w:val="24"/>
                <w:szCs w:val="24"/>
              </w:rPr>
            </w:pPr>
            <w:r>
              <w:rPr>
                <w:rFonts w:ascii="Times New Roman" w:hAnsi="Times New Roman"/>
                <w:sz w:val="24"/>
                <w:szCs w:val="24"/>
              </w:rPr>
              <w:lastRenderedPageBreak/>
              <w:t>Market capitalization</w:t>
            </w:r>
          </w:p>
        </w:tc>
        <w:tc>
          <w:tcPr>
            <w:tcW w:w="3870" w:type="dxa"/>
          </w:tcPr>
          <w:p w:rsidR="007A2654" w:rsidRDefault="007A2654" w:rsidP="005A2CA1">
            <w:pPr>
              <w:spacing w:line="360" w:lineRule="auto"/>
              <w:rPr>
                <w:rFonts w:ascii="Times New Roman" w:hAnsi="Times New Roman"/>
                <w:sz w:val="24"/>
                <w:szCs w:val="24"/>
              </w:rPr>
            </w:pPr>
            <w:r w:rsidRPr="007A2654">
              <w:rPr>
                <w:rFonts w:ascii="Times New Roman" w:hAnsi="Times New Roman"/>
                <w:sz w:val="24"/>
                <w:szCs w:val="24"/>
              </w:rPr>
              <w:t>$</w:t>
            </w:r>
            <w:r w:rsidR="005A2CA1">
              <w:rPr>
                <w:rFonts w:ascii="Times New Roman" w:hAnsi="Times New Roman"/>
                <w:sz w:val="24"/>
                <w:szCs w:val="24"/>
              </w:rPr>
              <w:t>18</w:t>
            </w:r>
            <w:r w:rsidRPr="007A2654">
              <w:rPr>
                <w:rFonts w:ascii="Times New Roman" w:hAnsi="Times New Roman"/>
                <w:sz w:val="24"/>
                <w:szCs w:val="24"/>
              </w:rPr>
              <w:t>.</w:t>
            </w:r>
            <w:r w:rsidR="005A2CA1">
              <w:rPr>
                <w:rFonts w:ascii="Times New Roman" w:hAnsi="Times New Roman"/>
                <w:sz w:val="24"/>
                <w:szCs w:val="24"/>
              </w:rPr>
              <w:t>7</w:t>
            </w:r>
            <w:r w:rsidRPr="007A2654">
              <w:rPr>
                <w:rFonts w:ascii="Times New Roman" w:hAnsi="Times New Roman"/>
                <w:sz w:val="24"/>
                <w:szCs w:val="24"/>
              </w:rPr>
              <w:t xml:space="preserve"> trillion</w:t>
            </w:r>
          </w:p>
        </w:tc>
        <w:tc>
          <w:tcPr>
            <w:tcW w:w="3690" w:type="dxa"/>
          </w:tcPr>
          <w:p w:rsidR="007A2654" w:rsidRDefault="005A2CA1" w:rsidP="00597CF3">
            <w:pPr>
              <w:spacing w:line="360" w:lineRule="auto"/>
              <w:rPr>
                <w:rFonts w:ascii="Times New Roman" w:hAnsi="Times New Roman"/>
                <w:sz w:val="24"/>
                <w:szCs w:val="24"/>
              </w:rPr>
            </w:pPr>
            <w:r>
              <w:rPr>
                <w:rFonts w:ascii="Times New Roman" w:hAnsi="Times New Roman"/>
                <w:sz w:val="24"/>
                <w:szCs w:val="24"/>
              </w:rPr>
              <w:t>$3.7 trillion</w:t>
            </w:r>
          </w:p>
        </w:tc>
      </w:tr>
      <w:tr w:rsidR="007A2654" w:rsidTr="008B22D1">
        <w:tc>
          <w:tcPr>
            <w:tcW w:w="2700" w:type="dxa"/>
          </w:tcPr>
          <w:p w:rsidR="0005773B" w:rsidRDefault="0005773B" w:rsidP="0005773B">
            <w:pPr>
              <w:spacing w:line="360" w:lineRule="auto"/>
              <w:jc w:val="center"/>
              <w:rPr>
                <w:rFonts w:ascii="Times New Roman" w:hAnsi="Times New Roman"/>
                <w:sz w:val="24"/>
                <w:szCs w:val="24"/>
              </w:rPr>
            </w:pPr>
          </w:p>
          <w:p w:rsidR="0005773B" w:rsidRDefault="0005773B" w:rsidP="0005773B">
            <w:pPr>
              <w:spacing w:line="360" w:lineRule="auto"/>
              <w:jc w:val="center"/>
              <w:rPr>
                <w:rFonts w:ascii="Times New Roman" w:hAnsi="Times New Roman"/>
                <w:sz w:val="24"/>
                <w:szCs w:val="24"/>
              </w:rPr>
            </w:pPr>
          </w:p>
          <w:p w:rsidR="0005773B" w:rsidRDefault="0005773B" w:rsidP="0005773B">
            <w:pPr>
              <w:spacing w:line="360" w:lineRule="auto"/>
              <w:jc w:val="center"/>
              <w:rPr>
                <w:rFonts w:ascii="Times New Roman" w:hAnsi="Times New Roman"/>
                <w:sz w:val="24"/>
                <w:szCs w:val="24"/>
              </w:rPr>
            </w:pPr>
          </w:p>
          <w:p w:rsidR="0005773B" w:rsidRDefault="0005773B" w:rsidP="0005773B">
            <w:pPr>
              <w:spacing w:line="360" w:lineRule="auto"/>
              <w:jc w:val="center"/>
              <w:rPr>
                <w:rFonts w:ascii="Times New Roman" w:hAnsi="Times New Roman"/>
                <w:sz w:val="24"/>
                <w:szCs w:val="24"/>
              </w:rPr>
            </w:pPr>
          </w:p>
          <w:p w:rsidR="0005773B" w:rsidRDefault="0005773B" w:rsidP="0005773B">
            <w:pPr>
              <w:spacing w:line="360" w:lineRule="auto"/>
              <w:jc w:val="center"/>
              <w:rPr>
                <w:rFonts w:ascii="Times New Roman" w:hAnsi="Times New Roman"/>
                <w:sz w:val="24"/>
                <w:szCs w:val="24"/>
              </w:rPr>
            </w:pPr>
          </w:p>
          <w:p w:rsidR="0005773B" w:rsidRDefault="0005773B" w:rsidP="0005773B">
            <w:pPr>
              <w:spacing w:line="360" w:lineRule="auto"/>
              <w:jc w:val="center"/>
              <w:rPr>
                <w:rFonts w:ascii="Times New Roman" w:hAnsi="Times New Roman"/>
                <w:sz w:val="24"/>
                <w:szCs w:val="24"/>
              </w:rPr>
            </w:pPr>
          </w:p>
          <w:p w:rsidR="007A2654" w:rsidRPr="0005773B" w:rsidRDefault="00F22BD5" w:rsidP="0005773B">
            <w:pPr>
              <w:spacing w:line="360" w:lineRule="auto"/>
              <w:jc w:val="center"/>
              <w:rPr>
                <w:rFonts w:ascii="Times New Roman" w:hAnsi="Times New Roman"/>
                <w:sz w:val="24"/>
                <w:szCs w:val="24"/>
              </w:rPr>
            </w:pPr>
            <w:hyperlink r:id="rId20" w:history="1">
              <w:r w:rsidR="0005773B" w:rsidRPr="0005773B">
                <w:rPr>
                  <w:rStyle w:val="Hyperlink"/>
                  <w:rFonts w:ascii="Times New Roman" w:hAnsi="Times New Roman"/>
                  <w:color w:val="auto"/>
                  <w:sz w:val="24"/>
                  <w:szCs w:val="24"/>
                  <w:u w:val="none"/>
                </w:rPr>
                <w:t>Indices</w:t>
              </w:r>
            </w:hyperlink>
          </w:p>
        </w:tc>
        <w:tc>
          <w:tcPr>
            <w:tcW w:w="3870" w:type="dxa"/>
          </w:tcPr>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Dow Jones &amp; Company indices</w:t>
            </w:r>
            <w:r>
              <w:rPr>
                <w:rFonts w:ascii="Times New Roman" w:hAnsi="Times New Roman"/>
                <w:sz w:val="24"/>
                <w:szCs w:val="24"/>
              </w:rPr>
              <w:t>(11),</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Amex indices</w:t>
            </w:r>
            <w:r>
              <w:rPr>
                <w:rFonts w:ascii="Times New Roman" w:hAnsi="Times New Roman"/>
                <w:sz w:val="24"/>
                <w:szCs w:val="24"/>
              </w:rPr>
              <w:t xml:space="preserve">(4), </w:t>
            </w:r>
          </w:p>
          <w:p w:rsidR="007A2654" w:rsidRDefault="008B22D1" w:rsidP="00597CF3">
            <w:pPr>
              <w:spacing w:line="360" w:lineRule="auto"/>
              <w:rPr>
                <w:rFonts w:ascii="Times New Roman" w:hAnsi="Times New Roman"/>
                <w:sz w:val="24"/>
                <w:szCs w:val="24"/>
              </w:rPr>
            </w:pPr>
            <w:r w:rsidRPr="008B22D1">
              <w:rPr>
                <w:rFonts w:ascii="Times New Roman" w:hAnsi="Times New Roman"/>
                <w:sz w:val="24"/>
                <w:szCs w:val="24"/>
              </w:rPr>
              <w:t>CBOE indices</w:t>
            </w:r>
            <w:r>
              <w:rPr>
                <w:rFonts w:ascii="Times New Roman" w:hAnsi="Times New Roman"/>
                <w:sz w:val="24"/>
                <w:szCs w:val="24"/>
              </w:rPr>
              <w:t>(5),</w:t>
            </w:r>
          </w:p>
          <w:p w:rsidR="008B22D1" w:rsidRDefault="008B22D1" w:rsidP="00597CF3">
            <w:pPr>
              <w:spacing w:line="360" w:lineRule="auto"/>
            </w:pPr>
            <w:r w:rsidRPr="008B22D1">
              <w:rPr>
                <w:rFonts w:ascii="Times New Roman" w:hAnsi="Times New Roman"/>
                <w:sz w:val="24"/>
                <w:szCs w:val="24"/>
              </w:rPr>
              <w:t>Goldman Sachs indices</w:t>
            </w:r>
            <w:r>
              <w:rPr>
                <w:rFonts w:ascii="Times New Roman" w:hAnsi="Times New Roman"/>
                <w:sz w:val="24"/>
                <w:szCs w:val="24"/>
              </w:rPr>
              <w:t>(2),</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MarketGrader indices</w:t>
            </w:r>
            <w:r>
              <w:rPr>
                <w:rFonts w:ascii="Times New Roman" w:hAnsi="Times New Roman"/>
                <w:sz w:val="24"/>
                <w:szCs w:val="24"/>
              </w:rPr>
              <w:t>(1),</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MSCI indices</w:t>
            </w:r>
            <w:r>
              <w:rPr>
                <w:rFonts w:ascii="Times New Roman" w:hAnsi="Times New Roman"/>
                <w:sz w:val="24"/>
                <w:szCs w:val="24"/>
              </w:rPr>
              <w:t>(9),</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Nasdaq indices</w:t>
            </w:r>
            <w:r>
              <w:rPr>
                <w:rFonts w:ascii="Times New Roman" w:hAnsi="Times New Roman"/>
                <w:sz w:val="24"/>
                <w:szCs w:val="24"/>
              </w:rPr>
              <w:t>(3),</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Russell Indexes</w:t>
            </w:r>
            <w:r>
              <w:rPr>
                <w:rFonts w:ascii="Times New Roman" w:hAnsi="Times New Roman"/>
                <w:sz w:val="24"/>
                <w:szCs w:val="24"/>
              </w:rPr>
              <w:t>(21),</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Standard &amp; Poor's indices</w:t>
            </w:r>
            <w:r>
              <w:rPr>
                <w:rFonts w:ascii="Times New Roman" w:hAnsi="Times New Roman"/>
                <w:sz w:val="24"/>
                <w:szCs w:val="24"/>
              </w:rPr>
              <w:t>(10)</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Wilshire Associates indices</w:t>
            </w:r>
            <w:r>
              <w:rPr>
                <w:rFonts w:ascii="Times New Roman" w:hAnsi="Times New Roman"/>
                <w:sz w:val="24"/>
                <w:szCs w:val="24"/>
              </w:rPr>
              <w:t>(18)</w:t>
            </w:r>
          </w:p>
          <w:p w:rsidR="008B22D1" w:rsidRDefault="008B22D1" w:rsidP="00597CF3">
            <w:pPr>
              <w:spacing w:line="360" w:lineRule="auto"/>
              <w:rPr>
                <w:rFonts w:ascii="Times New Roman" w:hAnsi="Times New Roman"/>
                <w:sz w:val="24"/>
                <w:szCs w:val="24"/>
              </w:rPr>
            </w:pPr>
            <w:r w:rsidRPr="008B22D1">
              <w:rPr>
                <w:rFonts w:ascii="Times New Roman" w:hAnsi="Times New Roman"/>
                <w:sz w:val="24"/>
                <w:szCs w:val="24"/>
              </w:rPr>
              <w:t>Value Line Composite Index</w:t>
            </w:r>
            <w:r>
              <w:rPr>
                <w:rFonts w:ascii="Times New Roman" w:hAnsi="Times New Roman"/>
                <w:sz w:val="24"/>
                <w:szCs w:val="24"/>
              </w:rPr>
              <w:t>,</w:t>
            </w:r>
          </w:p>
          <w:p w:rsidR="008B22D1" w:rsidRDefault="0005773B" w:rsidP="00597CF3">
            <w:pPr>
              <w:spacing w:line="360" w:lineRule="auto"/>
              <w:rPr>
                <w:rFonts w:ascii="Times New Roman" w:hAnsi="Times New Roman"/>
                <w:sz w:val="24"/>
                <w:szCs w:val="24"/>
              </w:rPr>
            </w:pPr>
            <w:r>
              <w:rPr>
                <w:rFonts w:ascii="Times New Roman" w:hAnsi="Times New Roman"/>
                <w:sz w:val="24"/>
                <w:szCs w:val="24"/>
              </w:rPr>
              <w:t>CPMKTE-</w:t>
            </w:r>
            <w:r w:rsidR="008B22D1" w:rsidRPr="008B22D1">
              <w:rPr>
                <w:rFonts w:ascii="Times New Roman" w:hAnsi="Times New Roman"/>
                <w:sz w:val="24"/>
                <w:szCs w:val="24"/>
              </w:rPr>
              <w:t>The Capital Markets Equity Index</w:t>
            </w:r>
            <w:r>
              <w:rPr>
                <w:rFonts w:ascii="Times New Roman" w:hAnsi="Times New Roman"/>
                <w:sz w:val="24"/>
                <w:szCs w:val="24"/>
              </w:rPr>
              <w:t>.</w:t>
            </w:r>
          </w:p>
        </w:tc>
        <w:tc>
          <w:tcPr>
            <w:tcW w:w="3690" w:type="dxa"/>
          </w:tcPr>
          <w:p w:rsidR="007A2654" w:rsidRDefault="005A2CA1" w:rsidP="005A2CA1">
            <w:pPr>
              <w:spacing w:line="360" w:lineRule="auto"/>
              <w:rPr>
                <w:rFonts w:ascii="Times New Roman" w:hAnsi="Times New Roman"/>
                <w:sz w:val="24"/>
                <w:szCs w:val="24"/>
              </w:rPr>
            </w:pPr>
            <w:r>
              <w:rPr>
                <w:rFonts w:ascii="Times New Roman" w:hAnsi="Times New Roman"/>
                <w:sz w:val="24"/>
                <w:szCs w:val="24"/>
              </w:rPr>
              <w:t xml:space="preserve">SSE composite </w:t>
            </w:r>
            <w:r w:rsidRPr="005A2CA1">
              <w:rPr>
                <w:rFonts w:ascii="Times New Roman" w:hAnsi="Times New Roman"/>
                <w:sz w:val="24"/>
                <w:szCs w:val="24"/>
              </w:rPr>
              <w:t>index(</w:t>
            </w:r>
            <w:hyperlink r:id="rId21" w:tooltip="zh:上海证券交易所综合股价指数" w:history="1">
              <w:r w:rsidRPr="005A2CA1">
                <w:rPr>
                  <w:rStyle w:val="Hyperlink"/>
                  <w:rFonts w:ascii="Arial" w:hAnsi="Arial" w:cs="Arial"/>
                  <w:color w:val="auto"/>
                  <w:sz w:val="20"/>
                  <w:szCs w:val="20"/>
                  <w:shd w:val="clear" w:color="auto" w:fill="FFFFFF"/>
                </w:rPr>
                <w:t>上证综指</w:t>
              </w:r>
            </w:hyperlink>
            <w:r w:rsidRPr="005A2CA1">
              <w:t>)</w:t>
            </w:r>
            <w:r w:rsidRPr="005A2CA1">
              <w:rPr>
                <w:rFonts w:ascii="Times New Roman" w:hAnsi="Times New Roman"/>
                <w:sz w:val="24"/>
                <w:szCs w:val="24"/>
              </w:rPr>
              <w:t xml:space="preserve">, </w:t>
            </w:r>
            <w:r>
              <w:rPr>
                <w:rFonts w:ascii="Times New Roman" w:hAnsi="Times New Roman"/>
                <w:sz w:val="24"/>
                <w:szCs w:val="24"/>
              </w:rPr>
              <w:t xml:space="preserve">SZSE composite </w:t>
            </w:r>
            <w:r w:rsidRPr="005A2CA1">
              <w:rPr>
                <w:rFonts w:ascii="Times New Roman" w:hAnsi="Times New Roman"/>
                <w:sz w:val="24"/>
                <w:szCs w:val="24"/>
              </w:rPr>
              <w:t>index(</w:t>
            </w:r>
            <w:hyperlink r:id="rId22" w:tooltip="zh:深圳证券交易所成份股价指数" w:history="1">
              <w:r w:rsidRPr="005A2CA1">
                <w:rPr>
                  <w:rStyle w:val="Hyperlink"/>
                  <w:rFonts w:ascii="Arial" w:hAnsi="Arial" w:cs="Arial"/>
                  <w:color w:val="auto"/>
                  <w:sz w:val="20"/>
                  <w:szCs w:val="20"/>
                  <w:shd w:val="clear" w:color="auto" w:fill="FFFFFF"/>
                </w:rPr>
                <w:t>深证成指</w:t>
              </w:r>
            </w:hyperlink>
            <w:r w:rsidRPr="005A2CA1">
              <w:t>)</w:t>
            </w:r>
            <w:r>
              <w:rPr>
                <w:rFonts w:ascii="Times New Roman" w:hAnsi="Times New Roman"/>
                <w:sz w:val="24"/>
                <w:szCs w:val="24"/>
              </w:rPr>
              <w:t>CSI 300 index</w:t>
            </w:r>
            <w:r w:rsidRPr="005A2CA1">
              <w:rPr>
                <w:rFonts w:ascii="Times New Roman" w:hAnsi="Times New Roman" w:hint="eastAsia"/>
                <w:sz w:val="24"/>
                <w:szCs w:val="24"/>
              </w:rPr>
              <w:t>(zh:</w:t>
            </w:r>
            <w:r w:rsidRPr="005A2CA1">
              <w:rPr>
                <w:rFonts w:ascii="Times New Roman" w:hAnsi="Times New Roman" w:hint="eastAsia"/>
                <w:sz w:val="24"/>
                <w:szCs w:val="24"/>
              </w:rPr>
              <w:t>沪深</w:t>
            </w:r>
            <w:r w:rsidRPr="005A2CA1">
              <w:rPr>
                <w:rFonts w:ascii="Times New Roman" w:hAnsi="Times New Roman" w:hint="eastAsia"/>
                <w:sz w:val="24"/>
                <w:szCs w:val="24"/>
              </w:rPr>
              <w:t>300</w:t>
            </w:r>
            <w:r w:rsidRPr="005A2CA1">
              <w:rPr>
                <w:rFonts w:ascii="Times New Roman" w:hAnsi="Times New Roman" w:hint="eastAsia"/>
                <w:sz w:val="24"/>
                <w:szCs w:val="24"/>
              </w:rPr>
              <w:t>指数</w:t>
            </w:r>
            <w:r w:rsidRPr="005A2CA1">
              <w:rPr>
                <w:rFonts w:ascii="Times New Roman" w:hAnsi="Times New Roman" w:hint="eastAsia"/>
                <w:sz w:val="24"/>
                <w:szCs w:val="24"/>
              </w:rPr>
              <w:t>)</w:t>
            </w:r>
          </w:p>
        </w:tc>
      </w:tr>
      <w:tr w:rsidR="002E37ED" w:rsidTr="008B22D1">
        <w:tc>
          <w:tcPr>
            <w:tcW w:w="2700" w:type="dxa"/>
          </w:tcPr>
          <w:p w:rsidR="002E37ED" w:rsidRDefault="00374248" w:rsidP="0005773B">
            <w:pPr>
              <w:spacing w:line="360" w:lineRule="auto"/>
              <w:jc w:val="center"/>
              <w:rPr>
                <w:rFonts w:ascii="Times New Roman" w:hAnsi="Times New Roman"/>
                <w:sz w:val="24"/>
                <w:szCs w:val="24"/>
              </w:rPr>
            </w:pPr>
            <w:r>
              <w:rPr>
                <w:rFonts w:ascii="Times New Roman" w:hAnsi="Times New Roman"/>
                <w:sz w:val="24"/>
                <w:szCs w:val="24"/>
              </w:rPr>
              <w:t>Bond Market status</w:t>
            </w:r>
          </w:p>
        </w:tc>
        <w:tc>
          <w:tcPr>
            <w:tcW w:w="3870" w:type="dxa"/>
          </w:tcPr>
          <w:p w:rsidR="002E37ED" w:rsidRPr="008B22D1" w:rsidRDefault="00374248" w:rsidP="00597CF3">
            <w:pPr>
              <w:spacing w:line="360" w:lineRule="auto"/>
              <w:rPr>
                <w:rFonts w:ascii="Times New Roman" w:hAnsi="Times New Roman"/>
                <w:sz w:val="24"/>
                <w:szCs w:val="24"/>
              </w:rPr>
            </w:pPr>
            <w:r>
              <w:rPr>
                <w:rFonts w:ascii="Times New Roman" w:hAnsi="Times New Roman"/>
                <w:sz w:val="24"/>
                <w:szCs w:val="24"/>
              </w:rPr>
              <w:t>Well developed</w:t>
            </w:r>
          </w:p>
        </w:tc>
        <w:tc>
          <w:tcPr>
            <w:tcW w:w="3690" w:type="dxa"/>
          </w:tcPr>
          <w:p w:rsidR="002E37ED" w:rsidRDefault="00B77524" w:rsidP="005A2CA1">
            <w:pPr>
              <w:spacing w:line="360" w:lineRule="auto"/>
              <w:rPr>
                <w:rFonts w:ascii="Times New Roman" w:hAnsi="Times New Roman"/>
                <w:sz w:val="24"/>
                <w:szCs w:val="24"/>
              </w:rPr>
            </w:pPr>
            <w:r>
              <w:rPr>
                <w:rFonts w:ascii="Times New Roman" w:hAnsi="Times New Roman"/>
                <w:sz w:val="24"/>
                <w:szCs w:val="24"/>
              </w:rPr>
              <w:t>Rapidly developing</w:t>
            </w:r>
          </w:p>
        </w:tc>
      </w:tr>
      <w:tr w:rsidR="0005773B" w:rsidTr="008B22D1">
        <w:tc>
          <w:tcPr>
            <w:tcW w:w="2700" w:type="dxa"/>
          </w:tcPr>
          <w:p w:rsidR="0005773B" w:rsidRDefault="002E37ED" w:rsidP="0005773B">
            <w:pPr>
              <w:spacing w:line="360" w:lineRule="auto"/>
              <w:jc w:val="center"/>
              <w:rPr>
                <w:rFonts w:ascii="Times New Roman" w:hAnsi="Times New Roman"/>
                <w:sz w:val="24"/>
                <w:szCs w:val="24"/>
              </w:rPr>
            </w:pPr>
            <w:r>
              <w:rPr>
                <w:rFonts w:ascii="Times New Roman" w:hAnsi="Times New Roman"/>
                <w:sz w:val="24"/>
                <w:szCs w:val="24"/>
              </w:rPr>
              <w:t>Outstanding corporate  bonds (2008)</w:t>
            </w:r>
          </w:p>
        </w:tc>
        <w:tc>
          <w:tcPr>
            <w:tcW w:w="3870" w:type="dxa"/>
          </w:tcPr>
          <w:p w:rsidR="0005773B" w:rsidRPr="008B22D1" w:rsidRDefault="002E37ED" w:rsidP="00597CF3">
            <w:pPr>
              <w:spacing w:line="360" w:lineRule="auto"/>
              <w:rPr>
                <w:rFonts w:ascii="Times New Roman" w:hAnsi="Times New Roman"/>
                <w:sz w:val="24"/>
                <w:szCs w:val="24"/>
              </w:rPr>
            </w:pPr>
            <w:r>
              <w:rPr>
                <w:rFonts w:ascii="Times New Roman" w:hAnsi="Times New Roman"/>
                <w:sz w:val="24"/>
                <w:szCs w:val="24"/>
              </w:rPr>
              <w:t>20%</w:t>
            </w:r>
          </w:p>
        </w:tc>
        <w:tc>
          <w:tcPr>
            <w:tcW w:w="3690" w:type="dxa"/>
          </w:tcPr>
          <w:p w:rsidR="0005773B" w:rsidRDefault="002E37ED" w:rsidP="005A2CA1">
            <w:pPr>
              <w:spacing w:line="360" w:lineRule="auto"/>
              <w:rPr>
                <w:rFonts w:ascii="Times New Roman" w:hAnsi="Times New Roman"/>
                <w:sz w:val="24"/>
                <w:szCs w:val="24"/>
              </w:rPr>
            </w:pPr>
            <w:r>
              <w:rPr>
                <w:rFonts w:ascii="Times New Roman" w:hAnsi="Times New Roman"/>
                <w:sz w:val="24"/>
                <w:szCs w:val="24"/>
              </w:rPr>
              <w:t>8.4%</w:t>
            </w:r>
          </w:p>
        </w:tc>
      </w:tr>
      <w:tr w:rsidR="00301287" w:rsidTr="008B22D1">
        <w:tc>
          <w:tcPr>
            <w:tcW w:w="2700" w:type="dxa"/>
          </w:tcPr>
          <w:p w:rsidR="00301287" w:rsidRDefault="00301287" w:rsidP="0005773B">
            <w:pPr>
              <w:spacing w:line="360" w:lineRule="auto"/>
              <w:jc w:val="center"/>
              <w:rPr>
                <w:rFonts w:ascii="Times New Roman" w:hAnsi="Times New Roman"/>
                <w:sz w:val="24"/>
                <w:szCs w:val="24"/>
              </w:rPr>
            </w:pPr>
            <w:r>
              <w:rPr>
                <w:rFonts w:ascii="Times New Roman" w:hAnsi="Times New Roman"/>
                <w:sz w:val="24"/>
                <w:szCs w:val="24"/>
              </w:rPr>
              <w:t>OTC status</w:t>
            </w:r>
          </w:p>
        </w:tc>
        <w:tc>
          <w:tcPr>
            <w:tcW w:w="3870" w:type="dxa"/>
          </w:tcPr>
          <w:p w:rsidR="00301287" w:rsidRDefault="00301287" w:rsidP="00597CF3">
            <w:pPr>
              <w:spacing w:line="360" w:lineRule="auto"/>
              <w:rPr>
                <w:rFonts w:ascii="Times New Roman" w:hAnsi="Times New Roman"/>
                <w:sz w:val="24"/>
                <w:szCs w:val="24"/>
              </w:rPr>
            </w:pPr>
            <w:r>
              <w:rPr>
                <w:rFonts w:ascii="Times New Roman" w:hAnsi="Times New Roman"/>
                <w:sz w:val="24"/>
                <w:szCs w:val="24"/>
              </w:rPr>
              <w:t xml:space="preserve">Highly occupied. </w:t>
            </w:r>
          </w:p>
          <w:p w:rsidR="00301287" w:rsidRDefault="00301287" w:rsidP="00597CF3">
            <w:pPr>
              <w:spacing w:line="360" w:lineRule="auto"/>
              <w:rPr>
                <w:rFonts w:ascii="Times New Roman" w:hAnsi="Times New Roman"/>
                <w:sz w:val="24"/>
                <w:szCs w:val="24"/>
              </w:rPr>
            </w:pPr>
            <w:r>
              <w:rPr>
                <w:rFonts w:ascii="Times New Roman" w:hAnsi="Times New Roman"/>
                <w:sz w:val="24"/>
                <w:szCs w:val="24"/>
              </w:rPr>
              <w:t xml:space="preserve">More than 60000 companies. </w:t>
            </w:r>
          </w:p>
          <w:p w:rsidR="000C7081" w:rsidRDefault="000C7081" w:rsidP="00597CF3">
            <w:pPr>
              <w:spacing w:line="360" w:lineRule="auto"/>
              <w:rPr>
                <w:rFonts w:ascii="Times New Roman" w:hAnsi="Times New Roman"/>
                <w:sz w:val="24"/>
                <w:szCs w:val="24"/>
              </w:rPr>
            </w:pPr>
            <w:r>
              <w:rPr>
                <w:rFonts w:ascii="Times New Roman" w:hAnsi="Times New Roman"/>
                <w:sz w:val="24"/>
                <w:szCs w:val="24"/>
              </w:rPr>
              <w:t>Similar entry and trading criteria in different districts</w:t>
            </w:r>
          </w:p>
          <w:p w:rsidR="000C7081" w:rsidRDefault="000C7081" w:rsidP="00597CF3">
            <w:pPr>
              <w:spacing w:line="360" w:lineRule="auto"/>
              <w:rPr>
                <w:rFonts w:ascii="Times New Roman" w:hAnsi="Times New Roman"/>
                <w:sz w:val="24"/>
                <w:szCs w:val="24"/>
              </w:rPr>
            </w:pPr>
            <w:r>
              <w:rPr>
                <w:rFonts w:ascii="Times New Roman" w:hAnsi="Times New Roman"/>
                <w:sz w:val="24"/>
                <w:szCs w:val="24"/>
              </w:rPr>
              <w:t>Strictly regulated.</w:t>
            </w:r>
          </w:p>
        </w:tc>
        <w:tc>
          <w:tcPr>
            <w:tcW w:w="3690" w:type="dxa"/>
          </w:tcPr>
          <w:p w:rsidR="00301287" w:rsidRDefault="00301287" w:rsidP="000C7081">
            <w:pPr>
              <w:spacing w:line="360" w:lineRule="auto"/>
              <w:jc w:val="left"/>
              <w:rPr>
                <w:rFonts w:ascii="Times New Roman" w:hAnsi="Times New Roman"/>
                <w:sz w:val="24"/>
                <w:szCs w:val="24"/>
              </w:rPr>
            </w:pPr>
            <w:r>
              <w:rPr>
                <w:rFonts w:ascii="Times New Roman" w:hAnsi="Times New Roman"/>
                <w:sz w:val="24"/>
                <w:szCs w:val="24"/>
              </w:rPr>
              <w:t xml:space="preserve">Highly under occupied,              Very limited number of companies </w:t>
            </w:r>
          </w:p>
          <w:p w:rsidR="00301287" w:rsidRDefault="00301287" w:rsidP="000C7081">
            <w:pPr>
              <w:spacing w:line="360" w:lineRule="auto"/>
              <w:jc w:val="left"/>
              <w:rPr>
                <w:rFonts w:ascii="Times New Roman" w:hAnsi="Times New Roman"/>
                <w:sz w:val="24"/>
                <w:szCs w:val="24"/>
              </w:rPr>
            </w:pPr>
            <w:r>
              <w:rPr>
                <w:rFonts w:ascii="Times New Roman" w:hAnsi="Times New Roman"/>
                <w:sz w:val="24"/>
                <w:szCs w:val="24"/>
              </w:rPr>
              <w:t>Market entrance and trading criteria very different in different districts</w:t>
            </w:r>
          </w:p>
          <w:p w:rsidR="000C7081" w:rsidRDefault="000C7081" w:rsidP="000C7081">
            <w:pPr>
              <w:spacing w:line="360" w:lineRule="auto"/>
              <w:jc w:val="left"/>
              <w:rPr>
                <w:rFonts w:ascii="Times New Roman" w:hAnsi="Times New Roman"/>
                <w:sz w:val="24"/>
                <w:szCs w:val="24"/>
              </w:rPr>
            </w:pPr>
            <w:r>
              <w:rPr>
                <w:rFonts w:ascii="Times New Roman" w:hAnsi="Times New Roman"/>
                <w:sz w:val="24"/>
                <w:szCs w:val="24"/>
              </w:rPr>
              <w:t>Insufficient regulation</w:t>
            </w:r>
          </w:p>
        </w:tc>
      </w:tr>
      <w:tr w:rsidR="002E37ED" w:rsidTr="008B22D1">
        <w:tc>
          <w:tcPr>
            <w:tcW w:w="2700" w:type="dxa"/>
          </w:tcPr>
          <w:p w:rsidR="002E37ED" w:rsidRDefault="00E6077C" w:rsidP="0005773B">
            <w:pPr>
              <w:spacing w:line="360" w:lineRule="auto"/>
              <w:jc w:val="center"/>
              <w:rPr>
                <w:rFonts w:ascii="Times New Roman" w:hAnsi="Times New Roman"/>
                <w:sz w:val="24"/>
                <w:szCs w:val="24"/>
              </w:rPr>
            </w:pPr>
            <w:r>
              <w:rPr>
                <w:rFonts w:ascii="Times New Roman" w:hAnsi="Times New Roman"/>
                <w:sz w:val="24"/>
                <w:szCs w:val="24"/>
              </w:rPr>
              <w:t xml:space="preserve">OTC bulletin board </w:t>
            </w:r>
          </w:p>
        </w:tc>
        <w:tc>
          <w:tcPr>
            <w:tcW w:w="3870" w:type="dxa"/>
          </w:tcPr>
          <w:p w:rsidR="002E37ED" w:rsidRDefault="00E6077C" w:rsidP="00597CF3">
            <w:pPr>
              <w:spacing w:line="360" w:lineRule="auto"/>
              <w:rPr>
                <w:rFonts w:ascii="Times New Roman" w:hAnsi="Times New Roman"/>
                <w:sz w:val="24"/>
                <w:szCs w:val="24"/>
              </w:rPr>
            </w:pPr>
            <w:r>
              <w:rPr>
                <w:rFonts w:ascii="Times New Roman" w:hAnsi="Times New Roman"/>
                <w:sz w:val="24"/>
                <w:szCs w:val="24"/>
              </w:rPr>
              <w:t>present</w:t>
            </w:r>
          </w:p>
        </w:tc>
        <w:tc>
          <w:tcPr>
            <w:tcW w:w="3690" w:type="dxa"/>
          </w:tcPr>
          <w:p w:rsidR="002E37ED" w:rsidRDefault="00E6077C" w:rsidP="005A2CA1">
            <w:pPr>
              <w:spacing w:line="360" w:lineRule="auto"/>
              <w:rPr>
                <w:rFonts w:ascii="Times New Roman" w:hAnsi="Times New Roman"/>
                <w:sz w:val="24"/>
                <w:szCs w:val="24"/>
              </w:rPr>
            </w:pPr>
            <w:r>
              <w:rPr>
                <w:rFonts w:ascii="Times New Roman" w:hAnsi="Times New Roman"/>
                <w:sz w:val="24"/>
                <w:szCs w:val="24"/>
              </w:rPr>
              <w:t>present</w:t>
            </w:r>
          </w:p>
        </w:tc>
      </w:tr>
      <w:tr w:rsidR="00E6077C" w:rsidTr="008B22D1">
        <w:tc>
          <w:tcPr>
            <w:tcW w:w="2700" w:type="dxa"/>
          </w:tcPr>
          <w:p w:rsidR="00E6077C" w:rsidRDefault="00301287" w:rsidP="0005773B">
            <w:pPr>
              <w:spacing w:line="360" w:lineRule="auto"/>
              <w:jc w:val="center"/>
              <w:rPr>
                <w:rFonts w:ascii="Times New Roman" w:hAnsi="Times New Roman"/>
                <w:sz w:val="24"/>
                <w:szCs w:val="24"/>
              </w:rPr>
            </w:pPr>
            <w:r>
              <w:rPr>
                <w:rFonts w:ascii="Times New Roman" w:hAnsi="Times New Roman"/>
                <w:sz w:val="24"/>
                <w:szCs w:val="24"/>
              </w:rPr>
              <w:t>OTC annual turnover</w:t>
            </w:r>
          </w:p>
        </w:tc>
        <w:tc>
          <w:tcPr>
            <w:tcW w:w="3870" w:type="dxa"/>
          </w:tcPr>
          <w:p w:rsidR="00E6077C" w:rsidRDefault="00301287" w:rsidP="00597CF3">
            <w:pPr>
              <w:spacing w:line="360" w:lineRule="auto"/>
              <w:rPr>
                <w:rFonts w:ascii="Times New Roman" w:hAnsi="Times New Roman"/>
                <w:sz w:val="24"/>
                <w:szCs w:val="24"/>
              </w:rPr>
            </w:pPr>
            <w:r>
              <w:rPr>
                <w:rFonts w:ascii="Times New Roman" w:hAnsi="Times New Roman"/>
                <w:sz w:val="24"/>
                <w:szCs w:val="24"/>
              </w:rPr>
              <w:t>10 trillion USD</w:t>
            </w:r>
          </w:p>
        </w:tc>
        <w:tc>
          <w:tcPr>
            <w:tcW w:w="3690" w:type="dxa"/>
          </w:tcPr>
          <w:p w:rsidR="00E6077C" w:rsidRDefault="00301287" w:rsidP="005A2CA1">
            <w:pPr>
              <w:spacing w:line="360" w:lineRule="auto"/>
              <w:rPr>
                <w:rFonts w:ascii="Times New Roman" w:hAnsi="Times New Roman"/>
                <w:sz w:val="24"/>
                <w:szCs w:val="24"/>
              </w:rPr>
            </w:pPr>
            <w:r>
              <w:rPr>
                <w:rFonts w:ascii="Times New Roman" w:hAnsi="Times New Roman"/>
                <w:sz w:val="24"/>
                <w:szCs w:val="24"/>
              </w:rPr>
              <w:t>2 billion RMB (Tianjin, chongqin, shanghai)</w:t>
            </w:r>
          </w:p>
        </w:tc>
      </w:tr>
    </w:tbl>
    <w:p w:rsidR="00C00F75" w:rsidRPr="009106FB" w:rsidRDefault="009106FB" w:rsidP="00E6077C">
      <w:pPr>
        <w:spacing w:line="360" w:lineRule="auto"/>
        <w:rPr>
          <w:rFonts w:ascii="Times New Roman" w:hAnsi="Times New Roman"/>
          <w:b/>
          <w:sz w:val="24"/>
          <w:szCs w:val="24"/>
        </w:rPr>
      </w:pPr>
      <w:r w:rsidRPr="009106FB">
        <w:rPr>
          <w:rFonts w:ascii="Times New Roman" w:hAnsi="Times New Roman"/>
          <w:b/>
          <w:sz w:val="24"/>
          <w:szCs w:val="24"/>
        </w:rPr>
        <w:t>Table 2: comparing the</w:t>
      </w:r>
      <w:r w:rsidR="00EE0F6D">
        <w:rPr>
          <w:rFonts w:ascii="Times New Roman" w:hAnsi="Times New Roman"/>
          <w:b/>
          <w:sz w:val="24"/>
          <w:szCs w:val="24"/>
        </w:rPr>
        <w:t xml:space="preserve"> US and China’s Capital market systems</w:t>
      </w:r>
    </w:p>
    <w:p w:rsidR="009106FB" w:rsidRDefault="009106FB" w:rsidP="00E6077C">
      <w:pPr>
        <w:spacing w:line="360" w:lineRule="auto"/>
        <w:rPr>
          <w:rFonts w:ascii="Times New Roman" w:hAnsi="Times New Roman"/>
          <w:sz w:val="24"/>
          <w:szCs w:val="24"/>
        </w:rPr>
      </w:pPr>
    </w:p>
    <w:p w:rsidR="00B6519B" w:rsidRDefault="00B6519B" w:rsidP="00E6077C">
      <w:pPr>
        <w:spacing w:line="360" w:lineRule="auto"/>
        <w:rPr>
          <w:rFonts w:ascii="Times New Roman" w:hAnsi="Times New Roman"/>
          <w:sz w:val="24"/>
          <w:szCs w:val="24"/>
        </w:rPr>
      </w:pPr>
    </w:p>
    <w:p w:rsidR="00CD739E" w:rsidRDefault="00CD739E" w:rsidP="00E6077C">
      <w:pPr>
        <w:spacing w:line="360" w:lineRule="auto"/>
        <w:rPr>
          <w:rFonts w:ascii="Times New Roman" w:hAnsi="Times New Roman"/>
          <w:sz w:val="24"/>
          <w:szCs w:val="24"/>
        </w:rPr>
      </w:pPr>
    </w:p>
    <w:p w:rsidR="00CD739E" w:rsidRDefault="00CD739E" w:rsidP="00E6077C">
      <w:pPr>
        <w:spacing w:line="360" w:lineRule="auto"/>
        <w:rPr>
          <w:rFonts w:ascii="Times New Roman" w:hAnsi="Times New Roman"/>
          <w:sz w:val="24"/>
          <w:szCs w:val="24"/>
        </w:rPr>
      </w:pPr>
    </w:p>
    <w:p w:rsidR="00B6519B" w:rsidRPr="00E6077C" w:rsidRDefault="00B6519B" w:rsidP="00E6077C">
      <w:pPr>
        <w:spacing w:line="360" w:lineRule="auto"/>
        <w:rPr>
          <w:rFonts w:ascii="Times New Roman" w:hAnsi="Times New Roman"/>
          <w:sz w:val="24"/>
          <w:szCs w:val="24"/>
        </w:rPr>
      </w:pPr>
    </w:p>
    <w:p w:rsidR="009A1EE1" w:rsidRDefault="00F200CB" w:rsidP="00E6077C">
      <w:pPr>
        <w:pStyle w:val="ListParagraph"/>
        <w:numPr>
          <w:ilvl w:val="0"/>
          <w:numId w:val="17"/>
        </w:numPr>
        <w:spacing w:line="360" w:lineRule="auto"/>
        <w:ind w:firstLineChars="0"/>
      </w:pPr>
      <w:r w:rsidRPr="00DC422A">
        <w:rPr>
          <w:rFonts w:ascii="Times New Roman" w:hAnsi="Times New Roman" w:hint="eastAsia"/>
          <w:b/>
          <w:color w:val="000000"/>
          <w:kern w:val="0"/>
          <w:sz w:val="24"/>
          <w:szCs w:val="24"/>
        </w:rPr>
        <w:lastRenderedPageBreak/>
        <w:t>CONTENTS AND FRAMEWORK</w:t>
      </w:r>
    </w:p>
    <w:p w:rsidR="007B1B0B" w:rsidRDefault="00A700E1" w:rsidP="00E6077C">
      <w:pPr>
        <w:numPr>
          <w:ilvl w:val="0"/>
          <w:numId w:val="11"/>
        </w:numPr>
        <w:snapToGrid w:val="0"/>
        <w:spacing w:before="100" w:beforeAutospacing="1" w:after="100" w:afterAutospacing="1" w:line="480" w:lineRule="auto"/>
        <w:rPr>
          <w:rFonts w:ascii="Times New Roman" w:hAnsi="Times New Roman"/>
          <w:color w:val="000000"/>
          <w:kern w:val="0"/>
          <w:sz w:val="24"/>
          <w:szCs w:val="24"/>
        </w:rPr>
      </w:pPr>
      <w:r w:rsidRPr="00617F20">
        <w:rPr>
          <w:rFonts w:ascii="Times New Roman" w:hAnsi="Times New Roman"/>
          <w:b/>
          <w:color w:val="000000"/>
          <w:kern w:val="0"/>
          <w:sz w:val="24"/>
          <w:szCs w:val="24"/>
        </w:rPr>
        <w:t>I</w:t>
      </w:r>
      <w:r w:rsidR="00AA0BE9" w:rsidRPr="00617F20">
        <w:rPr>
          <w:rFonts w:ascii="Times New Roman" w:hAnsi="Times New Roman"/>
          <w:b/>
          <w:color w:val="000000"/>
          <w:kern w:val="0"/>
          <w:sz w:val="24"/>
          <w:szCs w:val="24"/>
        </w:rPr>
        <w:t>ntroduction</w:t>
      </w:r>
    </w:p>
    <w:p w:rsidR="007B1B0B" w:rsidRPr="007B1B0B" w:rsidRDefault="007B1B0B" w:rsidP="007B1B0B">
      <w:pPr>
        <w:numPr>
          <w:ilvl w:val="1"/>
          <w:numId w:val="11"/>
        </w:numPr>
        <w:snapToGrid w:val="0"/>
        <w:spacing w:before="100" w:beforeAutospacing="1" w:after="100" w:afterAutospacing="1" w:line="480" w:lineRule="auto"/>
        <w:rPr>
          <w:rFonts w:ascii="Times New Roman" w:hAnsi="Times New Roman"/>
          <w:color w:val="000000"/>
          <w:kern w:val="0"/>
          <w:sz w:val="24"/>
          <w:szCs w:val="24"/>
        </w:rPr>
      </w:pPr>
      <w:r w:rsidRPr="007B1B0B">
        <w:rPr>
          <w:rFonts w:ascii="Times New Roman" w:hAnsi="Times New Roman"/>
          <w:color w:val="000000"/>
          <w:kern w:val="0"/>
          <w:sz w:val="24"/>
          <w:szCs w:val="24"/>
        </w:rPr>
        <w:t>Significant of research</w:t>
      </w:r>
    </w:p>
    <w:p w:rsidR="007B1B0B" w:rsidRPr="007B1B0B" w:rsidRDefault="007B1B0B" w:rsidP="007B1B0B">
      <w:pPr>
        <w:numPr>
          <w:ilvl w:val="1"/>
          <w:numId w:val="11"/>
        </w:numPr>
        <w:snapToGrid w:val="0"/>
        <w:spacing w:before="100" w:beforeAutospacing="1" w:after="100" w:afterAutospacing="1" w:line="480" w:lineRule="auto"/>
        <w:rPr>
          <w:rFonts w:ascii="Times New Roman" w:hAnsi="Times New Roman"/>
          <w:color w:val="000000"/>
          <w:kern w:val="0"/>
          <w:sz w:val="24"/>
          <w:szCs w:val="24"/>
        </w:rPr>
      </w:pPr>
      <w:r w:rsidRPr="007B1B0B">
        <w:rPr>
          <w:rFonts w:ascii="Times New Roman" w:hAnsi="Times New Roman"/>
          <w:color w:val="000000"/>
          <w:kern w:val="0"/>
          <w:sz w:val="24"/>
          <w:szCs w:val="24"/>
        </w:rPr>
        <w:t>Statement of problem</w:t>
      </w:r>
    </w:p>
    <w:p w:rsidR="007B1B0B" w:rsidRPr="007B1B0B" w:rsidRDefault="007B1B0B" w:rsidP="007B1B0B">
      <w:pPr>
        <w:numPr>
          <w:ilvl w:val="1"/>
          <w:numId w:val="11"/>
        </w:numPr>
        <w:snapToGrid w:val="0"/>
        <w:spacing w:before="100" w:beforeAutospacing="1" w:after="100" w:afterAutospacing="1" w:line="480" w:lineRule="auto"/>
        <w:rPr>
          <w:rFonts w:ascii="Times New Roman" w:hAnsi="Times New Roman"/>
          <w:color w:val="000000"/>
          <w:kern w:val="0"/>
          <w:sz w:val="24"/>
          <w:szCs w:val="24"/>
        </w:rPr>
      </w:pPr>
      <w:r w:rsidRPr="007B1B0B">
        <w:rPr>
          <w:rFonts w:ascii="Times New Roman" w:hAnsi="Times New Roman"/>
          <w:color w:val="000000"/>
          <w:kern w:val="0"/>
          <w:sz w:val="24"/>
          <w:szCs w:val="24"/>
        </w:rPr>
        <w:t>Research objectives</w:t>
      </w:r>
    </w:p>
    <w:p w:rsidR="007B1B0B" w:rsidRDefault="007B1B0B" w:rsidP="007B1B0B">
      <w:pPr>
        <w:numPr>
          <w:ilvl w:val="1"/>
          <w:numId w:val="11"/>
        </w:numPr>
        <w:snapToGrid w:val="0"/>
        <w:spacing w:before="100" w:beforeAutospacing="1" w:after="100" w:afterAutospacing="1" w:line="480" w:lineRule="auto"/>
        <w:rPr>
          <w:rFonts w:ascii="Times New Roman" w:hAnsi="Times New Roman"/>
          <w:color w:val="000000"/>
          <w:kern w:val="0"/>
          <w:sz w:val="24"/>
          <w:szCs w:val="24"/>
        </w:rPr>
      </w:pPr>
      <w:r w:rsidRPr="007B1B0B">
        <w:rPr>
          <w:rFonts w:ascii="Times New Roman" w:hAnsi="Times New Roman"/>
          <w:color w:val="000000"/>
          <w:kern w:val="0"/>
          <w:sz w:val="24"/>
          <w:szCs w:val="24"/>
        </w:rPr>
        <w:t xml:space="preserve">Scope and limitation </w:t>
      </w:r>
    </w:p>
    <w:p w:rsidR="007B1B0B" w:rsidRPr="007B1B0B" w:rsidRDefault="007B1B0B">
      <w:pPr>
        <w:numPr>
          <w:ilvl w:val="1"/>
          <w:numId w:val="11"/>
        </w:numPr>
        <w:snapToGrid w:val="0"/>
        <w:spacing w:before="100" w:beforeAutospacing="1" w:after="100" w:afterAutospacing="1" w:line="480" w:lineRule="auto"/>
        <w:rPr>
          <w:rFonts w:ascii="Times New Roman" w:hAnsi="Times New Roman"/>
          <w:color w:val="000000"/>
          <w:kern w:val="0"/>
          <w:sz w:val="24"/>
          <w:szCs w:val="24"/>
        </w:rPr>
      </w:pPr>
      <w:r w:rsidRPr="007B1B0B">
        <w:rPr>
          <w:rFonts w:ascii="Times New Roman" w:hAnsi="Times New Roman"/>
          <w:color w:val="000000"/>
          <w:kern w:val="0"/>
          <w:sz w:val="24"/>
          <w:szCs w:val="24"/>
        </w:rPr>
        <w:t>Contents and framework</w:t>
      </w:r>
    </w:p>
    <w:p w:rsidR="007B1B0B" w:rsidRPr="007B1B0B" w:rsidRDefault="007B1B0B" w:rsidP="007B1B0B">
      <w:pPr>
        <w:numPr>
          <w:ilvl w:val="1"/>
          <w:numId w:val="11"/>
        </w:numPr>
        <w:snapToGrid w:val="0"/>
        <w:spacing w:before="100" w:beforeAutospacing="1" w:after="100" w:afterAutospacing="1" w:line="480" w:lineRule="auto"/>
        <w:rPr>
          <w:rFonts w:ascii="Times New Roman" w:hAnsi="Times New Roman"/>
          <w:color w:val="000000"/>
          <w:kern w:val="0"/>
          <w:sz w:val="24"/>
          <w:szCs w:val="24"/>
        </w:rPr>
      </w:pPr>
      <w:r w:rsidRPr="007B1B0B">
        <w:rPr>
          <w:rFonts w:ascii="Times New Roman" w:hAnsi="Times New Roman"/>
          <w:color w:val="000000"/>
          <w:kern w:val="0"/>
          <w:sz w:val="24"/>
          <w:szCs w:val="24"/>
        </w:rPr>
        <w:t>Literature review</w:t>
      </w:r>
    </w:p>
    <w:p w:rsidR="00AA396E" w:rsidRDefault="00AA396E" w:rsidP="00617F20">
      <w:pPr>
        <w:pStyle w:val="ListParagraph"/>
        <w:numPr>
          <w:ilvl w:val="2"/>
          <w:numId w:val="11"/>
        </w:numPr>
        <w:snapToGrid w:val="0"/>
        <w:spacing w:before="100" w:beforeAutospacing="1" w:after="100" w:afterAutospacing="1" w:line="480" w:lineRule="auto"/>
        <w:ind w:firstLineChars="0"/>
        <w:rPr>
          <w:rFonts w:ascii="Times New Roman" w:hAnsi="Times New Roman"/>
          <w:sz w:val="24"/>
          <w:szCs w:val="24"/>
        </w:rPr>
      </w:pPr>
      <w:r>
        <w:rPr>
          <w:rFonts w:ascii="Times New Roman" w:hAnsi="Times New Roman"/>
          <w:sz w:val="24"/>
          <w:szCs w:val="24"/>
        </w:rPr>
        <w:t>History</w:t>
      </w:r>
      <w:r w:rsidR="00175A50">
        <w:rPr>
          <w:rFonts w:ascii="Times New Roman" w:hAnsi="Times New Roman"/>
          <w:sz w:val="24"/>
          <w:szCs w:val="24"/>
        </w:rPr>
        <w:t>;</w:t>
      </w:r>
      <w:r>
        <w:rPr>
          <w:rFonts w:ascii="Times New Roman" w:hAnsi="Times New Roman"/>
          <w:sz w:val="24"/>
          <w:szCs w:val="24"/>
        </w:rPr>
        <w:t xml:space="preserve"> birth and growth  of capital Markets</w:t>
      </w:r>
    </w:p>
    <w:p w:rsidR="00AA396E" w:rsidRDefault="00AA396E" w:rsidP="00617F20">
      <w:pPr>
        <w:pStyle w:val="ListParagraph"/>
        <w:numPr>
          <w:ilvl w:val="2"/>
          <w:numId w:val="11"/>
        </w:numPr>
        <w:snapToGrid w:val="0"/>
        <w:spacing w:before="100" w:beforeAutospacing="1" w:after="100" w:afterAutospacing="1" w:line="480" w:lineRule="auto"/>
        <w:ind w:firstLineChars="0"/>
        <w:rPr>
          <w:rFonts w:ascii="Times New Roman" w:hAnsi="Times New Roman"/>
          <w:sz w:val="24"/>
          <w:szCs w:val="24"/>
        </w:rPr>
      </w:pPr>
      <w:r>
        <w:rPr>
          <w:rFonts w:ascii="Times New Roman" w:hAnsi="Times New Roman"/>
          <w:sz w:val="24"/>
          <w:szCs w:val="24"/>
        </w:rPr>
        <w:t>The Chinese capital market</w:t>
      </w:r>
    </w:p>
    <w:p w:rsidR="00AA396E" w:rsidRPr="00617F20" w:rsidRDefault="00AA396E" w:rsidP="00617F20">
      <w:pPr>
        <w:pStyle w:val="ListParagraph"/>
        <w:numPr>
          <w:ilvl w:val="2"/>
          <w:numId w:val="11"/>
        </w:numPr>
        <w:snapToGrid w:val="0"/>
        <w:spacing w:before="100" w:beforeAutospacing="1" w:after="100" w:afterAutospacing="1" w:line="480" w:lineRule="auto"/>
        <w:ind w:firstLineChars="0"/>
        <w:rPr>
          <w:rFonts w:ascii="Times New Roman" w:hAnsi="Times New Roman"/>
          <w:sz w:val="24"/>
          <w:szCs w:val="24"/>
        </w:rPr>
      </w:pPr>
      <w:r>
        <w:rPr>
          <w:rFonts w:ascii="Times New Roman" w:hAnsi="Times New Roman"/>
          <w:sz w:val="24"/>
          <w:szCs w:val="24"/>
        </w:rPr>
        <w:t>The US capital market</w:t>
      </w:r>
    </w:p>
    <w:p w:rsidR="00F917D4" w:rsidRPr="00617F20" w:rsidRDefault="00F917D4" w:rsidP="00E6077C">
      <w:pPr>
        <w:pStyle w:val="ListParagraph"/>
        <w:numPr>
          <w:ilvl w:val="0"/>
          <w:numId w:val="11"/>
        </w:numPr>
        <w:snapToGrid w:val="0"/>
        <w:spacing w:before="100" w:beforeAutospacing="1" w:after="100" w:afterAutospacing="1" w:line="480" w:lineRule="auto"/>
        <w:ind w:firstLineChars="0"/>
        <w:rPr>
          <w:rFonts w:ascii="Times New Roman" w:hAnsi="Times New Roman"/>
          <w:b/>
          <w:color w:val="000000"/>
          <w:kern w:val="0"/>
          <w:sz w:val="24"/>
          <w:szCs w:val="24"/>
        </w:rPr>
      </w:pPr>
      <w:r w:rsidRPr="00617F20">
        <w:rPr>
          <w:rFonts w:ascii="Times New Roman" w:hAnsi="Times New Roman"/>
          <w:b/>
          <w:color w:val="000000"/>
          <w:kern w:val="0"/>
          <w:sz w:val="24"/>
          <w:szCs w:val="24"/>
        </w:rPr>
        <w:t xml:space="preserve">Current </w:t>
      </w:r>
      <w:r w:rsidR="007B1B0B" w:rsidRPr="00617F20">
        <w:rPr>
          <w:rFonts w:ascii="Times New Roman" w:hAnsi="Times New Roman"/>
          <w:b/>
          <w:color w:val="000000"/>
          <w:kern w:val="0"/>
          <w:sz w:val="24"/>
          <w:szCs w:val="24"/>
        </w:rPr>
        <w:t xml:space="preserve">Situation </w:t>
      </w:r>
      <w:r w:rsidR="00B6519B">
        <w:rPr>
          <w:rFonts w:ascii="Times New Roman" w:hAnsi="Times New Roman"/>
          <w:b/>
          <w:color w:val="000000"/>
          <w:kern w:val="0"/>
          <w:sz w:val="24"/>
          <w:szCs w:val="24"/>
        </w:rPr>
        <w:t>in</w:t>
      </w:r>
      <w:r w:rsidR="007B1B0B" w:rsidRPr="00617F20">
        <w:rPr>
          <w:rFonts w:ascii="Times New Roman" w:hAnsi="Times New Roman"/>
          <w:b/>
          <w:color w:val="000000"/>
          <w:kern w:val="0"/>
          <w:sz w:val="24"/>
          <w:szCs w:val="24"/>
        </w:rPr>
        <w:t>the</w:t>
      </w:r>
      <w:r w:rsidRPr="00617F20">
        <w:rPr>
          <w:rFonts w:ascii="Times New Roman" w:hAnsi="Times New Roman"/>
          <w:b/>
          <w:color w:val="000000"/>
          <w:kern w:val="0"/>
          <w:sz w:val="24"/>
          <w:szCs w:val="24"/>
        </w:rPr>
        <w:t xml:space="preserve">Chinese </w:t>
      </w:r>
      <w:r w:rsidR="00CE1286" w:rsidRPr="00617F20">
        <w:rPr>
          <w:rFonts w:ascii="Times New Roman" w:hAnsi="Times New Roman"/>
          <w:b/>
          <w:color w:val="000000"/>
          <w:kern w:val="0"/>
          <w:sz w:val="24"/>
          <w:szCs w:val="24"/>
        </w:rPr>
        <w:t>Capital Market</w:t>
      </w:r>
    </w:p>
    <w:p w:rsidR="00F917D4" w:rsidRPr="00617F20" w:rsidRDefault="00F917D4" w:rsidP="00E6077C">
      <w:pPr>
        <w:pStyle w:val="ListParagraph"/>
        <w:numPr>
          <w:ilvl w:val="0"/>
          <w:numId w:val="11"/>
        </w:numPr>
        <w:snapToGrid w:val="0"/>
        <w:spacing w:before="100" w:beforeAutospacing="1" w:after="100" w:afterAutospacing="1" w:line="480" w:lineRule="auto"/>
        <w:ind w:firstLineChars="0"/>
        <w:rPr>
          <w:rFonts w:ascii="Times New Roman" w:hAnsi="Times New Roman"/>
          <w:b/>
          <w:color w:val="000000"/>
          <w:kern w:val="0"/>
          <w:sz w:val="24"/>
          <w:szCs w:val="24"/>
        </w:rPr>
      </w:pPr>
      <w:r w:rsidRPr="00617F20">
        <w:rPr>
          <w:rFonts w:ascii="Times New Roman" w:hAnsi="Times New Roman"/>
          <w:b/>
          <w:color w:val="000000"/>
          <w:kern w:val="0"/>
          <w:sz w:val="24"/>
          <w:szCs w:val="24"/>
        </w:rPr>
        <w:t xml:space="preserve">Current </w:t>
      </w:r>
      <w:r w:rsidR="007B1B0B" w:rsidRPr="00617F20">
        <w:rPr>
          <w:rFonts w:ascii="Times New Roman" w:hAnsi="Times New Roman"/>
          <w:b/>
          <w:color w:val="000000"/>
          <w:kern w:val="0"/>
          <w:sz w:val="24"/>
          <w:szCs w:val="24"/>
        </w:rPr>
        <w:t xml:space="preserve">Situation </w:t>
      </w:r>
      <w:r w:rsidR="00B6519B">
        <w:rPr>
          <w:rFonts w:ascii="Times New Roman" w:hAnsi="Times New Roman"/>
          <w:b/>
          <w:color w:val="000000"/>
          <w:kern w:val="0"/>
          <w:sz w:val="24"/>
          <w:szCs w:val="24"/>
        </w:rPr>
        <w:t xml:space="preserve">in the </w:t>
      </w:r>
      <w:r w:rsidR="00CE1286" w:rsidRPr="00617F20">
        <w:rPr>
          <w:rFonts w:ascii="Times New Roman" w:hAnsi="Times New Roman"/>
          <w:b/>
          <w:color w:val="000000"/>
          <w:kern w:val="0"/>
          <w:sz w:val="24"/>
          <w:szCs w:val="24"/>
        </w:rPr>
        <w:t>Us Capital Market</w:t>
      </w:r>
    </w:p>
    <w:p w:rsidR="00F917D4" w:rsidRPr="00617F20" w:rsidRDefault="00F917D4" w:rsidP="00E6077C">
      <w:pPr>
        <w:pStyle w:val="ListParagraph"/>
        <w:numPr>
          <w:ilvl w:val="0"/>
          <w:numId w:val="11"/>
        </w:numPr>
        <w:snapToGrid w:val="0"/>
        <w:spacing w:before="100" w:beforeAutospacing="1" w:after="100" w:afterAutospacing="1" w:line="480" w:lineRule="auto"/>
        <w:ind w:firstLineChars="0"/>
        <w:rPr>
          <w:rFonts w:ascii="Times New Roman" w:hAnsi="Times New Roman"/>
          <w:b/>
          <w:color w:val="000000"/>
          <w:kern w:val="0"/>
          <w:sz w:val="24"/>
          <w:szCs w:val="24"/>
        </w:rPr>
      </w:pPr>
      <w:r w:rsidRPr="00617F20">
        <w:rPr>
          <w:rFonts w:ascii="Times New Roman" w:hAnsi="Times New Roman"/>
          <w:b/>
          <w:color w:val="000000"/>
          <w:kern w:val="0"/>
          <w:sz w:val="24"/>
          <w:szCs w:val="24"/>
        </w:rPr>
        <w:t xml:space="preserve">Comparative </w:t>
      </w:r>
      <w:r w:rsidR="00CE1286" w:rsidRPr="00617F20">
        <w:rPr>
          <w:rFonts w:ascii="Times New Roman" w:hAnsi="Times New Roman"/>
          <w:b/>
          <w:color w:val="000000"/>
          <w:kern w:val="0"/>
          <w:sz w:val="24"/>
          <w:szCs w:val="24"/>
        </w:rPr>
        <w:t>Study Of The Two Markets</w:t>
      </w:r>
    </w:p>
    <w:p w:rsidR="00344E90" w:rsidRDefault="00344E90" w:rsidP="00617F20">
      <w:pPr>
        <w:pStyle w:val="ListParagraph"/>
        <w:numPr>
          <w:ilvl w:val="1"/>
          <w:numId w:val="11"/>
        </w:numPr>
        <w:snapToGrid w:val="0"/>
        <w:spacing w:before="100" w:beforeAutospacing="1" w:after="100" w:afterAutospacing="1" w:line="480" w:lineRule="auto"/>
        <w:ind w:firstLineChars="0"/>
        <w:rPr>
          <w:rFonts w:ascii="Times New Roman" w:hAnsi="Times New Roman"/>
          <w:color w:val="000000"/>
          <w:kern w:val="0"/>
          <w:sz w:val="24"/>
          <w:szCs w:val="24"/>
        </w:rPr>
      </w:pPr>
      <w:r>
        <w:rPr>
          <w:rFonts w:ascii="Times New Roman" w:hAnsi="Times New Roman"/>
          <w:color w:val="000000"/>
          <w:kern w:val="0"/>
          <w:sz w:val="24"/>
          <w:szCs w:val="24"/>
        </w:rPr>
        <w:t xml:space="preserve">Comparative Study of the market systems: </w:t>
      </w:r>
    </w:p>
    <w:p w:rsidR="007B1B0B" w:rsidRDefault="00344E90" w:rsidP="00344E90">
      <w:pPr>
        <w:pStyle w:val="ListParagraph"/>
        <w:numPr>
          <w:ilvl w:val="1"/>
          <w:numId w:val="11"/>
        </w:numPr>
        <w:snapToGrid w:val="0"/>
        <w:spacing w:before="100" w:beforeAutospacing="1" w:after="100" w:afterAutospacing="1" w:line="480" w:lineRule="auto"/>
        <w:ind w:firstLineChars="0"/>
        <w:rPr>
          <w:rFonts w:ascii="Times New Roman" w:hAnsi="Times New Roman"/>
          <w:color w:val="000000"/>
          <w:kern w:val="0"/>
          <w:sz w:val="24"/>
          <w:szCs w:val="24"/>
        </w:rPr>
      </w:pPr>
      <w:r>
        <w:rPr>
          <w:rFonts w:ascii="Times New Roman" w:hAnsi="Times New Roman"/>
          <w:color w:val="000000"/>
          <w:kern w:val="0"/>
          <w:sz w:val="24"/>
          <w:szCs w:val="24"/>
        </w:rPr>
        <w:t>A look at the past</w:t>
      </w:r>
    </w:p>
    <w:p w:rsidR="00344E90" w:rsidRDefault="00344E90" w:rsidP="00344E90">
      <w:pPr>
        <w:pStyle w:val="ListParagraph"/>
        <w:numPr>
          <w:ilvl w:val="1"/>
          <w:numId w:val="11"/>
        </w:numPr>
        <w:snapToGrid w:val="0"/>
        <w:spacing w:before="100" w:beforeAutospacing="1" w:after="100" w:afterAutospacing="1" w:line="480" w:lineRule="auto"/>
        <w:ind w:firstLineChars="0"/>
        <w:rPr>
          <w:rFonts w:ascii="Times New Roman" w:hAnsi="Times New Roman"/>
          <w:color w:val="000000"/>
          <w:kern w:val="0"/>
          <w:sz w:val="24"/>
          <w:szCs w:val="24"/>
        </w:rPr>
      </w:pPr>
      <w:r>
        <w:rPr>
          <w:rFonts w:ascii="Times New Roman" w:hAnsi="Times New Roman"/>
          <w:color w:val="000000"/>
          <w:kern w:val="0"/>
          <w:sz w:val="24"/>
          <w:szCs w:val="24"/>
        </w:rPr>
        <w:t>Comparative Study of the status Quo</w:t>
      </w:r>
    </w:p>
    <w:p w:rsidR="00344E90" w:rsidRDefault="00344E90" w:rsidP="00344E90">
      <w:pPr>
        <w:pStyle w:val="ListParagraph"/>
        <w:numPr>
          <w:ilvl w:val="1"/>
          <w:numId w:val="11"/>
        </w:numPr>
        <w:snapToGrid w:val="0"/>
        <w:spacing w:before="100" w:beforeAutospacing="1" w:after="100" w:afterAutospacing="1" w:line="480" w:lineRule="auto"/>
        <w:ind w:firstLineChars="0"/>
        <w:rPr>
          <w:rFonts w:ascii="Times New Roman" w:hAnsi="Times New Roman"/>
          <w:color w:val="000000"/>
          <w:kern w:val="0"/>
          <w:sz w:val="24"/>
          <w:szCs w:val="24"/>
        </w:rPr>
      </w:pPr>
      <w:r>
        <w:rPr>
          <w:rFonts w:ascii="Times New Roman" w:hAnsi="Times New Roman"/>
          <w:color w:val="000000"/>
          <w:kern w:val="0"/>
          <w:sz w:val="24"/>
          <w:szCs w:val="24"/>
        </w:rPr>
        <w:t>What the future holds</w:t>
      </w:r>
    </w:p>
    <w:p w:rsidR="007F1C86" w:rsidRPr="00C90030" w:rsidRDefault="00F917D4" w:rsidP="00C90030">
      <w:pPr>
        <w:pStyle w:val="ListParagraph"/>
        <w:numPr>
          <w:ilvl w:val="0"/>
          <w:numId w:val="11"/>
        </w:numPr>
        <w:snapToGrid w:val="0"/>
        <w:spacing w:before="100" w:beforeAutospacing="1" w:after="100" w:afterAutospacing="1" w:line="480" w:lineRule="auto"/>
        <w:ind w:firstLineChars="0"/>
        <w:rPr>
          <w:rFonts w:ascii="Times New Roman" w:hAnsi="Times New Roman"/>
          <w:b/>
          <w:kern w:val="0"/>
          <w:sz w:val="24"/>
          <w:szCs w:val="24"/>
        </w:rPr>
      </w:pPr>
      <w:r w:rsidRPr="00617F20">
        <w:rPr>
          <w:rFonts w:ascii="Times New Roman" w:hAnsi="Times New Roman"/>
          <w:b/>
          <w:color w:val="000000"/>
          <w:kern w:val="0"/>
          <w:sz w:val="24"/>
          <w:szCs w:val="24"/>
        </w:rPr>
        <w:t xml:space="preserve">Conclusions </w:t>
      </w:r>
      <w:r w:rsidR="003C233A" w:rsidRPr="00617F20">
        <w:rPr>
          <w:rFonts w:ascii="Times New Roman" w:hAnsi="Times New Roman"/>
          <w:b/>
          <w:color w:val="000000"/>
          <w:kern w:val="0"/>
          <w:sz w:val="24"/>
          <w:szCs w:val="24"/>
        </w:rPr>
        <w:t xml:space="preserve">and </w:t>
      </w:r>
      <w:r w:rsidR="007B1B0B" w:rsidRPr="00617F20">
        <w:rPr>
          <w:rFonts w:ascii="Times New Roman" w:hAnsi="Times New Roman"/>
          <w:b/>
          <w:color w:val="000000"/>
          <w:kern w:val="0"/>
          <w:sz w:val="24"/>
          <w:szCs w:val="24"/>
        </w:rPr>
        <w:t>Suggestions</w:t>
      </w:r>
      <w:r w:rsidR="00CE1286" w:rsidRPr="00617F20">
        <w:rPr>
          <w:rFonts w:ascii="Times New Roman" w:hAnsi="Times New Roman"/>
          <w:b/>
          <w:color w:val="000000"/>
          <w:kern w:val="0"/>
          <w:sz w:val="24"/>
          <w:szCs w:val="24"/>
        </w:rPr>
        <w:t>.</w:t>
      </w:r>
    </w:p>
    <w:p w:rsidR="00B441E4" w:rsidRDefault="00F200CB" w:rsidP="00DC422A">
      <w:pPr>
        <w:pStyle w:val="ListParagraph"/>
        <w:numPr>
          <w:ilvl w:val="0"/>
          <w:numId w:val="17"/>
        </w:numPr>
        <w:spacing w:line="360" w:lineRule="auto"/>
        <w:ind w:firstLineChars="0"/>
        <w:rPr>
          <w:rFonts w:ascii="Times New Roman" w:hAnsi="Times New Roman"/>
          <w:b/>
          <w:color w:val="000000"/>
          <w:kern w:val="0"/>
          <w:sz w:val="24"/>
          <w:szCs w:val="24"/>
        </w:rPr>
      </w:pPr>
      <w:r w:rsidRPr="00DC422A">
        <w:rPr>
          <w:rFonts w:ascii="Times New Roman" w:hAnsi="Times New Roman" w:hint="eastAsia"/>
          <w:b/>
          <w:color w:val="000000"/>
          <w:kern w:val="0"/>
          <w:sz w:val="24"/>
          <w:szCs w:val="24"/>
        </w:rPr>
        <w:t>RESEARCH METHODOLOGY</w:t>
      </w:r>
    </w:p>
    <w:p w:rsidR="00175A50" w:rsidRPr="00C90030" w:rsidRDefault="00175A50" w:rsidP="00175A50">
      <w:pPr>
        <w:spacing w:line="360" w:lineRule="auto"/>
        <w:rPr>
          <w:rFonts w:ascii="Times New Roman" w:hAnsi="Times New Roman"/>
          <w:color w:val="000000"/>
          <w:kern w:val="0"/>
          <w:sz w:val="24"/>
          <w:szCs w:val="24"/>
        </w:rPr>
      </w:pPr>
      <w:r w:rsidRPr="00C90030">
        <w:rPr>
          <w:rFonts w:ascii="Times New Roman" w:hAnsi="Times New Roman"/>
          <w:color w:val="000000"/>
          <w:kern w:val="0"/>
          <w:sz w:val="24"/>
          <w:szCs w:val="24"/>
        </w:rPr>
        <w:t xml:space="preserve">The research process is going to be in </w:t>
      </w:r>
      <w:r w:rsidR="00C90030">
        <w:rPr>
          <w:rFonts w:ascii="Times New Roman" w:hAnsi="Times New Roman"/>
          <w:color w:val="000000"/>
          <w:kern w:val="0"/>
          <w:sz w:val="24"/>
          <w:szCs w:val="24"/>
        </w:rPr>
        <w:t xml:space="preserve">the following </w:t>
      </w:r>
      <w:r w:rsidRPr="00C90030">
        <w:rPr>
          <w:rFonts w:ascii="Times New Roman" w:hAnsi="Times New Roman"/>
          <w:color w:val="000000"/>
          <w:kern w:val="0"/>
          <w:sz w:val="24"/>
          <w:szCs w:val="24"/>
        </w:rPr>
        <w:t>f</w:t>
      </w:r>
      <w:r w:rsidR="00C90030" w:rsidRPr="00C90030">
        <w:rPr>
          <w:rFonts w:ascii="Times New Roman" w:hAnsi="Times New Roman"/>
          <w:color w:val="000000"/>
          <w:kern w:val="0"/>
          <w:sz w:val="24"/>
          <w:szCs w:val="24"/>
        </w:rPr>
        <w:t>ive</w:t>
      </w:r>
      <w:r w:rsidRPr="00C90030">
        <w:rPr>
          <w:rFonts w:ascii="Times New Roman" w:hAnsi="Times New Roman"/>
          <w:color w:val="000000"/>
          <w:kern w:val="0"/>
          <w:sz w:val="24"/>
          <w:szCs w:val="24"/>
        </w:rPr>
        <w:t xml:space="preserve"> main stages:</w:t>
      </w:r>
    </w:p>
    <w:p w:rsidR="00175A50" w:rsidRPr="00C90030" w:rsidRDefault="00175A50" w:rsidP="00175A50">
      <w:pPr>
        <w:spacing w:line="360" w:lineRule="auto"/>
        <w:rPr>
          <w:rFonts w:ascii="Times New Roman" w:hAnsi="Times New Roman"/>
          <w:color w:val="000000"/>
          <w:kern w:val="0"/>
          <w:sz w:val="24"/>
          <w:szCs w:val="24"/>
        </w:rPr>
      </w:pPr>
      <w:r w:rsidRPr="00C90030">
        <w:rPr>
          <w:rFonts w:ascii="Times New Roman" w:hAnsi="Times New Roman"/>
          <w:color w:val="000000"/>
          <w:kern w:val="0"/>
          <w:sz w:val="24"/>
          <w:szCs w:val="24"/>
        </w:rPr>
        <w:t>• Choosing the research problem</w:t>
      </w:r>
    </w:p>
    <w:p w:rsidR="00175A50" w:rsidRPr="00C90030" w:rsidRDefault="00175A50" w:rsidP="00175A50">
      <w:pPr>
        <w:spacing w:line="360" w:lineRule="auto"/>
        <w:rPr>
          <w:rFonts w:ascii="Times New Roman" w:hAnsi="Times New Roman"/>
          <w:color w:val="000000"/>
          <w:kern w:val="0"/>
          <w:sz w:val="24"/>
          <w:szCs w:val="24"/>
        </w:rPr>
      </w:pPr>
      <w:r w:rsidRPr="00C90030">
        <w:rPr>
          <w:rFonts w:ascii="Times New Roman" w:hAnsi="Times New Roman"/>
          <w:color w:val="000000"/>
          <w:kern w:val="0"/>
          <w:sz w:val="24"/>
          <w:szCs w:val="24"/>
        </w:rPr>
        <w:t>• Review of related literature</w:t>
      </w:r>
    </w:p>
    <w:p w:rsidR="00175A50" w:rsidRPr="00C90030" w:rsidRDefault="00175A50" w:rsidP="00175A50">
      <w:pPr>
        <w:spacing w:line="360" w:lineRule="auto"/>
        <w:rPr>
          <w:rFonts w:ascii="Times New Roman" w:hAnsi="Times New Roman"/>
          <w:color w:val="000000"/>
          <w:kern w:val="0"/>
          <w:sz w:val="24"/>
          <w:szCs w:val="24"/>
        </w:rPr>
      </w:pPr>
      <w:r w:rsidRPr="00C90030">
        <w:rPr>
          <w:rFonts w:ascii="Times New Roman" w:hAnsi="Times New Roman"/>
          <w:color w:val="000000"/>
          <w:kern w:val="0"/>
          <w:sz w:val="24"/>
          <w:szCs w:val="24"/>
        </w:rPr>
        <w:t>• Collection of data</w:t>
      </w:r>
    </w:p>
    <w:p w:rsidR="00175A50" w:rsidRPr="00C90030" w:rsidRDefault="00175A50" w:rsidP="00175A50">
      <w:pPr>
        <w:spacing w:line="360" w:lineRule="auto"/>
        <w:rPr>
          <w:rFonts w:ascii="Times New Roman" w:hAnsi="Times New Roman"/>
          <w:color w:val="000000"/>
          <w:kern w:val="0"/>
          <w:sz w:val="24"/>
          <w:szCs w:val="24"/>
        </w:rPr>
      </w:pPr>
      <w:r w:rsidRPr="00C90030">
        <w:rPr>
          <w:rFonts w:ascii="Times New Roman" w:hAnsi="Times New Roman"/>
          <w:color w:val="000000"/>
          <w:kern w:val="0"/>
          <w:sz w:val="24"/>
          <w:szCs w:val="24"/>
        </w:rPr>
        <w:lastRenderedPageBreak/>
        <w:t>• Interpretation of data</w:t>
      </w:r>
    </w:p>
    <w:p w:rsidR="00175A50" w:rsidRPr="00C90030" w:rsidRDefault="00175A50" w:rsidP="00175A50">
      <w:pPr>
        <w:spacing w:line="360" w:lineRule="auto"/>
        <w:rPr>
          <w:rFonts w:ascii="Times New Roman" w:hAnsi="Times New Roman"/>
          <w:color w:val="000000"/>
          <w:kern w:val="0"/>
          <w:sz w:val="24"/>
          <w:szCs w:val="24"/>
        </w:rPr>
      </w:pPr>
      <w:r w:rsidRPr="00C90030">
        <w:rPr>
          <w:rFonts w:ascii="Times New Roman" w:hAnsi="Times New Roman"/>
          <w:color w:val="000000"/>
          <w:kern w:val="0"/>
          <w:sz w:val="24"/>
          <w:szCs w:val="24"/>
        </w:rPr>
        <w:t>• Preparing the research report</w:t>
      </w:r>
    </w:p>
    <w:p w:rsidR="004F5C68" w:rsidRPr="00B441E4" w:rsidRDefault="00F917D4" w:rsidP="00B441E4">
      <w:pPr>
        <w:pStyle w:val="ListParagraph"/>
        <w:widowControl/>
        <w:spacing w:before="167" w:after="167" w:line="360" w:lineRule="auto"/>
        <w:ind w:left="360" w:firstLineChars="0" w:firstLine="0"/>
        <w:textAlignment w:val="baseline"/>
        <w:rPr>
          <w:rFonts w:ascii="Times New Roman" w:hAnsi="Times New Roman"/>
          <w:color w:val="000000"/>
          <w:kern w:val="0"/>
          <w:sz w:val="24"/>
          <w:szCs w:val="24"/>
        </w:rPr>
      </w:pPr>
      <w:r>
        <w:rPr>
          <w:rFonts w:ascii="Times New Roman" w:hAnsi="Times New Roman"/>
          <w:color w:val="000000"/>
          <w:kern w:val="0"/>
          <w:sz w:val="24"/>
          <w:szCs w:val="24"/>
        </w:rPr>
        <w:t>The method</w:t>
      </w:r>
      <w:r w:rsidR="00C90030">
        <w:rPr>
          <w:rFonts w:ascii="Times New Roman" w:hAnsi="Times New Roman"/>
          <w:color w:val="000000"/>
          <w:kern w:val="0"/>
          <w:sz w:val="24"/>
          <w:szCs w:val="24"/>
        </w:rPr>
        <w:t>ology to be employed will  be as follows</w:t>
      </w:r>
      <w:r>
        <w:rPr>
          <w:rFonts w:ascii="Times New Roman" w:hAnsi="Times New Roman"/>
          <w:color w:val="000000"/>
          <w:kern w:val="0"/>
          <w:sz w:val="24"/>
          <w:szCs w:val="24"/>
        </w:rPr>
        <w:t>:</w:t>
      </w:r>
    </w:p>
    <w:p w:rsidR="0090778F" w:rsidRDefault="00BF4C68">
      <w:pPr>
        <w:numPr>
          <w:ilvl w:val="0"/>
          <w:numId w:val="5"/>
        </w:numPr>
        <w:spacing w:line="360" w:lineRule="auto"/>
        <w:rPr>
          <w:rFonts w:ascii="Times New Roman" w:hAnsi="Times New Roman"/>
          <w:kern w:val="0"/>
          <w:sz w:val="24"/>
          <w:szCs w:val="24"/>
        </w:rPr>
      </w:pPr>
      <w:r w:rsidRPr="00D0175B">
        <w:rPr>
          <w:rFonts w:ascii="Times New Roman" w:hAnsi="Times New Roman"/>
          <w:b/>
          <w:color w:val="000000"/>
          <w:kern w:val="0"/>
          <w:sz w:val="24"/>
          <w:szCs w:val="24"/>
        </w:rPr>
        <w:t>Qua</w:t>
      </w:r>
      <w:r w:rsidR="00AA396E">
        <w:rPr>
          <w:rFonts w:ascii="Times New Roman" w:hAnsi="Times New Roman"/>
          <w:b/>
          <w:color w:val="000000"/>
          <w:kern w:val="0"/>
          <w:sz w:val="24"/>
          <w:szCs w:val="24"/>
        </w:rPr>
        <w:t>nt</w:t>
      </w:r>
      <w:r w:rsidRPr="00D0175B">
        <w:rPr>
          <w:rFonts w:ascii="Times New Roman" w:hAnsi="Times New Roman"/>
          <w:b/>
          <w:color w:val="000000"/>
          <w:kern w:val="0"/>
          <w:sz w:val="24"/>
          <w:szCs w:val="24"/>
        </w:rPr>
        <w:t>itative Research Methodology:</w:t>
      </w:r>
      <w:r w:rsidRPr="00BF4C68">
        <w:rPr>
          <w:rFonts w:ascii="Times New Roman" w:hAnsi="Times New Roman"/>
          <w:color w:val="000000"/>
          <w:kern w:val="0"/>
          <w:sz w:val="24"/>
          <w:szCs w:val="24"/>
        </w:rPr>
        <w:t xml:space="preserve"> in-depth </w:t>
      </w:r>
      <w:r w:rsidR="00F917D4">
        <w:rPr>
          <w:rFonts w:ascii="Times New Roman" w:hAnsi="Times New Roman"/>
          <w:color w:val="000000"/>
          <w:kern w:val="0"/>
          <w:sz w:val="24"/>
          <w:szCs w:val="24"/>
        </w:rPr>
        <w:t>in-</w:t>
      </w:r>
      <w:r w:rsidRPr="00BF4C68">
        <w:rPr>
          <w:rFonts w:ascii="Times New Roman" w:hAnsi="Times New Roman"/>
          <w:color w:val="000000"/>
          <w:kern w:val="0"/>
          <w:sz w:val="24"/>
          <w:szCs w:val="24"/>
        </w:rPr>
        <w:t xml:space="preserve">sight into matters and gathering </w:t>
      </w:r>
      <w:r w:rsidR="00175A50">
        <w:rPr>
          <w:rFonts w:ascii="Times New Roman" w:hAnsi="Times New Roman"/>
          <w:color w:val="000000"/>
          <w:kern w:val="0"/>
          <w:sz w:val="24"/>
          <w:szCs w:val="24"/>
        </w:rPr>
        <w:t xml:space="preserve">of </w:t>
      </w:r>
      <w:r w:rsidRPr="00BF4C68">
        <w:rPr>
          <w:rFonts w:ascii="Times New Roman" w:hAnsi="Times New Roman"/>
          <w:color w:val="000000"/>
          <w:kern w:val="0"/>
          <w:sz w:val="24"/>
          <w:szCs w:val="24"/>
        </w:rPr>
        <w:t xml:space="preserve">relevant information from the specified documents and compiling database in </w:t>
      </w:r>
      <w:r w:rsidRPr="00B251D1">
        <w:rPr>
          <w:rFonts w:ascii="Times New Roman" w:hAnsi="Times New Roman"/>
          <w:kern w:val="0"/>
          <w:sz w:val="24"/>
          <w:szCs w:val="24"/>
        </w:rPr>
        <w:t xml:space="preserve">order to analyze materials and arrive at a complete understanding of the topic. This </w:t>
      </w:r>
      <w:r w:rsidR="00B11EC1">
        <w:rPr>
          <w:rFonts w:ascii="Times New Roman" w:hAnsi="Times New Roman"/>
          <w:kern w:val="0"/>
          <w:sz w:val="24"/>
          <w:szCs w:val="24"/>
        </w:rPr>
        <w:t>will</w:t>
      </w:r>
      <w:r w:rsidRPr="00B251D1">
        <w:rPr>
          <w:rFonts w:ascii="Times New Roman" w:hAnsi="Times New Roman"/>
          <w:kern w:val="0"/>
          <w:sz w:val="24"/>
          <w:szCs w:val="24"/>
        </w:rPr>
        <w:t xml:space="preserve"> be done by </w:t>
      </w:r>
      <w:r w:rsidR="00B11EC1">
        <w:rPr>
          <w:rFonts w:ascii="Times New Roman" w:hAnsi="Times New Roman"/>
          <w:kern w:val="0"/>
          <w:sz w:val="24"/>
          <w:szCs w:val="24"/>
        </w:rPr>
        <w:t xml:space="preserve">visiting related internet websites such as standard and poor’s </w:t>
      </w:r>
      <w:r w:rsidRPr="00B251D1">
        <w:rPr>
          <w:rFonts w:ascii="Times New Roman" w:hAnsi="Times New Roman"/>
          <w:kern w:val="0"/>
          <w:sz w:val="24"/>
          <w:szCs w:val="24"/>
        </w:rPr>
        <w:t xml:space="preserve"> and </w:t>
      </w:r>
      <w:r w:rsidR="00B11EC1">
        <w:rPr>
          <w:rFonts w:ascii="Times New Roman" w:hAnsi="Times New Roman"/>
          <w:kern w:val="0"/>
          <w:sz w:val="24"/>
          <w:szCs w:val="24"/>
        </w:rPr>
        <w:t xml:space="preserve">by extensive reading of relevant </w:t>
      </w:r>
      <w:r w:rsidR="00175A50">
        <w:rPr>
          <w:rFonts w:ascii="Times New Roman" w:hAnsi="Times New Roman"/>
          <w:kern w:val="0"/>
          <w:sz w:val="24"/>
          <w:szCs w:val="24"/>
        </w:rPr>
        <w:t xml:space="preserve">articles, </w:t>
      </w:r>
      <w:r w:rsidR="00B11EC1">
        <w:rPr>
          <w:rFonts w:ascii="Times New Roman" w:hAnsi="Times New Roman"/>
          <w:kern w:val="0"/>
          <w:sz w:val="24"/>
          <w:szCs w:val="24"/>
        </w:rPr>
        <w:t>books and</w:t>
      </w:r>
      <w:r w:rsidR="00B11EC1" w:rsidRPr="00B251D1">
        <w:rPr>
          <w:rFonts w:ascii="Times New Roman" w:hAnsi="Times New Roman"/>
          <w:kern w:val="0"/>
          <w:sz w:val="24"/>
          <w:szCs w:val="24"/>
        </w:rPr>
        <w:t>journals</w:t>
      </w:r>
      <w:r w:rsidR="00B11EC1">
        <w:rPr>
          <w:rFonts w:ascii="Times New Roman" w:hAnsi="Times New Roman"/>
          <w:kern w:val="0"/>
          <w:sz w:val="24"/>
          <w:szCs w:val="24"/>
        </w:rPr>
        <w:t>.</w:t>
      </w:r>
    </w:p>
    <w:p w:rsidR="00AA396E" w:rsidRPr="00B251D1" w:rsidRDefault="00AA396E" w:rsidP="00617F20">
      <w:pPr>
        <w:spacing w:line="360" w:lineRule="auto"/>
        <w:rPr>
          <w:rFonts w:ascii="Times New Roman" w:hAnsi="Times New Roman"/>
          <w:kern w:val="0"/>
          <w:sz w:val="24"/>
          <w:szCs w:val="24"/>
        </w:rPr>
      </w:pPr>
    </w:p>
    <w:p w:rsidR="00A34D21" w:rsidRDefault="00A34D21" w:rsidP="00B64808">
      <w:pPr>
        <w:numPr>
          <w:ilvl w:val="0"/>
          <w:numId w:val="5"/>
        </w:numPr>
        <w:spacing w:line="360" w:lineRule="auto"/>
        <w:rPr>
          <w:rFonts w:ascii="Times New Roman" w:hAnsi="Times New Roman"/>
          <w:kern w:val="0"/>
          <w:sz w:val="24"/>
          <w:szCs w:val="24"/>
        </w:rPr>
      </w:pPr>
      <w:r w:rsidRPr="00B251D1">
        <w:rPr>
          <w:rFonts w:ascii="Times New Roman" w:hAnsi="Times New Roman"/>
          <w:b/>
          <w:kern w:val="0"/>
          <w:sz w:val="24"/>
          <w:szCs w:val="24"/>
        </w:rPr>
        <w:t>In-depth Data Collection:</w:t>
      </w:r>
      <w:r w:rsidR="00B11EC1">
        <w:rPr>
          <w:rFonts w:ascii="Times New Roman" w:hAnsi="Times New Roman"/>
          <w:kern w:val="0"/>
          <w:sz w:val="24"/>
          <w:szCs w:val="24"/>
        </w:rPr>
        <w:t>data will be collected from historical and current statistical market indices of the two markets to be studied and also by consulting some institutional investors of both markets</w:t>
      </w:r>
      <w:r w:rsidR="00687CBF">
        <w:rPr>
          <w:rFonts w:ascii="Times New Roman" w:hAnsi="Times New Roman"/>
          <w:kern w:val="0"/>
          <w:sz w:val="24"/>
          <w:szCs w:val="24"/>
        </w:rPr>
        <w:t xml:space="preserve"> through questionaires</w:t>
      </w:r>
      <w:r w:rsidR="00B11EC1">
        <w:rPr>
          <w:rFonts w:ascii="Times New Roman" w:hAnsi="Times New Roman"/>
          <w:kern w:val="0"/>
          <w:sz w:val="24"/>
          <w:szCs w:val="24"/>
        </w:rPr>
        <w:t>.</w:t>
      </w:r>
    </w:p>
    <w:p w:rsidR="00AA396E" w:rsidRDefault="00AA396E" w:rsidP="00617F20">
      <w:pPr>
        <w:pStyle w:val="ListParagraph"/>
        <w:ind w:firstLine="480"/>
        <w:rPr>
          <w:rFonts w:ascii="Times New Roman" w:hAnsi="Times New Roman"/>
          <w:kern w:val="0"/>
          <w:sz w:val="24"/>
          <w:szCs w:val="24"/>
        </w:rPr>
      </w:pPr>
    </w:p>
    <w:p w:rsidR="00AA396E" w:rsidRPr="00B251D1" w:rsidRDefault="00AA396E" w:rsidP="00617F20">
      <w:pPr>
        <w:spacing w:line="360" w:lineRule="auto"/>
        <w:ind w:left="360"/>
        <w:rPr>
          <w:rFonts w:ascii="Times New Roman" w:hAnsi="Times New Roman"/>
          <w:kern w:val="0"/>
          <w:sz w:val="24"/>
          <w:szCs w:val="24"/>
        </w:rPr>
      </w:pPr>
    </w:p>
    <w:p w:rsidR="00981285" w:rsidRPr="00B11EC1" w:rsidRDefault="00D676A4" w:rsidP="00B11EC1">
      <w:pPr>
        <w:numPr>
          <w:ilvl w:val="0"/>
          <w:numId w:val="5"/>
        </w:numPr>
        <w:spacing w:line="360" w:lineRule="auto"/>
        <w:jc w:val="left"/>
        <w:rPr>
          <w:rFonts w:ascii="Times New Roman" w:hAnsi="Times New Roman"/>
          <w:color w:val="000000"/>
          <w:kern w:val="0"/>
          <w:sz w:val="24"/>
          <w:szCs w:val="24"/>
        </w:rPr>
        <w:sectPr w:rsidR="00981285" w:rsidRPr="00B11EC1" w:rsidSect="00E75498">
          <w:pgSz w:w="12240" w:h="15840"/>
          <w:pgMar w:top="1440" w:right="1800" w:bottom="1440" w:left="1800" w:header="720" w:footer="720" w:gutter="0"/>
          <w:cols w:space="720"/>
          <w:docGrid w:linePitch="360"/>
        </w:sectPr>
      </w:pPr>
      <w:r>
        <w:rPr>
          <w:rFonts w:ascii="Times New Roman" w:hAnsi="Times New Roman"/>
          <w:b/>
          <w:kern w:val="0"/>
          <w:sz w:val="24"/>
          <w:szCs w:val="24"/>
        </w:rPr>
        <w:t xml:space="preserve">Critical </w:t>
      </w:r>
      <w:r w:rsidR="007C4810" w:rsidRPr="00B251D1">
        <w:rPr>
          <w:rFonts w:ascii="Times New Roman" w:hAnsi="Times New Roman"/>
          <w:b/>
          <w:kern w:val="0"/>
          <w:sz w:val="24"/>
          <w:szCs w:val="24"/>
        </w:rPr>
        <w:t>Analysis</w:t>
      </w:r>
      <w:r>
        <w:rPr>
          <w:rFonts w:ascii="Times New Roman" w:hAnsi="Times New Roman"/>
          <w:b/>
          <w:kern w:val="0"/>
          <w:sz w:val="24"/>
          <w:szCs w:val="24"/>
        </w:rPr>
        <w:t xml:space="preserve">of </w:t>
      </w:r>
      <w:r w:rsidRPr="00B251D1">
        <w:rPr>
          <w:rFonts w:ascii="Times New Roman" w:hAnsi="Times New Roman" w:hint="eastAsia"/>
          <w:b/>
          <w:kern w:val="0"/>
          <w:sz w:val="24"/>
          <w:szCs w:val="24"/>
        </w:rPr>
        <w:t>Data</w:t>
      </w:r>
      <w:r w:rsidR="007C4810" w:rsidRPr="00B251D1">
        <w:rPr>
          <w:rFonts w:ascii="Times New Roman" w:hAnsi="Times New Roman"/>
          <w:b/>
          <w:kern w:val="0"/>
          <w:sz w:val="24"/>
          <w:szCs w:val="24"/>
        </w:rPr>
        <w:t>:</w:t>
      </w:r>
      <w:r w:rsidR="00B11EC1">
        <w:rPr>
          <w:rFonts w:ascii="Times New Roman" w:hAnsi="Times New Roman"/>
          <w:kern w:val="0"/>
          <w:sz w:val="24"/>
          <w:szCs w:val="24"/>
        </w:rPr>
        <w:t xml:space="preserve">the collected data will be analyzed by using the analytical </w:t>
      </w:r>
      <w:r w:rsidR="00175A50">
        <w:rPr>
          <w:rFonts w:ascii="Times New Roman" w:hAnsi="Times New Roman"/>
          <w:kern w:val="0"/>
          <w:sz w:val="24"/>
          <w:szCs w:val="24"/>
        </w:rPr>
        <w:t xml:space="preserve">statistical </w:t>
      </w:r>
      <w:r w:rsidR="00B11EC1">
        <w:rPr>
          <w:rFonts w:ascii="Times New Roman" w:hAnsi="Times New Roman"/>
          <w:kern w:val="0"/>
          <w:sz w:val="24"/>
          <w:szCs w:val="24"/>
        </w:rPr>
        <w:t xml:space="preserve">tools of corporate </w:t>
      </w:r>
      <w:r w:rsidR="00175A50">
        <w:rPr>
          <w:rFonts w:ascii="Times New Roman" w:hAnsi="Times New Roman"/>
          <w:kern w:val="0"/>
          <w:sz w:val="24"/>
          <w:szCs w:val="24"/>
        </w:rPr>
        <w:t>finance and then conclusions will be drawn from the results of the analyses.</w:t>
      </w:r>
    </w:p>
    <w:p w:rsidR="007D25D5" w:rsidRPr="00E6077C" w:rsidRDefault="002E4036" w:rsidP="00DC422A">
      <w:pPr>
        <w:pStyle w:val="ListParagraph"/>
        <w:numPr>
          <w:ilvl w:val="0"/>
          <w:numId w:val="17"/>
        </w:numPr>
        <w:spacing w:line="360" w:lineRule="auto"/>
        <w:ind w:firstLineChars="0"/>
        <w:rPr>
          <w:rFonts w:ascii="Times New Roman" w:hAnsi="Times New Roman"/>
          <w:b/>
          <w:color w:val="000000"/>
          <w:kern w:val="0"/>
          <w:sz w:val="24"/>
          <w:szCs w:val="24"/>
        </w:rPr>
      </w:pPr>
      <w:r w:rsidRPr="00DC422A">
        <w:rPr>
          <w:rFonts w:ascii="Times New Roman" w:hAnsi="Times New Roman" w:hint="eastAsia"/>
          <w:b/>
          <w:sz w:val="24"/>
          <w:szCs w:val="24"/>
        </w:rPr>
        <w:lastRenderedPageBreak/>
        <w:t>SCHEDULLING</w:t>
      </w:r>
    </w:p>
    <w:p w:rsidR="00CE1286" w:rsidRPr="00E6077C" w:rsidRDefault="00CE1286" w:rsidP="00E6077C">
      <w:pPr>
        <w:spacing w:before="100" w:beforeAutospacing="1" w:after="100" w:afterAutospacing="1" w:line="480" w:lineRule="auto"/>
        <w:ind w:left="360"/>
        <w:rPr>
          <w:rFonts w:ascii="Times New Roman" w:hAnsi="Times New Roman"/>
          <w:color w:val="000000"/>
          <w:kern w:val="0"/>
          <w:sz w:val="24"/>
          <w:szCs w:val="24"/>
        </w:rPr>
      </w:pPr>
      <w:r>
        <w:rPr>
          <w:rFonts w:ascii="Times New Roman" w:hAnsi="Times New Roman"/>
          <w:color w:val="000000"/>
          <w:kern w:val="0"/>
          <w:sz w:val="24"/>
          <w:szCs w:val="24"/>
        </w:rPr>
        <w:t>The following schedule illustrated by the Gantt chart below would be rigorously employed in the preparation and writing of the thesis</w:t>
      </w:r>
    </w:p>
    <w:p w:rsidR="00DC422A" w:rsidRDefault="00DC422A"/>
    <w:tbl>
      <w:tblPr>
        <w:tblStyle w:val="TableGrid"/>
        <w:tblW w:w="13240" w:type="dxa"/>
        <w:tblInd w:w="-1242" w:type="dxa"/>
        <w:tblLayout w:type="fixed"/>
        <w:tblLook w:val="04A0"/>
      </w:tblPr>
      <w:tblGrid>
        <w:gridCol w:w="2610"/>
        <w:gridCol w:w="670"/>
        <w:gridCol w:w="90"/>
        <w:gridCol w:w="614"/>
        <w:gridCol w:w="600"/>
        <w:gridCol w:w="639"/>
        <w:gridCol w:w="667"/>
        <w:gridCol w:w="540"/>
        <w:gridCol w:w="630"/>
        <w:gridCol w:w="540"/>
        <w:gridCol w:w="540"/>
        <w:gridCol w:w="630"/>
        <w:gridCol w:w="630"/>
        <w:gridCol w:w="590"/>
        <w:gridCol w:w="670"/>
        <w:gridCol w:w="346"/>
        <w:gridCol w:w="284"/>
        <w:gridCol w:w="630"/>
        <w:gridCol w:w="16"/>
        <w:gridCol w:w="614"/>
        <w:gridCol w:w="16"/>
        <w:gridCol w:w="664"/>
        <w:gridCol w:w="10"/>
      </w:tblGrid>
      <w:tr w:rsidR="00227C68" w:rsidTr="000C7081">
        <w:trPr>
          <w:gridAfter w:val="7"/>
          <w:wAfter w:w="2234" w:type="dxa"/>
          <w:trHeight w:val="683"/>
        </w:trPr>
        <w:tc>
          <w:tcPr>
            <w:tcW w:w="3370" w:type="dxa"/>
            <w:gridSpan w:val="3"/>
            <w:tcBorders>
              <w:top w:val="nil"/>
              <w:left w:val="nil"/>
              <w:bottom w:val="nil"/>
              <w:right w:val="single" w:sz="4" w:space="0" w:color="auto"/>
            </w:tcBorders>
          </w:tcPr>
          <w:p w:rsidR="00227C68" w:rsidRPr="000C7081" w:rsidRDefault="00DA3B7E" w:rsidP="00DA3B7E">
            <w:pPr>
              <w:tabs>
                <w:tab w:val="left" w:pos="965"/>
              </w:tabs>
              <w:rPr>
                <w:b/>
                <w:color w:val="000000" w:themeColor="text1"/>
                <w:shd w:val="pct15" w:color="auto" w:fill="FFFFFF"/>
              </w:rPr>
            </w:pPr>
            <w:r w:rsidRPr="000C7081">
              <w:rPr>
                <w:b/>
                <w:color w:val="000000" w:themeColor="text1"/>
                <w:shd w:val="pct15" w:color="auto" w:fill="FFFFFF"/>
              </w:rPr>
              <w:tab/>
            </w:r>
          </w:p>
        </w:tc>
        <w:tc>
          <w:tcPr>
            <w:tcW w:w="7636" w:type="dxa"/>
            <w:gridSpan w:val="13"/>
            <w:tcBorders>
              <w:left w:val="single" w:sz="4" w:space="0" w:color="auto"/>
            </w:tcBorders>
          </w:tcPr>
          <w:p w:rsidR="00227C68" w:rsidRPr="000C7081" w:rsidRDefault="00227C68" w:rsidP="007038FB">
            <w:pPr>
              <w:jc w:val="center"/>
              <w:rPr>
                <w:b/>
                <w:color w:val="000000" w:themeColor="text1"/>
                <w:sz w:val="28"/>
                <w:szCs w:val="28"/>
                <w:shd w:val="pct15" w:color="auto" w:fill="FFFFFF"/>
              </w:rPr>
            </w:pPr>
            <w:r w:rsidRPr="000C7081">
              <w:rPr>
                <w:b/>
                <w:color w:val="000000" w:themeColor="text1"/>
                <w:sz w:val="28"/>
                <w:szCs w:val="28"/>
                <w:shd w:val="pct15" w:color="auto" w:fill="FFFFFF"/>
              </w:rPr>
              <w:t>SCHEDULE  FOR DISERTATION WRITING</w:t>
            </w:r>
          </w:p>
        </w:tc>
      </w:tr>
      <w:tr w:rsidR="00227C68" w:rsidTr="000C7081">
        <w:trPr>
          <w:trHeight w:val="513"/>
        </w:trPr>
        <w:tc>
          <w:tcPr>
            <w:tcW w:w="2610" w:type="dxa"/>
            <w:tcBorders>
              <w:top w:val="nil"/>
              <w:left w:val="nil"/>
              <w:bottom w:val="nil"/>
              <w:right w:val="single" w:sz="4" w:space="0" w:color="auto"/>
            </w:tcBorders>
          </w:tcPr>
          <w:p w:rsidR="00227C68" w:rsidRDefault="00227C68" w:rsidP="002632DF">
            <w:pPr>
              <w:jc w:val="center"/>
            </w:pPr>
          </w:p>
        </w:tc>
        <w:tc>
          <w:tcPr>
            <w:tcW w:w="1374" w:type="dxa"/>
            <w:gridSpan w:val="3"/>
            <w:tcBorders>
              <w:left w:val="single" w:sz="4" w:space="0" w:color="auto"/>
              <w:right w:val="single" w:sz="6" w:space="0" w:color="auto"/>
            </w:tcBorders>
          </w:tcPr>
          <w:p w:rsidR="00227C68" w:rsidRDefault="00227C68" w:rsidP="002632DF">
            <w:pPr>
              <w:jc w:val="center"/>
            </w:pPr>
            <w:r>
              <w:t>2013</w:t>
            </w:r>
          </w:p>
          <w:p w:rsidR="00227C68" w:rsidRDefault="00227C68" w:rsidP="002632DF">
            <w:pPr>
              <w:tabs>
                <w:tab w:val="left" w:pos="951"/>
                <w:tab w:val="center" w:pos="3314"/>
              </w:tabs>
            </w:pPr>
            <w:r>
              <w:tab/>
            </w:r>
            <w:r>
              <w:tab/>
            </w:r>
          </w:p>
        </w:tc>
        <w:tc>
          <w:tcPr>
            <w:tcW w:w="7306" w:type="dxa"/>
            <w:gridSpan w:val="13"/>
            <w:tcBorders>
              <w:left w:val="single" w:sz="6" w:space="0" w:color="auto"/>
            </w:tcBorders>
          </w:tcPr>
          <w:p w:rsidR="00227C68" w:rsidRDefault="00227C68" w:rsidP="002632DF">
            <w:pPr>
              <w:tabs>
                <w:tab w:val="left" w:pos="951"/>
                <w:tab w:val="center" w:pos="3314"/>
              </w:tabs>
              <w:jc w:val="center"/>
            </w:pPr>
            <w:r>
              <w:t>2014</w:t>
            </w:r>
          </w:p>
        </w:tc>
        <w:tc>
          <w:tcPr>
            <w:tcW w:w="1950" w:type="dxa"/>
            <w:gridSpan w:val="6"/>
          </w:tcPr>
          <w:p w:rsidR="00227C68" w:rsidRDefault="00227C68" w:rsidP="002D2083">
            <w:pPr>
              <w:jc w:val="center"/>
            </w:pPr>
            <w:r>
              <w:t>2015</w:t>
            </w:r>
          </w:p>
        </w:tc>
      </w:tr>
      <w:tr w:rsidR="00227C68" w:rsidTr="00524334">
        <w:trPr>
          <w:trHeight w:val="611"/>
        </w:trPr>
        <w:tc>
          <w:tcPr>
            <w:tcW w:w="2610" w:type="dxa"/>
            <w:tcBorders>
              <w:top w:val="nil"/>
              <w:left w:val="nil"/>
              <w:bottom w:val="single" w:sz="4" w:space="0" w:color="auto"/>
              <w:right w:val="single" w:sz="4" w:space="0" w:color="auto"/>
            </w:tcBorders>
          </w:tcPr>
          <w:p w:rsidR="00227C68" w:rsidRDefault="00227C68"/>
        </w:tc>
        <w:tc>
          <w:tcPr>
            <w:tcW w:w="670" w:type="dxa"/>
            <w:tcBorders>
              <w:left w:val="single" w:sz="4" w:space="0" w:color="auto"/>
              <w:bottom w:val="single" w:sz="6" w:space="0" w:color="auto"/>
            </w:tcBorders>
          </w:tcPr>
          <w:p w:rsidR="00227C68" w:rsidRDefault="00227C68">
            <w:r>
              <w:t>Nov</w:t>
            </w:r>
          </w:p>
        </w:tc>
        <w:tc>
          <w:tcPr>
            <w:tcW w:w="704" w:type="dxa"/>
            <w:gridSpan w:val="2"/>
          </w:tcPr>
          <w:p w:rsidR="00227C68" w:rsidRDefault="00227C68">
            <w:r>
              <w:t>Dec</w:t>
            </w:r>
          </w:p>
        </w:tc>
        <w:tc>
          <w:tcPr>
            <w:tcW w:w="600" w:type="dxa"/>
          </w:tcPr>
          <w:p w:rsidR="00227C68" w:rsidRDefault="00227C68">
            <w:r>
              <w:t>Jan</w:t>
            </w:r>
          </w:p>
        </w:tc>
        <w:tc>
          <w:tcPr>
            <w:tcW w:w="639" w:type="dxa"/>
          </w:tcPr>
          <w:p w:rsidR="00227C68" w:rsidRDefault="00227C68">
            <w:r>
              <w:t>Feb</w:t>
            </w:r>
          </w:p>
        </w:tc>
        <w:tc>
          <w:tcPr>
            <w:tcW w:w="667" w:type="dxa"/>
          </w:tcPr>
          <w:p w:rsidR="00227C68" w:rsidRDefault="00227C68" w:rsidP="00626B72">
            <w:r>
              <w:t>Mar</w:t>
            </w:r>
          </w:p>
        </w:tc>
        <w:tc>
          <w:tcPr>
            <w:tcW w:w="540" w:type="dxa"/>
          </w:tcPr>
          <w:p w:rsidR="00227C68" w:rsidRDefault="00227C68">
            <w:r>
              <w:t>Apr</w:t>
            </w:r>
          </w:p>
        </w:tc>
        <w:tc>
          <w:tcPr>
            <w:tcW w:w="630" w:type="dxa"/>
          </w:tcPr>
          <w:p w:rsidR="00227C68" w:rsidRDefault="00227C68">
            <w:r>
              <w:t>May</w:t>
            </w:r>
          </w:p>
        </w:tc>
        <w:tc>
          <w:tcPr>
            <w:tcW w:w="540" w:type="dxa"/>
          </w:tcPr>
          <w:p w:rsidR="00227C68" w:rsidRDefault="00227C68">
            <w:r>
              <w:t>Jun</w:t>
            </w:r>
          </w:p>
        </w:tc>
        <w:tc>
          <w:tcPr>
            <w:tcW w:w="540" w:type="dxa"/>
          </w:tcPr>
          <w:p w:rsidR="00227C68" w:rsidRDefault="00227C68">
            <w:r>
              <w:t>Jul</w:t>
            </w:r>
          </w:p>
        </w:tc>
        <w:tc>
          <w:tcPr>
            <w:tcW w:w="630" w:type="dxa"/>
          </w:tcPr>
          <w:p w:rsidR="00227C68" w:rsidRDefault="00227C68">
            <w:r>
              <w:t>Aug</w:t>
            </w:r>
          </w:p>
        </w:tc>
        <w:tc>
          <w:tcPr>
            <w:tcW w:w="630" w:type="dxa"/>
          </w:tcPr>
          <w:p w:rsidR="00227C68" w:rsidRDefault="00227C68">
            <w:r>
              <w:t>Sept</w:t>
            </w:r>
          </w:p>
        </w:tc>
        <w:tc>
          <w:tcPr>
            <w:tcW w:w="590" w:type="dxa"/>
          </w:tcPr>
          <w:p w:rsidR="00227C68" w:rsidRDefault="00227C68">
            <w:r>
              <w:t>Oct</w:t>
            </w:r>
          </w:p>
        </w:tc>
        <w:tc>
          <w:tcPr>
            <w:tcW w:w="670" w:type="dxa"/>
          </w:tcPr>
          <w:p w:rsidR="00227C68" w:rsidRDefault="00227C68">
            <w:r>
              <w:t>Nov</w:t>
            </w:r>
          </w:p>
        </w:tc>
        <w:tc>
          <w:tcPr>
            <w:tcW w:w="630" w:type="dxa"/>
            <w:gridSpan w:val="2"/>
          </w:tcPr>
          <w:p w:rsidR="00227C68" w:rsidRDefault="00227C68" w:rsidP="0071387B">
            <w:r>
              <w:t>Dec</w:t>
            </w:r>
          </w:p>
        </w:tc>
        <w:tc>
          <w:tcPr>
            <w:tcW w:w="646" w:type="dxa"/>
            <w:gridSpan w:val="2"/>
          </w:tcPr>
          <w:p w:rsidR="00227C68" w:rsidRDefault="00227C68" w:rsidP="0071387B">
            <w:r>
              <w:t>Jan</w:t>
            </w:r>
          </w:p>
        </w:tc>
        <w:tc>
          <w:tcPr>
            <w:tcW w:w="630" w:type="dxa"/>
            <w:gridSpan w:val="2"/>
          </w:tcPr>
          <w:p w:rsidR="00227C68" w:rsidRDefault="00227C68" w:rsidP="0071387B">
            <w:r>
              <w:t>Feb</w:t>
            </w:r>
          </w:p>
        </w:tc>
        <w:tc>
          <w:tcPr>
            <w:tcW w:w="674" w:type="dxa"/>
            <w:gridSpan w:val="2"/>
          </w:tcPr>
          <w:p w:rsidR="00227C68" w:rsidRDefault="00227C68">
            <w:r>
              <w:t>Mar</w:t>
            </w:r>
          </w:p>
        </w:tc>
      </w:tr>
      <w:tr w:rsidR="00DC422A" w:rsidTr="00524334">
        <w:trPr>
          <w:trHeight w:val="98"/>
        </w:trPr>
        <w:tc>
          <w:tcPr>
            <w:tcW w:w="2610" w:type="dxa"/>
            <w:tcBorders>
              <w:top w:val="single" w:sz="4" w:space="0" w:color="auto"/>
            </w:tcBorders>
          </w:tcPr>
          <w:p w:rsidR="00DC422A" w:rsidRDefault="00DC422A">
            <w:r>
              <w:rPr>
                <w:rFonts w:eastAsia="Times New Roman" w:cs="Calibri"/>
                <w:color w:val="000000"/>
              </w:rPr>
              <w:t xml:space="preserve">Supervisor </w:t>
            </w:r>
            <w:r w:rsidRPr="00626B72">
              <w:rPr>
                <w:rFonts w:eastAsia="Times New Roman" w:cs="Calibri"/>
                <w:color w:val="000000"/>
              </w:rPr>
              <w:t>Choosing</w:t>
            </w:r>
          </w:p>
        </w:tc>
        <w:tc>
          <w:tcPr>
            <w:tcW w:w="670" w:type="dxa"/>
            <w:tcBorders>
              <w:top w:val="single" w:sz="6" w:space="0" w:color="auto"/>
              <w:bottom w:val="single" w:sz="6" w:space="0" w:color="auto"/>
            </w:tcBorders>
            <w:shd w:val="clear" w:color="auto" w:fill="000000" w:themeFill="text1"/>
          </w:tcPr>
          <w:p w:rsidR="00DC422A" w:rsidRDefault="00DC422A"/>
        </w:tc>
        <w:tc>
          <w:tcPr>
            <w:tcW w:w="704" w:type="dxa"/>
            <w:gridSpan w:val="2"/>
          </w:tcPr>
          <w:p w:rsidR="00DC422A" w:rsidRDefault="00DC422A"/>
        </w:tc>
        <w:tc>
          <w:tcPr>
            <w:tcW w:w="600" w:type="dxa"/>
          </w:tcPr>
          <w:p w:rsidR="00DC422A" w:rsidRDefault="00DC422A"/>
        </w:tc>
        <w:tc>
          <w:tcPr>
            <w:tcW w:w="639" w:type="dxa"/>
          </w:tcPr>
          <w:p w:rsidR="00DC422A" w:rsidRDefault="00DC422A"/>
        </w:tc>
        <w:tc>
          <w:tcPr>
            <w:tcW w:w="667" w:type="dxa"/>
          </w:tcPr>
          <w:p w:rsidR="00DC422A" w:rsidRDefault="00DC422A"/>
        </w:tc>
        <w:tc>
          <w:tcPr>
            <w:tcW w:w="540" w:type="dxa"/>
          </w:tcPr>
          <w:p w:rsidR="00DC422A" w:rsidRDefault="00DC422A"/>
        </w:tc>
        <w:tc>
          <w:tcPr>
            <w:tcW w:w="630" w:type="dxa"/>
          </w:tcPr>
          <w:p w:rsidR="00DC422A" w:rsidRDefault="00DC422A"/>
        </w:tc>
        <w:tc>
          <w:tcPr>
            <w:tcW w:w="540" w:type="dxa"/>
          </w:tcPr>
          <w:p w:rsidR="00DC422A" w:rsidRDefault="00DC422A"/>
        </w:tc>
        <w:tc>
          <w:tcPr>
            <w:tcW w:w="540" w:type="dxa"/>
          </w:tcPr>
          <w:p w:rsidR="00DC422A" w:rsidRDefault="00DC422A"/>
        </w:tc>
        <w:tc>
          <w:tcPr>
            <w:tcW w:w="630" w:type="dxa"/>
          </w:tcPr>
          <w:p w:rsidR="00DC422A" w:rsidRDefault="00DC422A"/>
        </w:tc>
        <w:tc>
          <w:tcPr>
            <w:tcW w:w="630" w:type="dxa"/>
          </w:tcPr>
          <w:p w:rsidR="00DC422A" w:rsidRDefault="00DC422A"/>
        </w:tc>
        <w:tc>
          <w:tcPr>
            <w:tcW w:w="590" w:type="dxa"/>
          </w:tcPr>
          <w:p w:rsidR="00DC422A" w:rsidRDefault="00DC422A"/>
        </w:tc>
        <w:tc>
          <w:tcPr>
            <w:tcW w:w="670" w:type="dxa"/>
          </w:tcPr>
          <w:p w:rsidR="00DC422A" w:rsidRDefault="00DC422A"/>
        </w:tc>
        <w:tc>
          <w:tcPr>
            <w:tcW w:w="630" w:type="dxa"/>
            <w:gridSpan w:val="2"/>
          </w:tcPr>
          <w:p w:rsidR="00DC422A" w:rsidRDefault="00DC422A"/>
        </w:tc>
        <w:tc>
          <w:tcPr>
            <w:tcW w:w="646" w:type="dxa"/>
            <w:gridSpan w:val="2"/>
          </w:tcPr>
          <w:p w:rsidR="00DC422A" w:rsidRDefault="00DC422A"/>
        </w:tc>
        <w:tc>
          <w:tcPr>
            <w:tcW w:w="630" w:type="dxa"/>
            <w:gridSpan w:val="2"/>
          </w:tcPr>
          <w:p w:rsidR="00DC422A" w:rsidRDefault="00DC422A"/>
        </w:tc>
        <w:tc>
          <w:tcPr>
            <w:tcW w:w="674" w:type="dxa"/>
            <w:gridSpan w:val="2"/>
          </w:tcPr>
          <w:p w:rsidR="00DC422A" w:rsidRDefault="00DC422A"/>
        </w:tc>
      </w:tr>
      <w:tr w:rsidR="00DC422A" w:rsidTr="00524334">
        <w:trPr>
          <w:trHeight w:val="206"/>
        </w:trPr>
        <w:tc>
          <w:tcPr>
            <w:tcW w:w="2610" w:type="dxa"/>
          </w:tcPr>
          <w:p w:rsidR="00DC422A" w:rsidRDefault="00DC422A">
            <w:r>
              <w:rPr>
                <w:rFonts w:eastAsia="Times New Roman" w:cs="Calibri"/>
                <w:color w:val="000000"/>
              </w:rPr>
              <w:t xml:space="preserve">Topic </w:t>
            </w:r>
            <w:r w:rsidRPr="00626B72">
              <w:rPr>
                <w:rFonts w:eastAsia="Times New Roman" w:cs="Calibri"/>
                <w:color w:val="000000"/>
              </w:rPr>
              <w:t>Implementation</w:t>
            </w:r>
          </w:p>
        </w:tc>
        <w:tc>
          <w:tcPr>
            <w:tcW w:w="670" w:type="dxa"/>
            <w:tcBorders>
              <w:top w:val="single" w:sz="6" w:space="0" w:color="auto"/>
              <w:bottom w:val="single" w:sz="6" w:space="0" w:color="auto"/>
            </w:tcBorders>
          </w:tcPr>
          <w:p w:rsidR="00DC422A" w:rsidRDefault="00DC422A"/>
        </w:tc>
        <w:tc>
          <w:tcPr>
            <w:tcW w:w="704" w:type="dxa"/>
            <w:gridSpan w:val="2"/>
            <w:shd w:val="clear" w:color="auto" w:fill="000000" w:themeFill="text1"/>
          </w:tcPr>
          <w:p w:rsidR="00DC422A" w:rsidRDefault="00DC422A"/>
        </w:tc>
        <w:tc>
          <w:tcPr>
            <w:tcW w:w="600" w:type="dxa"/>
            <w:shd w:val="clear" w:color="auto" w:fill="000000" w:themeFill="text1"/>
          </w:tcPr>
          <w:p w:rsidR="00DC422A" w:rsidRDefault="00DC422A"/>
        </w:tc>
        <w:tc>
          <w:tcPr>
            <w:tcW w:w="639" w:type="dxa"/>
          </w:tcPr>
          <w:p w:rsidR="00DC422A" w:rsidRDefault="00DC422A"/>
        </w:tc>
        <w:tc>
          <w:tcPr>
            <w:tcW w:w="667" w:type="dxa"/>
          </w:tcPr>
          <w:p w:rsidR="00DC422A" w:rsidRDefault="00DC422A"/>
        </w:tc>
        <w:tc>
          <w:tcPr>
            <w:tcW w:w="540" w:type="dxa"/>
          </w:tcPr>
          <w:p w:rsidR="00DC422A" w:rsidRDefault="00DC422A"/>
        </w:tc>
        <w:tc>
          <w:tcPr>
            <w:tcW w:w="630" w:type="dxa"/>
          </w:tcPr>
          <w:p w:rsidR="00DC422A" w:rsidRDefault="00DC422A"/>
        </w:tc>
        <w:tc>
          <w:tcPr>
            <w:tcW w:w="540" w:type="dxa"/>
          </w:tcPr>
          <w:p w:rsidR="00DC422A" w:rsidRDefault="00DC422A"/>
        </w:tc>
        <w:tc>
          <w:tcPr>
            <w:tcW w:w="540" w:type="dxa"/>
          </w:tcPr>
          <w:p w:rsidR="00DC422A" w:rsidRDefault="00DC422A"/>
        </w:tc>
        <w:tc>
          <w:tcPr>
            <w:tcW w:w="630" w:type="dxa"/>
          </w:tcPr>
          <w:p w:rsidR="00DC422A" w:rsidRDefault="00DC422A"/>
        </w:tc>
        <w:tc>
          <w:tcPr>
            <w:tcW w:w="630" w:type="dxa"/>
          </w:tcPr>
          <w:p w:rsidR="00DC422A" w:rsidRDefault="00DC422A"/>
        </w:tc>
        <w:tc>
          <w:tcPr>
            <w:tcW w:w="590" w:type="dxa"/>
          </w:tcPr>
          <w:p w:rsidR="00DC422A" w:rsidRDefault="00DC422A"/>
        </w:tc>
        <w:tc>
          <w:tcPr>
            <w:tcW w:w="670" w:type="dxa"/>
          </w:tcPr>
          <w:p w:rsidR="00DC422A" w:rsidRDefault="00DC422A"/>
        </w:tc>
        <w:tc>
          <w:tcPr>
            <w:tcW w:w="630" w:type="dxa"/>
            <w:gridSpan w:val="2"/>
          </w:tcPr>
          <w:p w:rsidR="00DC422A" w:rsidRDefault="00DC422A"/>
        </w:tc>
        <w:tc>
          <w:tcPr>
            <w:tcW w:w="646" w:type="dxa"/>
            <w:gridSpan w:val="2"/>
          </w:tcPr>
          <w:p w:rsidR="00DC422A" w:rsidRDefault="00DC422A"/>
        </w:tc>
        <w:tc>
          <w:tcPr>
            <w:tcW w:w="630" w:type="dxa"/>
            <w:gridSpan w:val="2"/>
          </w:tcPr>
          <w:p w:rsidR="00DC422A" w:rsidRDefault="00DC422A"/>
        </w:tc>
        <w:tc>
          <w:tcPr>
            <w:tcW w:w="674" w:type="dxa"/>
            <w:gridSpan w:val="2"/>
          </w:tcPr>
          <w:p w:rsidR="00DC422A" w:rsidRDefault="00DC422A"/>
        </w:tc>
      </w:tr>
      <w:tr w:rsidR="00DC422A" w:rsidTr="00524334">
        <w:trPr>
          <w:trHeight w:val="215"/>
        </w:trPr>
        <w:tc>
          <w:tcPr>
            <w:tcW w:w="2610" w:type="dxa"/>
          </w:tcPr>
          <w:p w:rsidR="00DC422A" w:rsidRDefault="00DC422A">
            <w:r w:rsidRPr="00626B72">
              <w:rPr>
                <w:rFonts w:eastAsia="Times New Roman" w:cs="Calibri"/>
                <w:color w:val="000000"/>
              </w:rPr>
              <w:t>Opening Report</w:t>
            </w:r>
          </w:p>
        </w:tc>
        <w:tc>
          <w:tcPr>
            <w:tcW w:w="670" w:type="dxa"/>
            <w:tcBorders>
              <w:top w:val="single" w:sz="6" w:space="0" w:color="auto"/>
              <w:bottom w:val="single" w:sz="6" w:space="0" w:color="auto"/>
            </w:tcBorders>
            <w:shd w:val="clear" w:color="auto" w:fill="auto"/>
          </w:tcPr>
          <w:p w:rsidR="00DC422A" w:rsidRDefault="00DC422A"/>
        </w:tc>
        <w:tc>
          <w:tcPr>
            <w:tcW w:w="704" w:type="dxa"/>
            <w:gridSpan w:val="2"/>
            <w:shd w:val="clear" w:color="auto" w:fill="auto"/>
          </w:tcPr>
          <w:p w:rsidR="00DC422A" w:rsidRDefault="00DC422A"/>
        </w:tc>
        <w:tc>
          <w:tcPr>
            <w:tcW w:w="600" w:type="dxa"/>
            <w:shd w:val="clear" w:color="auto" w:fill="000000" w:themeFill="text1"/>
          </w:tcPr>
          <w:p w:rsidR="00DC422A" w:rsidRDefault="00DC422A"/>
        </w:tc>
        <w:tc>
          <w:tcPr>
            <w:tcW w:w="639" w:type="dxa"/>
          </w:tcPr>
          <w:p w:rsidR="00DC422A" w:rsidRDefault="00DC422A"/>
        </w:tc>
        <w:tc>
          <w:tcPr>
            <w:tcW w:w="667" w:type="dxa"/>
          </w:tcPr>
          <w:p w:rsidR="00DC422A" w:rsidRDefault="00DC422A"/>
        </w:tc>
        <w:tc>
          <w:tcPr>
            <w:tcW w:w="540" w:type="dxa"/>
          </w:tcPr>
          <w:p w:rsidR="00DC422A" w:rsidRDefault="00DC422A"/>
        </w:tc>
        <w:tc>
          <w:tcPr>
            <w:tcW w:w="630" w:type="dxa"/>
          </w:tcPr>
          <w:p w:rsidR="00DC422A" w:rsidRDefault="00DC422A"/>
        </w:tc>
        <w:tc>
          <w:tcPr>
            <w:tcW w:w="540" w:type="dxa"/>
          </w:tcPr>
          <w:p w:rsidR="00DC422A" w:rsidRDefault="00DC422A"/>
        </w:tc>
        <w:tc>
          <w:tcPr>
            <w:tcW w:w="540" w:type="dxa"/>
          </w:tcPr>
          <w:p w:rsidR="00DC422A" w:rsidRDefault="00DC422A"/>
        </w:tc>
        <w:tc>
          <w:tcPr>
            <w:tcW w:w="630" w:type="dxa"/>
          </w:tcPr>
          <w:p w:rsidR="00DC422A" w:rsidRDefault="00DC422A"/>
        </w:tc>
        <w:tc>
          <w:tcPr>
            <w:tcW w:w="630" w:type="dxa"/>
          </w:tcPr>
          <w:p w:rsidR="00DC422A" w:rsidRDefault="00DC422A"/>
        </w:tc>
        <w:tc>
          <w:tcPr>
            <w:tcW w:w="590" w:type="dxa"/>
          </w:tcPr>
          <w:p w:rsidR="00DC422A" w:rsidRDefault="00DC422A"/>
        </w:tc>
        <w:tc>
          <w:tcPr>
            <w:tcW w:w="670" w:type="dxa"/>
          </w:tcPr>
          <w:p w:rsidR="00DC422A" w:rsidRDefault="00DC422A"/>
        </w:tc>
        <w:tc>
          <w:tcPr>
            <w:tcW w:w="630" w:type="dxa"/>
            <w:gridSpan w:val="2"/>
          </w:tcPr>
          <w:p w:rsidR="00DC422A" w:rsidRDefault="00DC422A"/>
        </w:tc>
        <w:tc>
          <w:tcPr>
            <w:tcW w:w="646" w:type="dxa"/>
            <w:gridSpan w:val="2"/>
          </w:tcPr>
          <w:p w:rsidR="00DC422A" w:rsidRDefault="00DC422A"/>
        </w:tc>
        <w:tc>
          <w:tcPr>
            <w:tcW w:w="630" w:type="dxa"/>
            <w:gridSpan w:val="2"/>
          </w:tcPr>
          <w:p w:rsidR="00DC422A" w:rsidRDefault="00DC422A"/>
        </w:tc>
        <w:tc>
          <w:tcPr>
            <w:tcW w:w="674" w:type="dxa"/>
            <w:gridSpan w:val="2"/>
          </w:tcPr>
          <w:p w:rsidR="00DC422A" w:rsidRDefault="00DC422A"/>
        </w:tc>
      </w:tr>
      <w:tr w:rsidR="00DC422A" w:rsidTr="00524334">
        <w:trPr>
          <w:trHeight w:val="233"/>
        </w:trPr>
        <w:tc>
          <w:tcPr>
            <w:tcW w:w="2610" w:type="dxa"/>
          </w:tcPr>
          <w:p w:rsidR="00DC422A" w:rsidRDefault="00DC422A">
            <w:r w:rsidRPr="00626B72">
              <w:rPr>
                <w:rFonts w:eastAsia="Times New Roman" w:cs="Calibri"/>
                <w:color w:val="000000"/>
              </w:rPr>
              <w:t>Dissertation Writing</w:t>
            </w:r>
          </w:p>
        </w:tc>
        <w:tc>
          <w:tcPr>
            <w:tcW w:w="670" w:type="dxa"/>
            <w:tcBorders>
              <w:top w:val="single" w:sz="6" w:space="0" w:color="auto"/>
              <w:bottom w:val="single" w:sz="6" w:space="0" w:color="auto"/>
            </w:tcBorders>
          </w:tcPr>
          <w:p w:rsidR="00DC422A" w:rsidRDefault="00DC422A"/>
        </w:tc>
        <w:tc>
          <w:tcPr>
            <w:tcW w:w="704" w:type="dxa"/>
            <w:gridSpan w:val="2"/>
          </w:tcPr>
          <w:p w:rsidR="00DC422A" w:rsidRDefault="00DC422A"/>
        </w:tc>
        <w:tc>
          <w:tcPr>
            <w:tcW w:w="600" w:type="dxa"/>
          </w:tcPr>
          <w:p w:rsidR="00DC422A" w:rsidRDefault="00DC422A"/>
        </w:tc>
        <w:tc>
          <w:tcPr>
            <w:tcW w:w="639" w:type="dxa"/>
            <w:shd w:val="clear" w:color="auto" w:fill="000000" w:themeFill="text1"/>
          </w:tcPr>
          <w:p w:rsidR="00DC422A" w:rsidRDefault="00DC422A"/>
        </w:tc>
        <w:tc>
          <w:tcPr>
            <w:tcW w:w="667" w:type="dxa"/>
            <w:shd w:val="clear" w:color="auto" w:fill="000000" w:themeFill="text1"/>
          </w:tcPr>
          <w:p w:rsidR="00DC422A" w:rsidRDefault="00DC422A"/>
        </w:tc>
        <w:tc>
          <w:tcPr>
            <w:tcW w:w="540" w:type="dxa"/>
            <w:shd w:val="clear" w:color="auto" w:fill="000000" w:themeFill="text1"/>
          </w:tcPr>
          <w:p w:rsidR="00DC422A" w:rsidRDefault="00DC422A"/>
        </w:tc>
        <w:tc>
          <w:tcPr>
            <w:tcW w:w="630" w:type="dxa"/>
            <w:shd w:val="clear" w:color="auto" w:fill="000000" w:themeFill="text1"/>
          </w:tcPr>
          <w:p w:rsidR="00DC422A" w:rsidRDefault="00DC422A"/>
        </w:tc>
        <w:tc>
          <w:tcPr>
            <w:tcW w:w="540" w:type="dxa"/>
            <w:shd w:val="clear" w:color="auto" w:fill="000000" w:themeFill="text1"/>
          </w:tcPr>
          <w:p w:rsidR="00DC422A" w:rsidRDefault="00DC422A"/>
        </w:tc>
        <w:tc>
          <w:tcPr>
            <w:tcW w:w="540" w:type="dxa"/>
            <w:shd w:val="clear" w:color="auto" w:fill="000000" w:themeFill="text1"/>
          </w:tcPr>
          <w:p w:rsidR="00DC422A" w:rsidRDefault="00DC422A"/>
        </w:tc>
        <w:tc>
          <w:tcPr>
            <w:tcW w:w="630" w:type="dxa"/>
            <w:shd w:val="clear" w:color="auto" w:fill="000000" w:themeFill="text1"/>
          </w:tcPr>
          <w:p w:rsidR="00DC422A" w:rsidRDefault="00DC422A"/>
        </w:tc>
        <w:tc>
          <w:tcPr>
            <w:tcW w:w="630" w:type="dxa"/>
            <w:shd w:val="clear" w:color="auto" w:fill="000000" w:themeFill="text1"/>
          </w:tcPr>
          <w:p w:rsidR="00DC422A" w:rsidRDefault="00DC422A"/>
        </w:tc>
        <w:tc>
          <w:tcPr>
            <w:tcW w:w="590" w:type="dxa"/>
            <w:shd w:val="clear" w:color="auto" w:fill="auto"/>
          </w:tcPr>
          <w:p w:rsidR="00DC422A" w:rsidRDefault="00DC422A"/>
        </w:tc>
        <w:tc>
          <w:tcPr>
            <w:tcW w:w="670" w:type="dxa"/>
            <w:shd w:val="clear" w:color="auto" w:fill="auto"/>
          </w:tcPr>
          <w:p w:rsidR="00DC422A" w:rsidRDefault="00DC422A"/>
        </w:tc>
        <w:tc>
          <w:tcPr>
            <w:tcW w:w="630" w:type="dxa"/>
            <w:gridSpan w:val="2"/>
          </w:tcPr>
          <w:p w:rsidR="00DC422A" w:rsidRDefault="00DC422A"/>
        </w:tc>
        <w:tc>
          <w:tcPr>
            <w:tcW w:w="646" w:type="dxa"/>
            <w:gridSpan w:val="2"/>
          </w:tcPr>
          <w:p w:rsidR="00DC422A" w:rsidRDefault="00DC422A"/>
        </w:tc>
        <w:tc>
          <w:tcPr>
            <w:tcW w:w="630" w:type="dxa"/>
            <w:gridSpan w:val="2"/>
          </w:tcPr>
          <w:p w:rsidR="00DC422A" w:rsidRDefault="00DC422A"/>
        </w:tc>
        <w:tc>
          <w:tcPr>
            <w:tcW w:w="674" w:type="dxa"/>
            <w:gridSpan w:val="2"/>
          </w:tcPr>
          <w:p w:rsidR="00DC422A" w:rsidRDefault="00DC422A"/>
        </w:tc>
      </w:tr>
      <w:tr w:rsidR="00DC422A" w:rsidTr="00524334">
        <w:trPr>
          <w:trHeight w:val="242"/>
        </w:trPr>
        <w:tc>
          <w:tcPr>
            <w:tcW w:w="2610" w:type="dxa"/>
          </w:tcPr>
          <w:p w:rsidR="00DC422A" w:rsidRDefault="00DC422A">
            <w:r>
              <w:rPr>
                <w:rFonts w:eastAsia="Times New Roman" w:cs="Calibri"/>
                <w:color w:val="000000"/>
              </w:rPr>
              <w:t xml:space="preserve">Application for </w:t>
            </w:r>
            <w:r w:rsidRPr="00626B72">
              <w:rPr>
                <w:rFonts w:eastAsia="Times New Roman" w:cs="Calibri"/>
                <w:color w:val="000000"/>
              </w:rPr>
              <w:t>Graduation</w:t>
            </w:r>
          </w:p>
        </w:tc>
        <w:tc>
          <w:tcPr>
            <w:tcW w:w="670" w:type="dxa"/>
            <w:tcBorders>
              <w:top w:val="single" w:sz="6" w:space="0" w:color="auto"/>
              <w:bottom w:val="single" w:sz="6" w:space="0" w:color="auto"/>
            </w:tcBorders>
          </w:tcPr>
          <w:p w:rsidR="00DC422A" w:rsidRDefault="00DC422A"/>
        </w:tc>
        <w:tc>
          <w:tcPr>
            <w:tcW w:w="704" w:type="dxa"/>
            <w:gridSpan w:val="2"/>
          </w:tcPr>
          <w:p w:rsidR="00DC422A" w:rsidRDefault="00DC422A"/>
        </w:tc>
        <w:tc>
          <w:tcPr>
            <w:tcW w:w="600" w:type="dxa"/>
          </w:tcPr>
          <w:p w:rsidR="00DC422A" w:rsidRDefault="00DC422A"/>
        </w:tc>
        <w:tc>
          <w:tcPr>
            <w:tcW w:w="639" w:type="dxa"/>
          </w:tcPr>
          <w:p w:rsidR="00DC422A" w:rsidRDefault="00DC422A"/>
        </w:tc>
        <w:tc>
          <w:tcPr>
            <w:tcW w:w="667" w:type="dxa"/>
          </w:tcPr>
          <w:p w:rsidR="00DC422A" w:rsidRDefault="00DC422A"/>
        </w:tc>
        <w:tc>
          <w:tcPr>
            <w:tcW w:w="540" w:type="dxa"/>
          </w:tcPr>
          <w:p w:rsidR="00DC422A" w:rsidRDefault="00DC422A"/>
        </w:tc>
        <w:tc>
          <w:tcPr>
            <w:tcW w:w="630" w:type="dxa"/>
          </w:tcPr>
          <w:p w:rsidR="00DC422A" w:rsidRDefault="00DC422A"/>
        </w:tc>
        <w:tc>
          <w:tcPr>
            <w:tcW w:w="540" w:type="dxa"/>
          </w:tcPr>
          <w:p w:rsidR="00DC422A" w:rsidRDefault="00DC422A"/>
        </w:tc>
        <w:tc>
          <w:tcPr>
            <w:tcW w:w="540" w:type="dxa"/>
          </w:tcPr>
          <w:p w:rsidR="00DC422A" w:rsidRDefault="00DC422A"/>
        </w:tc>
        <w:tc>
          <w:tcPr>
            <w:tcW w:w="630" w:type="dxa"/>
          </w:tcPr>
          <w:p w:rsidR="00DC422A" w:rsidRDefault="00DC422A"/>
        </w:tc>
        <w:tc>
          <w:tcPr>
            <w:tcW w:w="630" w:type="dxa"/>
          </w:tcPr>
          <w:p w:rsidR="00DC422A" w:rsidRDefault="00DC422A"/>
        </w:tc>
        <w:tc>
          <w:tcPr>
            <w:tcW w:w="590" w:type="dxa"/>
            <w:shd w:val="clear" w:color="auto" w:fill="000000" w:themeFill="text1"/>
          </w:tcPr>
          <w:p w:rsidR="00DC422A" w:rsidRDefault="00DC422A"/>
        </w:tc>
        <w:tc>
          <w:tcPr>
            <w:tcW w:w="670" w:type="dxa"/>
            <w:shd w:val="clear" w:color="auto" w:fill="000000" w:themeFill="text1"/>
          </w:tcPr>
          <w:p w:rsidR="00DC422A" w:rsidRDefault="00DC422A"/>
        </w:tc>
        <w:tc>
          <w:tcPr>
            <w:tcW w:w="630" w:type="dxa"/>
            <w:gridSpan w:val="2"/>
          </w:tcPr>
          <w:p w:rsidR="00DC422A" w:rsidRDefault="00DC422A"/>
        </w:tc>
        <w:tc>
          <w:tcPr>
            <w:tcW w:w="646" w:type="dxa"/>
            <w:gridSpan w:val="2"/>
          </w:tcPr>
          <w:p w:rsidR="00DC422A" w:rsidRDefault="00DC422A"/>
        </w:tc>
        <w:tc>
          <w:tcPr>
            <w:tcW w:w="630" w:type="dxa"/>
            <w:gridSpan w:val="2"/>
          </w:tcPr>
          <w:p w:rsidR="00DC422A" w:rsidRDefault="00DC422A"/>
        </w:tc>
        <w:tc>
          <w:tcPr>
            <w:tcW w:w="674" w:type="dxa"/>
            <w:gridSpan w:val="2"/>
          </w:tcPr>
          <w:p w:rsidR="00DC422A" w:rsidRDefault="00DC422A"/>
        </w:tc>
      </w:tr>
      <w:tr w:rsidR="00DC422A" w:rsidTr="00524334">
        <w:trPr>
          <w:trHeight w:val="269"/>
        </w:trPr>
        <w:tc>
          <w:tcPr>
            <w:tcW w:w="2610" w:type="dxa"/>
          </w:tcPr>
          <w:p w:rsidR="00DC422A" w:rsidRDefault="00DC422A">
            <w:r w:rsidRPr="00626B72">
              <w:rPr>
                <w:rFonts w:eastAsia="Times New Roman" w:cs="Calibri"/>
                <w:color w:val="000000"/>
              </w:rPr>
              <w:t>Dissertation Presentation</w:t>
            </w:r>
          </w:p>
        </w:tc>
        <w:tc>
          <w:tcPr>
            <w:tcW w:w="670" w:type="dxa"/>
            <w:tcBorders>
              <w:top w:val="single" w:sz="6" w:space="0" w:color="auto"/>
              <w:bottom w:val="single" w:sz="6" w:space="0" w:color="auto"/>
            </w:tcBorders>
          </w:tcPr>
          <w:p w:rsidR="00DC422A" w:rsidRDefault="00DC422A"/>
        </w:tc>
        <w:tc>
          <w:tcPr>
            <w:tcW w:w="704" w:type="dxa"/>
            <w:gridSpan w:val="2"/>
          </w:tcPr>
          <w:p w:rsidR="00DC422A" w:rsidRDefault="00DC422A"/>
        </w:tc>
        <w:tc>
          <w:tcPr>
            <w:tcW w:w="600" w:type="dxa"/>
          </w:tcPr>
          <w:p w:rsidR="00DC422A" w:rsidRDefault="00DC422A"/>
        </w:tc>
        <w:tc>
          <w:tcPr>
            <w:tcW w:w="639" w:type="dxa"/>
          </w:tcPr>
          <w:p w:rsidR="00DC422A" w:rsidRDefault="00DC422A"/>
        </w:tc>
        <w:tc>
          <w:tcPr>
            <w:tcW w:w="667" w:type="dxa"/>
          </w:tcPr>
          <w:p w:rsidR="00DC422A" w:rsidRDefault="00DC422A"/>
        </w:tc>
        <w:tc>
          <w:tcPr>
            <w:tcW w:w="540" w:type="dxa"/>
          </w:tcPr>
          <w:p w:rsidR="00DC422A" w:rsidRDefault="00DC422A"/>
        </w:tc>
        <w:tc>
          <w:tcPr>
            <w:tcW w:w="630" w:type="dxa"/>
          </w:tcPr>
          <w:p w:rsidR="00DC422A" w:rsidRDefault="00DC422A"/>
        </w:tc>
        <w:tc>
          <w:tcPr>
            <w:tcW w:w="540" w:type="dxa"/>
          </w:tcPr>
          <w:p w:rsidR="00DC422A" w:rsidRDefault="00DC422A"/>
        </w:tc>
        <w:tc>
          <w:tcPr>
            <w:tcW w:w="540" w:type="dxa"/>
          </w:tcPr>
          <w:p w:rsidR="00DC422A" w:rsidRDefault="00DC422A"/>
        </w:tc>
        <w:tc>
          <w:tcPr>
            <w:tcW w:w="630" w:type="dxa"/>
          </w:tcPr>
          <w:p w:rsidR="00DC422A" w:rsidRDefault="00DC422A"/>
        </w:tc>
        <w:tc>
          <w:tcPr>
            <w:tcW w:w="630" w:type="dxa"/>
          </w:tcPr>
          <w:p w:rsidR="00DC422A" w:rsidRDefault="00DC422A"/>
        </w:tc>
        <w:tc>
          <w:tcPr>
            <w:tcW w:w="590" w:type="dxa"/>
          </w:tcPr>
          <w:p w:rsidR="00DC422A" w:rsidRDefault="00DC422A"/>
        </w:tc>
        <w:tc>
          <w:tcPr>
            <w:tcW w:w="670" w:type="dxa"/>
          </w:tcPr>
          <w:p w:rsidR="00DC422A" w:rsidRDefault="00DC422A"/>
        </w:tc>
        <w:tc>
          <w:tcPr>
            <w:tcW w:w="630" w:type="dxa"/>
            <w:gridSpan w:val="2"/>
            <w:shd w:val="clear" w:color="auto" w:fill="000000" w:themeFill="text1"/>
          </w:tcPr>
          <w:p w:rsidR="00DC422A" w:rsidRDefault="00DC422A"/>
        </w:tc>
        <w:tc>
          <w:tcPr>
            <w:tcW w:w="646" w:type="dxa"/>
            <w:gridSpan w:val="2"/>
          </w:tcPr>
          <w:p w:rsidR="00DC422A" w:rsidRDefault="00DC422A"/>
        </w:tc>
        <w:tc>
          <w:tcPr>
            <w:tcW w:w="630" w:type="dxa"/>
            <w:gridSpan w:val="2"/>
          </w:tcPr>
          <w:p w:rsidR="00DC422A" w:rsidRDefault="00DC422A"/>
        </w:tc>
        <w:tc>
          <w:tcPr>
            <w:tcW w:w="674" w:type="dxa"/>
            <w:gridSpan w:val="2"/>
          </w:tcPr>
          <w:p w:rsidR="00DC422A" w:rsidRDefault="00DC422A"/>
        </w:tc>
      </w:tr>
      <w:tr w:rsidR="00DC422A" w:rsidTr="00524334">
        <w:trPr>
          <w:trHeight w:val="98"/>
        </w:trPr>
        <w:tc>
          <w:tcPr>
            <w:tcW w:w="2610" w:type="dxa"/>
          </w:tcPr>
          <w:p w:rsidR="00DC422A" w:rsidRDefault="00DC422A">
            <w:r w:rsidRPr="00626B72">
              <w:rPr>
                <w:rFonts w:eastAsia="Times New Roman" w:cs="Calibri"/>
                <w:color w:val="000000"/>
              </w:rPr>
              <w:t>Degree Verification</w:t>
            </w:r>
          </w:p>
        </w:tc>
        <w:tc>
          <w:tcPr>
            <w:tcW w:w="670" w:type="dxa"/>
            <w:tcBorders>
              <w:top w:val="single" w:sz="6" w:space="0" w:color="auto"/>
              <w:bottom w:val="single" w:sz="6" w:space="0" w:color="auto"/>
            </w:tcBorders>
          </w:tcPr>
          <w:p w:rsidR="00DC422A" w:rsidRDefault="00DC422A"/>
        </w:tc>
        <w:tc>
          <w:tcPr>
            <w:tcW w:w="704" w:type="dxa"/>
            <w:gridSpan w:val="2"/>
          </w:tcPr>
          <w:p w:rsidR="00DC422A" w:rsidRDefault="00DC422A"/>
        </w:tc>
        <w:tc>
          <w:tcPr>
            <w:tcW w:w="600" w:type="dxa"/>
          </w:tcPr>
          <w:p w:rsidR="00DC422A" w:rsidRDefault="00DC422A"/>
        </w:tc>
        <w:tc>
          <w:tcPr>
            <w:tcW w:w="639" w:type="dxa"/>
          </w:tcPr>
          <w:p w:rsidR="00DC422A" w:rsidRDefault="00DC422A"/>
        </w:tc>
        <w:tc>
          <w:tcPr>
            <w:tcW w:w="667" w:type="dxa"/>
          </w:tcPr>
          <w:p w:rsidR="00DC422A" w:rsidRDefault="00DC422A"/>
        </w:tc>
        <w:tc>
          <w:tcPr>
            <w:tcW w:w="540" w:type="dxa"/>
          </w:tcPr>
          <w:p w:rsidR="00DC422A" w:rsidRDefault="00DC422A"/>
        </w:tc>
        <w:tc>
          <w:tcPr>
            <w:tcW w:w="630" w:type="dxa"/>
          </w:tcPr>
          <w:p w:rsidR="00DC422A" w:rsidRDefault="00DC422A"/>
        </w:tc>
        <w:tc>
          <w:tcPr>
            <w:tcW w:w="540" w:type="dxa"/>
          </w:tcPr>
          <w:p w:rsidR="00DC422A" w:rsidRDefault="00DC422A"/>
        </w:tc>
        <w:tc>
          <w:tcPr>
            <w:tcW w:w="540" w:type="dxa"/>
          </w:tcPr>
          <w:p w:rsidR="00DC422A" w:rsidRDefault="00DC422A"/>
        </w:tc>
        <w:tc>
          <w:tcPr>
            <w:tcW w:w="630" w:type="dxa"/>
          </w:tcPr>
          <w:p w:rsidR="00DC422A" w:rsidRDefault="00DC422A"/>
        </w:tc>
        <w:tc>
          <w:tcPr>
            <w:tcW w:w="630" w:type="dxa"/>
          </w:tcPr>
          <w:p w:rsidR="00DC422A" w:rsidRDefault="00DC422A"/>
        </w:tc>
        <w:tc>
          <w:tcPr>
            <w:tcW w:w="590" w:type="dxa"/>
          </w:tcPr>
          <w:p w:rsidR="00DC422A" w:rsidRDefault="00DC422A"/>
        </w:tc>
        <w:tc>
          <w:tcPr>
            <w:tcW w:w="670" w:type="dxa"/>
          </w:tcPr>
          <w:p w:rsidR="00DC422A" w:rsidRDefault="00DC422A"/>
        </w:tc>
        <w:tc>
          <w:tcPr>
            <w:tcW w:w="630" w:type="dxa"/>
            <w:gridSpan w:val="2"/>
          </w:tcPr>
          <w:p w:rsidR="00DC422A" w:rsidRDefault="00DC422A"/>
        </w:tc>
        <w:tc>
          <w:tcPr>
            <w:tcW w:w="646" w:type="dxa"/>
            <w:gridSpan w:val="2"/>
            <w:shd w:val="clear" w:color="auto" w:fill="000000" w:themeFill="text1"/>
          </w:tcPr>
          <w:p w:rsidR="00DC422A" w:rsidRDefault="00DC422A"/>
        </w:tc>
        <w:tc>
          <w:tcPr>
            <w:tcW w:w="630" w:type="dxa"/>
            <w:gridSpan w:val="2"/>
            <w:shd w:val="clear" w:color="auto" w:fill="000000" w:themeFill="text1"/>
          </w:tcPr>
          <w:p w:rsidR="00DC422A" w:rsidRDefault="00DC422A"/>
        </w:tc>
        <w:tc>
          <w:tcPr>
            <w:tcW w:w="674" w:type="dxa"/>
            <w:gridSpan w:val="2"/>
            <w:shd w:val="clear" w:color="auto" w:fill="000000" w:themeFill="text1"/>
          </w:tcPr>
          <w:p w:rsidR="00DC422A" w:rsidRDefault="00DC422A"/>
        </w:tc>
      </w:tr>
      <w:tr w:rsidR="00CE1286" w:rsidTr="00524334">
        <w:trPr>
          <w:gridAfter w:val="1"/>
          <w:wAfter w:w="10" w:type="dxa"/>
          <w:trHeight w:val="98"/>
        </w:trPr>
        <w:tc>
          <w:tcPr>
            <w:tcW w:w="2610" w:type="dxa"/>
          </w:tcPr>
          <w:p w:rsidR="00CE1286" w:rsidRPr="00626B72" w:rsidRDefault="00CE1286">
            <w:pPr>
              <w:rPr>
                <w:rFonts w:eastAsia="Times New Roman" w:cs="Calibri"/>
                <w:color w:val="000000"/>
              </w:rPr>
            </w:pPr>
            <w:r>
              <w:rPr>
                <w:rFonts w:eastAsia="Times New Roman" w:cs="Calibri"/>
                <w:color w:val="000000"/>
              </w:rPr>
              <w:t>Award of Degree</w:t>
            </w:r>
          </w:p>
        </w:tc>
        <w:tc>
          <w:tcPr>
            <w:tcW w:w="670" w:type="dxa"/>
            <w:tcBorders>
              <w:top w:val="single" w:sz="6" w:space="0" w:color="auto"/>
            </w:tcBorders>
          </w:tcPr>
          <w:p w:rsidR="00CE1286" w:rsidRDefault="00CE1286"/>
        </w:tc>
        <w:tc>
          <w:tcPr>
            <w:tcW w:w="704" w:type="dxa"/>
            <w:gridSpan w:val="2"/>
          </w:tcPr>
          <w:p w:rsidR="00CE1286" w:rsidRDefault="00CE1286"/>
        </w:tc>
        <w:tc>
          <w:tcPr>
            <w:tcW w:w="600" w:type="dxa"/>
          </w:tcPr>
          <w:p w:rsidR="00CE1286" w:rsidRDefault="00CE1286"/>
        </w:tc>
        <w:tc>
          <w:tcPr>
            <w:tcW w:w="639" w:type="dxa"/>
          </w:tcPr>
          <w:p w:rsidR="00CE1286" w:rsidRDefault="00CE1286"/>
        </w:tc>
        <w:tc>
          <w:tcPr>
            <w:tcW w:w="667" w:type="dxa"/>
          </w:tcPr>
          <w:p w:rsidR="00CE1286" w:rsidRDefault="00CE1286"/>
        </w:tc>
        <w:tc>
          <w:tcPr>
            <w:tcW w:w="540" w:type="dxa"/>
          </w:tcPr>
          <w:p w:rsidR="00CE1286" w:rsidRDefault="00CE1286"/>
        </w:tc>
        <w:tc>
          <w:tcPr>
            <w:tcW w:w="630" w:type="dxa"/>
          </w:tcPr>
          <w:p w:rsidR="00CE1286" w:rsidRDefault="00CE1286"/>
        </w:tc>
        <w:tc>
          <w:tcPr>
            <w:tcW w:w="540" w:type="dxa"/>
          </w:tcPr>
          <w:p w:rsidR="00CE1286" w:rsidRDefault="00CE1286"/>
        </w:tc>
        <w:tc>
          <w:tcPr>
            <w:tcW w:w="540" w:type="dxa"/>
          </w:tcPr>
          <w:p w:rsidR="00CE1286" w:rsidRDefault="00CE1286"/>
        </w:tc>
        <w:tc>
          <w:tcPr>
            <w:tcW w:w="630" w:type="dxa"/>
          </w:tcPr>
          <w:p w:rsidR="00CE1286" w:rsidRDefault="00CE1286"/>
        </w:tc>
        <w:tc>
          <w:tcPr>
            <w:tcW w:w="630" w:type="dxa"/>
          </w:tcPr>
          <w:p w:rsidR="00CE1286" w:rsidRDefault="00CE1286"/>
        </w:tc>
        <w:tc>
          <w:tcPr>
            <w:tcW w:w="590" w:type="dxa"/>
          </w:tcPr>
          <w:p w:rsidR="00CE1286" w:rsidRDefault="00CE1286"/>
        </w:tc>
        <w:tc>
          <w:tcPr>
            <w:tcW w:w="670" w:type="dxa"/>
          </w:tcPr>
          <w:p w:rsidR="00CE1286" w:rsidRDefault="00CE1286"/>
        </w:tc>
        <w:tc>
          <w:tcPr>
            <w:tcW w:w="630" w:type="dxa"/>
            <w:gridSpan w:val="2"/>
          </w:tcPr>
          <w:p w:rsidR="00CE1286" w:rsidRPr="00E6077C" w:rsidRDefault="00CE1286">
            <w:pPr>
              <w:rPr>
                <w:color w:val="FFFFFF" w:themeColor="background1"/>
              </w:rPr>
            </w:pPr>
          </w:p>
        </w:tc>
        <w:tc>
          <w:tcPr>
            <w:tcW w:w="630" w:type="dxa"/>
          </w:tcPr>
          <w:p w:rsidR="00CE1286" w:rsidRPr="00E6077C" w:rsidRDefault="00CE1286">
            <w:pPr>
              <w:rPr>
                <w:color w:val="FFFFFF" w:themeColor="background1"/>
              </w:rPr>
            </w:pPr>
          </w:p>
        </w:tc>
        <w:tc>
          <w:tcPr>
            <w:tcW w:w="630" w:type="dxa"/>
            <w:gridSpan w:val="2"/>
          </w:tcPr>
          <w:p w:rsidR="00CE1286" w:rsidRPr="00E6077C" w:rsidRDefault="00CE1286">
            <w:pPr>
              <w:rPr>
                <w:color w:val="FFFFFF" w:themeColor="background1"/>
              </w:rPr>
            </w:pPr>
          </w:p>
        </w:tc>
        <w:tc>
          <w:tcPr>
            <w:tcW w:w="680" w:type="dxa"/>
            <w:gridSpan w:val="2"/>
            <w:shd w:val="clear" w:color="auto" w:fill="000000" w:themeFill="text1"/>
          </w:tcPr>
          <w:p w:rsidR="00CE1286" w:rsidRDefault="00CE1286"/>
        </w:tc>
      </w:tr>
    </w:tbl>
    <w:p w:rsidR="00DC422A" w:rsidRDefault="00DC422A"/>
    <w:p w:rsidR="00981285" w:rsidRDefault="00981285"/>
    <w:p w:rsidR="00981285" w:rsidRDefault="00981285" w:rsidP="00A94EA6">
      <w:pPr>
        <w:spacing w:line="360" w:lineRule="auto"/>
        <w:rPr>
          <w:rFonts w:ascii="Times New Roman" w:hAnsi="Times New Roman"/>
          <w:b/>
          <w:color w:val="000000"/>
          <w:kern w:val="0"/>
          <w:sz w:val="24"/>
          <w:szCs w:val="24"/>
        </w:rPr>
        <w:sectPr w:rsidR="00981285" w:rsidSect="00981285">
          <w:pgSz w:w="15840" w:h="12240" w:orient="landscape"/>
          <w:pgMar w:top="1800" w:right="1440" w:bottom="1800" w:left="1440" w:header="720" w:footer="720" w:gutter="0"/>
          <w:cols w:space="720"/>
          <w:docGrid w:linePitch="360"/>
        </w:sectPr>
      </w:pPr>
    </w:p>
    <w:p w:rsidR="00E32DF6" w:rsidRPr="00981285" w:rsidRDefault="00E32DF6" w:rsidP="00A94EA6">
      <w:pPr>
        <w:spacing w:line="360" w:lineRule="auto"/>
        <w:rPr>
          <w:rFonts w:ascii="Times New Roman" w:hAnsi="Times New Roman"/>
          <w:b/>
          <w:bCs/>
          <w:color w:val="000000"/>
          <w:kern w:val="0"/>
          <w:sz w:val="24"/>
          <w:szCs w:val="24"/>
        </w:rPr>
      </w:pPr>
    </w:p>
    <w:p w:rsidR="00981285" w:rsidRPr="001C1A26" w:rsidRDefault="00AE6B3F" w:rsidP="001C1A26">
      <w:pPr>
        <w:pStyle w:val="ListParagraph"/>
        <w:numPr>
          <w:ilvl w:val="0"/>
          <w:numId w:val="23"/>
        </w:numPr>
        <w:spacing w:line="360" w:lineRule="auto"/>
        <w:ind w:firstLineChars="0"/>
        <w:rPr>
          <w:rFonts w:ascii="Times New Roman" w:hAnsi="Times New Roman"/>
          <w:b/>
          <w:sz w:val="24"/>
          <w:szCs w:val="24"/>
        </w:rPr>
      </w:pPr>
      <w:r w:rsidRPr="00E6077C">
        <w:rPr>
          <w:rFonts w:ascii="Times New Roman" w:hAnsi="Times New Roman"/>
          <w:b/>
          <w:sz w:val="24"/>
          <w:szCs w:val="24"/>
        </w:rPr>
        <w:t>REFERENCES</w:t>
      </w:r>
    </w:p>
    <w:p w:rsidR="00981285" w:rsidRDefault="008F7D59" w:rsidP="007731C7">
      <w:pPr>
        <w:pStyle w:val="ListParagraph"/>
        <w:numPr>
          <w:ilvl w:val="0"/>
          <w:numId w:val="25"/>
        </w:numPr>
        <w:spacing w:before="100" w:beforeAutospacing="1" w:after="100" w:afterAutospacing="1" w:line="360" w:lineRule="auto"/>
        <w:ind w:firstLineChars="0"/>
        <w:rPr>
          <w:rFonts w:ascii="Times New Roman" w:hAnsi="Times New Roman"/>
          <w:sz w:val="24"/>
          <w:szCs w:val="24"/>
        </w:rPr>
      </w:pPr>
      <w:r>
        <w:rPr>
          <w:rFonts w:ascii="Times New Roman" w:hAnsi="Times New Roman"/>
          <w:sz w:val="24"/>
          <w:szCs w:val="24"/>
        </w:rPr>
        <w:t xml:space="preserve">Patrick Hess; </w:t>
      </w:r>
      <w:r w:rsidRPr="008F7D59">
        <w:rPr>
          <w:rFonts w:ascii="Times New Roman" w:hAnsi="Times New Roman"/>
          <w:sz w:val="24"/>
          <w:szCs w:val="24"/>
        </w:rPr>
        <w:t>Securities clearing and settlement in china</w:t>
      </w:r>
      <w:r>
        <w:rPr>
          <w:rFonts w:ascii="Times New Roman" w:hAnsi="Times New Roman"/>
          <w:sz w:val="24"/>
          <w:szCs w:val="24"/>
        </w:rPr>
        <w:t>. Markets, Infrastructures and Policy-making.</w:t>
      </w:r>
    </w:p>
    <w:p w:rsidR="00903116" w:rsidRDefault="00F22BD5" w:rsidP="00903116">
      <w:pPr>
        <w:pStyle w:val="ListParagraph"/>
        <w:numPr>
          <w:ilvl w:val="0"/>
          <w:numId w:val="25"/>
        </w:numPr>
        <w:spacing w:before="100" w:beforeAutospacing="1" w:after="100" w:afterAutospacing="1" w:line="360" w:lineRule="auto"/>
        <w:ind w:firstLineChars="0"/>
        <w:rPr>
          <w:rFonts w:ascii="Times New Roman" w:hAnsi="Times New Roman"/>
          <w:sz w:val="24"/>
          <w:szCs w:val="24"/>
        </w:rPr>
      </w:pPr>
      <w:hyperlink r:id="rId23" w:history="1">
        <w:r w:rsidR="00903116" w:rsidRPr="00A90632">
          <w:rPr>
            <w:rStyle w:val="Hyperlink"/>
            <w:rFonts w:ascii="Times New Roman" w:hAnsi="Times New Roman"/>
            <w:sz w:val="24"/>
            <w:szCs w:val="24"/>
          </w:rPr>
          <w:t>http://www.investopedia.com/terms/c/capitalmarkets</w:t>
        </w:r>
      </w:hyperlink>
      <w:r w:rsidR="00903116">
        <w:rPr>
          <w:rFonts w:ascii="Times New Roman" w:hAnsi="Times New Roman"/>
          <w:sz w:val="24"/>
          <w:szCs w:val="24"/>
        </w:rPr>
        <w:t>; accessed December 2, 2013.</w:t>
      </w:r>
    </w:p>
    <w:p w:rsidR="00903116" w:rsidRDefault="00F22BD5" w:rsidP="00903116">
      <w:pPr>
        <w:pStyle w:val="ListParagraph"/>
        <w:numPr>
          <w:ilvl w:val="0"/>
          <w:numId w:val="25"/>
        </w:numPr>
        <w:spacing w:before="100" w:beforeAutospacing="1" w:after="100" w:afterAutospacing="1" w:line="360" w:lineRule="auto"/>
        <w:ind w:firstLineChars="0"/>
        <w:rPr>
          <w:rFonts w:ascii="Times New Roman" w:hAnsi="Times New Roman"/>
          <w:sz w:val="24"/>
          <w:szCs w:val="24"/>
        </w:rPr>
      </w:pPr>
      <w:hyperlink r:id="rId24" w:history="1">
        <w:r w:rsidR="00903116" w:rsidRPr="00A90632">
          <w:rPr>
            <w:rStyle w:val="Hyperlink"/>
            <w:rFonts w:ascii="Times New Roman" w:hAnsi="Times New Roman"/>
            <w:sz w:val="24"/>
            <w:szCs w:val="24"/>
          </w:rPr>
          <w:t>http://www.investopedia.com/terms/m/mbs</w:t>
        </w:r>
      </w:hyperlink>
      <w:r w:rsidR="00903116">
        <w:rPr>
          <w:rFonts w:ascii="Times New Roman" w:hAnsi="Times New Roman"/>
          <w:sz w:val="24"/>
          <w:szCs w:val="24"/>
        </w:rPr>
        <w:t xml:space="preserve"> accessed on December 10,2013. </w:t>
      </w:r>
    </w:p>
    <w:p w:rsidR="008F7D59" w:rsidRDefault="008F7D59" w:rsidP="007731C7">
      <w:pPr>
        <w:pStyle w:val="ListParagraph"/>
        <w:numPr>
          <w:ilvl w:val="0"/>
          <w:numId w:val="25"/>
        </w:numPr>
        <w:spacing w:before="100" w:beforeAutospacing="1" w:after="100" w:afterAutospacing="1" w:line="360" w:lineRule="auto"/>
        <w:ind w:firstLineChars="0"/>
        <w:rPr>
          <w:rFonts w:ascii="Times New Roman" w:hAnsi="Times New Roman"/>
          <w:sz w:val="24"/>
          <w:szCs w:val="24"/>
        </w:rPr>
      </w:pPr>
      <w:r>
        <w:rPr>
          <w:rFonts w:ascii="Times New Roman" w:hAnsi="Times New Roman"/>
          <w:sz w:val="24"/>
          <w:szCs w:val="24"/>
        </w:rPr>
        <w:t>JP Morgan Asset Management; China-in-Focus, Introduction to RMB bond markets, June 2009</w:t>
      </w:r>
      <w:bookmarkStart w:id="1" w:name="_GoBack"/>
      <w:bookmarkEnd w:id="1"/>
    </w:p>
    <w:p w:rsidR="00C3672F" w:rsidRDefault="008F7D59" w:rsidP="007731C7">
      <w:pPr>
        <w:pStyle w:val="ListParagraph"/>
        <w:numPr>
          <w:ilvl w:val="0"/>
          <w:numId w:val="25"/>
        </w:numPr>
        <w:spacing w:before="100" w:beforeAutospacing="1" w:after="100" w:afterAutospacing="1" w:line="360" w:lineRule="auto"/>
        <w:ind w:firstLineChars="0"/>
        <w:rPr>
          <w:rFonts w:ascii="Times New Roman" w:hAnsi="Times New Roman"/>
          <w:sz w:val="24"/>
          <w:szCs w:val="24"/>
        </w:rPr>
      </w:pPr>
      <w:r>
        <w:rPr>
          <w:rFonts w:ascii="Times New Roman" w:hAnsi="Times New Roman"/>
          <w:sz w:val="24"/>
          <w:szCs w:val="24"/>
        </w:rPr>
        <w:t xml:space="preserve">CSRC team; </w:t>
      </w:r>
      <w:r w:rsidR="00922AAD">
        <w:rPr>
          <w:rFonts w:ascii="Times New Roman" w:hAnsi="Times New Roman"/>
          <w:sz w:val="24"/>
          <w:szCs w:val="24"/>
        </w:rPr>
        <w:t>C</w:t>
      </w:r>
      <w:r>
        <w:rPr>
          <w:rFonts w:ascii="Times New Roman" w:hAnsi="Times New Roman"/>
          <w:sz w:val="24"/>
          <w:szCs w:val="24"/>
        </w:rPr>
        <w:t xml:space="preserve">hina </w:t>
      </w:r>
      <w:r w:rsidR="00922AAD">
        <w:rPr>
          <w:rFonts w:ascii="Times New Roman" w:hAnsi="Times New Roman"/>
          <w:sz w:val="24"/>
          <w:szCs w:val="24"/>
        </w:rPr>
        <w:t>Capital Markets Development Report, January 2008</w:t>
      </w:r>
    </w:p>
    <w:p w:rsidR="008D002B" w:rsidRPr="008D002B" w:rsidRDefault="00C3672F" w:rsidP="007731C7">
      <w:pPr>
        <w:pStyle w:val="ListParagraph"/>
        <w:numPr>
          <w:ilvl w:val="0"/>
          <w:numId w:val="25"/>
        </w:numPr>
        <w:spacing w:before="100" w:beforeAutospacing="1" w:after="100" w:afterAutospacing="1" w:line="360" w:lineRule="auto"/>
        <w:ind w:firstLineChars="0"/>
        <w:rPr>
          <w:rFonts w:ascii="Times New Roman" w:hAnsi="Times New Roman"/>
          <w:sz w:val="24"/>
          <w:szCs w:val="24"/>
        </w:rPr>
      </w:pPr>
      <w:r>
        <w:rPr>
          <w:rFonts w:ascii="Times New Roman" w:hAnsi="Times New Roman"/>
          <w:sz w:val="24"/>
          <w:szCs w:val="24"/>
        </w:rPr>
        <w:t>Shiu-Fa Wong; comparing the Chinese and German capital markets: Do informal institutions jeopardize formal institutional supremacy?; City university of Hong Kong,; September 2006</w:t>
      </w:r>
      <w:r w:rsidR="008D002B">
        <w:rPr>
          <w:rFonts w:ascii="Times New Roman" w:hAnsi="Times New Roman"/>
          <w:sz w:val="24"/>
          <w:szCs w:val="24"/>
        </w:rPr>
        <w:t>.</w:t>
      </w:r>
    </w:p>
    <w:p w:rsidR="008D002B" w:rsidRDefault="008D002B"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sidRPr="008D002B">
        <w:rPr>
          <w:rFonts w:ascii="Times New Roman" w:hAnsi="Times New Roman"/>
          <w:sz w:val="24"/>
          <w:szCs w:val="24"/>
        </w:rPr>
        <w:t xml:space="preserve">Kuntara Pukthuanthong et al;Venture capital in China: a culture </w:t>
      </w:r>
      <w:r w:rsidRPr="007731C7">
        <w:rPr>
          <w:rFonts w:ascii="Times New Roman" w:hAnsi="Times New Roman"/>
          <w:sz w:val="24"/>
          <w:szCs w:val="24"/>
        </w:rPr>
        <w:t>shock for Western investors</w:t>
      </w:r>
      <w:r w:rsidRPr="008D002B">
        <w:rPr>
          <w:rFonts w:ascii="Times New Roman" w:hAnsi="Times New Roman"/>
          <w:sz w:val="24"/>
          <w:szCs w:val="24"/>
        </w:rPr>
        <w:t>; College of Business Administration, San Diego State University, San Diego, California, USA,</w:t>
      </w:r>
    </w:p>
    <w:p w:rsidR="008D002B" w:rsidRDefault="00F74116"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sidRPr="00F74116">
        <w:rPr>
          <w:rFonts w:ascii="Times New Roman" w:hAnsi="Times New Roman"/>
          <w:sz w:val="24"/>
          <w:szCs w:val="24"/>
        </w:rPr>
        <w:t>Zhou Yousu</w:t>
      </w:r>
      <w:r>
        <w:rPr>
          <w:rFonts w:ascii="Times New Roman" w:hAnsi="Times New Roman"/>
          <w:sz w:val="24"/>
          <w:szCs w:val="24"/>
        </w:rPr>
        <w:t xml:space="preserve">;  </w:t>
      </w:r>
      <w:r w:rsidRPr="00F74116">
        <w:rPr>
          <w:rFonts w:ascii="Times New Roman" w:hAnsi="Times New Roman"/>
          <w:sz w:val="24"/>
          <w:szCs w:val="24"/>
        </w:rPr>
        <w:t>Current Status and Trends of OTC in China</w:t>
      </w:r>
      <w:r>
        <w:rPr>
          <w:rFonts w:ascii="Times New Roman" w:hAnsi="Times New Roman"/>
          <w:sz w:val="24"/>
          <w:szCs w:val="24"/>
        </w:rPr>
        <w:t xml:space="preserve">; </w:t>
      </w:r>
      <w:r w:rsidRPr="00F74116">
        <w:rPr>
          <w:rFonts w:ascii="Times New Roman" w:hAnsi="Times New Roman"/>
          <w:sz w:val="24"/>
          <w:szCs w:val="24"/>
        </w:rPr>
        <w:t>Social Science Academy in Sichuan Province</w:t>
      </w:r>
    </w:p>
    <w:p w:rsidR="00F74116" w:rsidRDefault="00F74116"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Pr>
          <w:rFonts w:ascii="Times New Roman" w:hAnsi="Times New Roman"/>
          <w:sz w:val="24"/>
          <w:szCs w:val="24"/>
        </w:rPr>
        <w:t>GOLDMAN SACHS GLOBAL LIQUIDITY MANAGEMENT; FAQ:</w:t>
      </w:r>
      <w:r w:rsidR="005959A3">
        <w:rPr>
          <w:rFonts w:ascii="Times New Roman" w:hAnsi="Times New Roman"/>
          <w:sz w:val="24"/>
          <w:szCs w:val="24"/>
        </w:rPr>
        <w:t xml:space="preserve"> China’s bond Market; first issue 2013.</w:t>
      </w:r>
    </w:p>
    <w:p w:rsidR="005959A3" w:rsidRDefault="005959A3"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sidRPr="005959A3">
        <w:rPr>
          <w:rFonts w:ascii="Times New Roman" w:hAnsi="Times New Roman"/>
          <w:sz w:val="24"/>
          <w:szCs w:val="24"/>
        </w:rPr>
        <w:t>Anders C. Johansson</w:t>
      </w:r>
      <w:r>
        <w:rPr>
          <w:rFonts w:ascii="Times New Roman" w:hAnsi="Times New Roman"/>
          <w:sz w:val="24"/>
          <w:szCs w:val="24"/>
        </w:rPr>
        <w:t xml:space="preserve">; </w:t>
      </w:r>
      <w:r w:rsidRPr="005959A3">
        <w:rPr>
          <w:rFonts w:ascii="Times New Roman" w:hAnsi="Times New Roman"/>
          <w:sz w:val="24"/>
          <w:szCs w:val="24"/>
        </w:rPr>
        <w:t>CHINA’S FINANCIAL MARKET INTEGRATION</w:t>
      </w:r>
      <w:r w:rsidRPr="007731C7">
        <w:rPr>
          <w:rFonts w:ascii="Times New Roman" w:hAnsi="Times New Roman"/>
          <w:sz w:val="24"/>
          <w:szCs w:val="24"/>
        </w:rPr>
        <w:t>WITH THE WORLD</w:t>
      </w:r>
      <w:r>
        <w:rPr>
          <w:rFonts w:ascii="Times New Roman" w:hAnsi="Times New Roman"/>
          <w:sz w:val="24"/>
          <w:szCs w:val="24"/>
        </w:rPr>
        <w:t xml:space="preserve">; </w:t>
      </w:r>
      <w:r w:rsidRPr="005959A3">
        <w:rPr>
          <w:rFonts w:ascii="Times New Roman" w:hAnsi="Times New Roman"/>
          <w:sz w:val="24"/>
          <w:szCs w:val="24"/>
        </w:rPr>
        <w:t>Stockholm School of Economics</w:t>
      </w:r>
      <w:r>
        <w:rPr>
          <w:rFonts w:ascii="Times New Roman" w:hAnsi="Times New Roman"/>
          <w:sz w:val="24"/>
          <w:szCs w:val="24"/>
        </w:rPr>
        <w:t xml:space="preserve">; </w:t>
      </w:r>
      <w:r w:rsidRPr="005959A3">
        <w:rPr>
          <w:rFonts w:ascii="Times New Roman" w:hAnsi="Times New Roman"/>
          <w:sz w:val="24"/>
          <w:szCs w:val="24"/>
        </w:rPr>
        <w:t xml:space="preserve">CERC </w:t>
      </w:r>
      <w:r>
        <w:rPr>
          <w:rFonts w:ascii="Times New Roman" w:hAnsi="Times New Roman"/>
          <w:sz w:val="24"/>
          <w:szCs w:val="24"/>
        </w:rPr>
        <w:t>WP</w:t>
      </w:r>
      <w:r w:rsidRPr="005959A3">
        <w:rPr>
          <w:rFonts w:ascii="Times New Roman" w:hAnsi="Times New Roman"/>
          <w:sz w:val="24"/>
          <w:szCs w:val="24"/>
        </w:rPr>
        <w:t xml:space="preserve"> 10</w:t>
      </w:r>
      <w:r w:rsidRPr="007731C7">
        <w:rPr>
          <w:rFonts w:ascii="Times New Roman" w:hAnsi="Times New Roman"/>
          <w:sz w:val="24"/>
          <w:szCs w:val="24"/>
        </w:rPr>
        <w:t>June 2009</w:t>
      </w:r>
      <w:r>
        <w:rPr>
          <w:rFonts w:ascii="Times New Roman" w:hAnsi="Times New Roman"/>
          <w:sz w:val="24"/>
          <w:szCs w:val="24"/>
        </w:rPr>
        <w:t>.</w:t>
      </w:r>
    </w:p>
    <w:p w:rsidR="00CD0F27" w:rsidRDefault="00CD0F27"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Pr>
          <w:rFonts w:ascii="Times New Roman" w:hAnsi="Times New Roman"/>
          <w:sz w:val="24"/>
          <w:szCs w:val="24"/>
        </w:rPr>
        <w:t xml:space="preserve">Chadbourne &amp; Parke LLP; </w:t>
      </w:r>
      <w:r w:rsidRPr="007731C7">
        <w:rPr>
          <w:rFonts w:ascii="Times New Roman" w:hAnsi="Times New Roman"/>
          <w:i/>
          <w:sz w:val="24"/>
          <w:szCs w:val="24"/>
        </w:rPr>
        <w:t>Accessing the U.S. Capital Markets: Selected Legal and Practical Considerations for Foreign Companies</w:t>
      </w:r>
      <w:r>
        <w:rPr>
          <w:rFonts w:ascii="Times New Roman" w:hAnsi="Times New Roman"/>
          <w:sz w:val="24"/>
          <w:szCs w:val="24"/>
        </w:rPr>
        <w:t xml:space="preserve">; </w:t>
      </w:r>
    </w:p>
    <w:p w:rsidR="00CD0F27" w:rsidRDefault="000604B2" w:rsidP="007731C7">
      <w:pPr>
        <w:pStyle w:val="ListParagraph"/>
        <w:numPr>
          <w:ilvl w:val="0"/>
          <w:numId w:val="25"/>
        </w:numPr>
        <w:spacing w:before="100" w:beforeAutospacing="1" w:after="100" w:afterAutospacing="1" w:line="360" w:lineRule="auto"/>
        <w:ind w:firstLineChars="0"/>
        <w:jc w:val="left"/>
        <w:rPr>
          <w:rFonts w:ascii="Times New Roman" w:hAnsi="Times New Roman"/>
          <w:i/>
          <w:sz w:val="24"/>
          <w:szCs w:val="24"/>
        </w:rPr>
      </w:pPr>
      <w:r>
        <w:rPr>
          <w:rFonts w:ascii="Times New Roman" w:hAnsi="Times New Roman"/>
          <w:sz w:val="24"/>
          <w:szCs w:val="24"/>
        </w:rPr>
        <w:t xml:space="preserve">Annex 3; </w:t>
      </w:r>
      <w:r w:rsidRPr="000604B2">
        <w:rPr>
          <w:rFonts w:ascii="Times New Roman" w:hAnsi="Times New Roman"/>
          <w:i/>
          <w:sz w:val="24"/>
          <w:szCs w:val="24"/>
        </w:rPr>
        <w:t>Regulation of the securities market in the United States</w:t>
      </w:r>
      <w:r>
        <w:rPr>
          <w:rFonts w:ascii="Times New Roman" w:hAnsi="Times New Roman"/>
          <w:i/>
          <w:sz w:val="24"/>
          <w:szCs w:val="24"/>
        </w:rPr>
        <w:t>.</w:t>
      </w:r>
    </w:p>
    <w:p w:rsidR="000604B2" w:rsidRPr="007731C7" w:rsidRDefault="000604B2" w:rsidP="007731C7">
      <w:pPr>
        <w:pStyle w:val="ListParagraph"/>
        <w:numPr>
          <w:ilvl w:val="0"/>
          <w:numId w:val="25"/>
        </w:numPr>
        <w:spacing w:before="100" w:beforeAutospacing="1" w:after="100" w:afterAutospacing="1" w:line="360" w:lineRule="auto"/>
        <w:ind w:firstLineChars="0"/>
        <w:jc w:val="left"/>
        <w:rPr>
          <w:rFonts w:ascii="Times New Roman" w:hAnsi="Times New Roman"/>
          <w:i/>
          <w:sz w:val="24"/>
          <w:szCs w:val="24"/>
        </w:rPr>
      </w:pPr>
      <w:r w:rsidRPr="007731C7">
        <w:rPr>
          <w:rFonts w:ascii="Times New Roman" w:hAnsi="Times New Roman"/>
          <w:sz w:val="24"/>
          <w:szCs w:val="24"/>
        </w:rPr>
        <w:t>Latham &amp; Watkins LLP</w:t>
      </w:r>
      <w:r>
        <w:rPr>
          <w:rFonts w:ascii="Times New Roman" w:hAnsi="Times New Roman"/>
          <w:i/>
          <w:sz w:val="24"/>
          <w:szCs w:val="24"/>
        </w:rPr>
        <w:t xml:space="preserve"> ;</w:t>
      </w:r>
      <w:r w:rsidRPr="000604B2">
        <w:rPr>
          <w:rFonts w:ascii="Times New Roman" w:hAnsi="Times New Roman"/>
          <w:i/>
          <w:sz w:val="24"/>
          <w:szCs w:val="24"/>
        </w:rPr>
        <w:t>Accessing the US capita</w:t>
      </w:r>
      <w:r>
        <w:rPr>
          <w:rFonts w:ascii="Times New Roman" w:hAnsi="Times New Roman"/>
          <w:i/>
          <w:sz w:val="24"/>
          <w:szCs w:val="24"/>
        </w:rPr>
        <w:t xml:space="preserve">l </w:t>
      </w:r>
      <w:r w:rsidRPr="007731C7">
        <w:rPr>
          <w:rFonts w:ascii="Times New Roman" w:hAnsi="Times New Roman"/>
          <w:i/>
          <w:sz w:val="24"/>
          <w:szCs w:val="24"/>
        </w:rPr>
        <w:t>markets from outside the United States An overview for foreign private issuers and their advisors</w:t>
      </w:r>
      <w:r>
        <w:rPr>
          <w:rFonts w:ascii="Times New Roman" w:hAnsi="Times New Roman"/>
          <w:i/>
          <w:sz w:val="24"/>
          <w:szCs w:val="24"/>
        </w:rPr>
        <w:t xml:space="preserve">; </w:t>
      </w:r>
      <w:r w:rsidRPr="007731C7">
        <w:rPr>
          <w:rFonts w:ascii="Times New Roman" w:hAnsi="Times New Roman"/>
          <w:sz w:val="24"/>
          <w:szCs w:val="24"/>
        </w:rPr>
        <w:t>September 2013</w:t>
      </w:r>
    </w:p>
    <w:p w:rsidR="000604B2" w:rsidRDefault="000604B2" w:rsidP="007731C7">
      <w:pPr>
        <w:pStyle w:val="ListParagraph"/>
        <w:numPr>
          <w:ilvl w:val="0"/>
          <w:numId w:val="25"/>
        </w:numPr>
        <w:spacing w:before="100" w:beforeAutospacing="1" w:after="100" w:afterAutospacing="1" w:line="360" w:lineRule="auto"/>
        <w:ind w:firstLineChars="0"/>
        <w:jc w:val="left"/>
        <w:rPr>
          <w:rFonts w:ascii="Times New Roman" w:hAnsi="Times New Roman"/>
          <w:i/>
          <w:sz w:val="24"/>
          <w:szCs w:val="24"/>
        </w:rPr>
      </w:pPr>
      <w:r>
        <w:rPr>
          <w:rFonts w:ascii="Times New Roman" w:hAnsi="Times New Roman"/>
          <w:i/>
          <w:sz w:val="24"/>
          <w:szCs w:val="24"/>
        </w:rPr>
        <w:t xml:space="preserve">William C. Dudley et al; </w:t>
      </w:r>
      <w:r w:rsidRPr="000604B2">
        <w:rPr>
          <w:rFonts w:ascii="Times New Roman" w:hAnsi="Times New Roman"/>
          <w:i/>
          <w:sz w:val="24"/>
          <w:szCs w:val="24"/>
        </w:rPr>
        <w:t>How Capital Markets Enhance Economic</w:t>
      </w:r>
      <w:r w:rsidRPr="007731C7">
        <w:rPr>
          <w:rFonts w:ascii="Times New Roman" w:hAnsi="Times New Roman"/>
          <w:i/>
          <w:sz w:val="24"/>
          <w:szCs w:val="24"/>
        </w:rPr>
        <w:t>Performance and Facilitate Job Creation</w:t>
      </w:r>
      <w:r>
        <w:rPr>
          <w:rFonts w:ascii="Times New Roman" w:hAnsi="Times New Roman"/>
          <w:i/>
          <w:sz w:val="24"/>
          <w:szCs w:val="24"/>
        </w:rPr>
        <w:t>;</w:t>
      </w:r>
      <w:r w:rsidR="00C51B9A">
        <w:rPr>
          <w:rFonts w:ascii="Times New Roman" w:hAnsi="Times New Roman"/>
          <w:i/>
          <w:sz w:val="24"/>
          <w:szCs w:val="24"/>
        </w:rPr>
        <w:t>Global Markets Institute, Goldman Sachs</w:t>
      </w:r>
    </w:p>
    <w:p w:rsidR="00C51B9A" w:rsidRDefault="00C51B9A"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sidRPr="007731C7">
        <w:rPr>
          <w:rFonts w:ascii="Times New Roman" w:hAnsi="Times New Roman"/>
          <w:sz w:val="24"/>
          <w:szCs w:val="24"/>
        </w:rPr>
        <w:t>Triumpth of the Optimists</w:t>
      </w:r>
      <w:r w:rsidRPr="00C51B9A">
        <w:rPr>
          <w:rFonts w:ascii="Times New Roman" w:hAnsi="Times New Roman"/>
          <w:sz w:val="24"/>
          <w:szCs w:val="24"/>
        </w:rPr>
        <w:t>Chapter 4</w:t>
      </w:r>
      <w:r w:rsidRPr="007731C7">
        <w:rPr>
          <w:rFonts w:ascii="Times New Roman" w:hAnsi="Times New Roman"/>
          <w:i/>
          <w:sz w:val="24"/>
          <w:szCs w:val="24"/>
        </w:rPr>
        <w:t>;  International capital market history</w:t>
      </w:r>
      <w:r>
        <w:rPr>
          <w:rFonts w:ascii="Times New Roman" w:hAnsi="Times New Roman"/>
          <w:sz w:val="24"/>
          <w:szCs w:val="24"/>
        </w:rPr>
        <w:t xml:space="preserve">; </w:t>
      </w:r>
    </w:p>
    <w:p w:rsidR="00C51B9A" w:rsidRPr="007731C7" w:rsidRDefault="00C51B9A" w:rsidP="007731C7">
      <w:pPr>
        <w:pStyle w:val="ListParagraph"/>
        <w:numPr>
          <w:ilvl w:val="0"/>
          <w:numId w:val="25"/>
        </w:numPr>
        <w:spacing w:before="100" w:beforeAutospacing="1" w:after="100" w:afterAutospacing="1" w:line="360" w:lineRule="auto"/>
        <w:ind w:firstLineChars="0"/>
        <w:jc w:val="left"/>
        <w:rPr>
          <w:rFonts w:ascii="Times New Roman" w:hAnsi="Times New Roman"/>
          <w:sz w:val="24"/>
          <w:szCs w:val="24"/>
        </w:rPr>
      </w:pPr>
      <w:r>
        <w:rPr>
          <w:rFonts w:ascii="Times New Roman" w:hAnsi="Times New Roman"/>
          <w:sz w:val="24"/>
          <w:szCs w:val="24"/>
        </w:rPr>
        <w:t xml:space="preserve">Prof. </w:t>
      </w:r>
      <w:r w:rsidR="007731C7">
        <w:rPr>
          <w:rFonts w:ascii="Times New Roman" w:hAnsi="Times New Roman"/>
          <w:sz w:val="24"/>
          <w:szCs w:val="24"/>
        </w:rPr>
        <w:t>Lan Giddy</w:t>
      </w:r>
      <w:r>
        <w:rPr>
          <w:rFonts w:ascii="Times New Roman" w:hAnsi="Times New Roman"/>
          <w:sz w:val="24"/>
          <w:szCs w:val="24"/>
        </w:rPr>
        <w:t xml:space="preserve">; </w:t>
      </w:r>
      <w:r w:rsidRPr="007731C7">
        <w:rPr>
          <w:rFonts w:ascii="Times New Roman" w:hAnsi="Times New Roman"/>
          <w:i/>
          <w:sz w:val="24"/>
          <w:szCs w:val="24"/>
        </w:rPr>
        <w:t>U.S. Capital Markets And Corporate Finance</w:t>
      </w:r>
      <w:r>
        <w:rPr>
          <w:rFonts w:ascii="Times New Roman" w:hAnsi="Times New Roman"/>
          <w:i/>
          <w:sz w:val="24"/>
          <w:szCs w:val="24"/>
        </w:rPr>
        <w:t xml:space="preserve">; </w:t>
      </w:r>
      <w:r w:rsidRPr="007731C7">
        <w:rPr>
          <w:rFonts w:ascii="Times New Roman" w:hAnsi="Times New Roman"/>
          <w:sz w:val="24"/>
          <w:szCs w:val="24"/>
        </w:rPr>
        <w:t xml:space="preserve">New York </w:t>
      </w:r>
      <w:r w:rsidRPr="007731C7">
        <w:rPr>
          <w:rFonts w:ascii="Times New Roman" w:hAnsi="Times New Roman"/>
          <w:sz w:val="24"/>
          <w:szCs w:val="24"/>
        </w:rPr>
        <w:lastRenderedPageBreak/>
        <w:t>University</w:t>
      </w:r>
    </w:p>
    <w:p w:rsidR="00922AAD" w:rsidRPr="00C3672F" w:rsidRDefault="00922AAD" w:rsidP="007731C7">
      <w:pPr>
        <w:pStyle w:val="ListParagraph"/>
        <w:spacing w:before="100" w:beforeAutospacing="1" w:after="100" w:afterAutospacing="1" w:line="360" w:lineRule="auto"/>
        <w:ind w:firstLineChars="0" w:firstLine="0"/>
        <w:jc w:val="left"/>
      </w:pPr>
    </w:p>
    <w:sectPr w:rsidR="00922AAD" w:rsidRPr="00C3672F" w:rsidSect="00981285">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7244" w:rsidRDefault="006E7244">
      <w:r>
        <w:separator/>
      </w:r>
    </w:p>
  </w:endnote>
  <w:endnote w:type="continuationSeparator" w:id="1">
    <w:p w:rsidR="006E7244" w:rsidRDefault="006E72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imSu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FangSong_GB2312">
    <w:altName w:val="MS Gothic"/>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EE1" w:rsidRDefault="00F22BD5" w:rsidP="00E72DC1">
    <w:pPr>
      <w:pStyle w:val="Footer"/>
      <w:framePr w:wrap="around" w:vAnchor="text" w:hAnchor="margin" w:xAlign="center" w:y="1"/>
      <w:rPr>
        <w:rStyle w:val="PageNumber"/>
      </w:rPr>
    </w:pPr>
    <w:r>
      <w:rPr>
        <w:rStyle w:val="PageNumber"/>
      </w:rPr>
      <w:fldChar w:fldCharType="begin"/>
    </w:r>
    <w:r w:rsidR="009A1EE1">
      <w:rPr>
        <w:rStyle w:val="PageNumber"/>
      </w:rPr>
      <w:instrText xml:space="preserve">PAGE  </w:instrText>
    </w:r>
    <w:r>
      <w:rPr>
        <w:rStyle w:val="PageNumber"/>
      </w:rPr>
      <w:fldChar w:fldCharType="end"/>
    </w:r>
  </w:p>
  <w:p w:rsidR="009A1EE1" w:rsidRDefault="009A1EE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EE1" w:rsidRDefault="00F22BD5" w:rsidP="00E72DC1">
    <w:pPr>
      <w:pStyle w:val="Footer"/>
      <w:framePr w:wrap="around" w:vAnchor="text" w:hAnchor="margin" w:xAlign="center" w:y="1"/>
      <w:rPr>
        <w:rStyle w:val="PageNumber"/>
      </w:rPr>
    </w:pPr>
    <w:r>
      <w:rPr>
        <w:rStyle w:val="PageNumber"/>
      </w:rPr>
      <w:fldChar w:fldCharType="begin"/>
    </w:r>
    <w:r w:rsidR="009A1EE1">
      <w:rPr>
        <w:rStyle w:val="PageNumber"/>
      </w:rPr>
      <w:instrText xml:space="preserve">PAGE  </w:instrText>
    </w:r>
    <w:r>
      <w:rPr>
        <w:rStyle w:val="PageNumber"/>
      </w:rPr>
      <w:fldChar w:fldCharType="separate"/>
    </w:r>
    <w:r w:rsidR="004D6E74">
      <w:rPr>
        <w:rStyle w:val="PageNumber"/>
        <w:noProof/>
      </w:rPr>
      <w:t>2</w:t>
    </w:r>
    <w:r>
      <w:rPr>
        <w:rStyle w:val="PageNumber"/>
      </w:rPr>
      <w:fldChar w:fldCharType="end"/>
    </w:r>
  </w:p>
  <w:p w:rsidR="009A1EE1" w:rsidRDefault="009A1E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7244" w:rsidRDefault="006E7244">
      <w:r>
        <w:separator/>
      </w:r>
    </w:p>
  </w:footnote>
  <w:footnote w:type="continuationSeparator" w:id="1">
    <w:p w:rsidR="006E7244" w:rsidRDefault="006E7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16C" w:rsidRDefault="0085416C" w:rsidP="0085416C">
    <w:pPr>
      <w:pStyle w:val="Header"/>
      <w:jc w:val="right"/>
    </w:pPr>
    <w:r>
      <w:t xml:space="preserve">Page </w:t>
    </w:r>
    <w:r w:rsidR="00F22BD5">
      <w:rPr>
        <w:b/>
        <w:bCs/>
        <w:sz w:val="24"/>
        <w:szCs w:val="24"/>
      </w:rPr>
      <w:fldChar w:fldCharType="begin"/>
    </w:r>
    <w:r>
      <w:rPr>
        <w:b/>
        <w:bCs/>
      </w:rPr>
      <w:instrText xml:space="preserve"> PAGE </w:instrText>
    </w:r>
    <w:r w:rsidR="00F22BD5">
      <w:rPr>
        <w:b/>
        <w:bCs/>
        <w:sz w:val="24"/>
        <w:szCs w:val="24"/>
      </w:rPr>
      <w:fldChar w:fldCharType="separate"/>
    </w:r>
    <w:r w:rsidR="004D6E74">
      <w:rPr>
        <w:b/>
        <w:bCs/>
        <w:noProof/>
      </w:rPr>
      <w:t>2</w:t>
    </w:r>
    <w:r w:rsidR="00F22BD5">
      <w:rPr>
        <w:b/>
        <w:bCs/>
        <w:sz w:val="24"/>
        <w:szCs w:val="24"/>
      </w:rPr>
      <w:fldChar w:fldCharType="end"/>
    </w:r>
    <w:r>
      <w:t xml:space="preserve"> of </w:t>
    </w:r>
    <w:r w:rsidR="00F22BD5">
      <w:rPr>
        <w:b/>
        <w:bCs/>
        <w:sz w:val="24"/>
        <w:szCs w:val="24"/>
      </w:rPr>
      <w:fldChar w:fldCharType="begin"/>
    </w:r>
    <w:r>
      <w:rPr>
        <w:b/>
        <w:bCs/>
      </w:rPr>
      <w:instrText xml:space="preserve"> NUMPAGES  </w:instrText>
    </w:r>
    <w:r w:rsidR="00F22BD5">
      <w:rPr>
        <w:b/>
        <w:bCs/>
        <w:sz w:val="24"/>
        <w:szCs w:val="24"/>
      </w:rPr>
      <w:fldChar w:fldCharType="separate"/>
    </w:r>
    <w:r w:rsidR="004D6E74">
      <w:rPr>
        <w:b/>
        <w:bCs/>
        <w:noProof/>
      </w:rPr>
      <w:t>22</w:t>
    </w:r>
    <w:r w:rsidR="00F22BD5">
      <w:rPr>
        <w:b/>
        <w:bCs/>
        <w:sz w:val="24"/>
        <w:szCs w:val="24"/>
      </w:rPr>
      <w:fldChar w:fldCharType="end"/>
    </w:r>
  </w:p>
  <w:p w:rsidR="0085416C" w:rsidRDefault="0085416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7035C"/>
    <w:multiLevelType w:val="hybridMultilevel"/>
    <w:tmpl w:val="064CE192"/>
    <w:lvl w:ilvl="0" w:tplc="04090013">
      <w:start w:val="1"/>
      <w:numFmt w:val="upperRoman"/>
      <w:lvlText w:val="%1."/>
      <w:lvlJc w:val="righ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7E10367"/>
    <w:multiLevelType w:val="hybridMultilevel"/>
    <w:tmpl w:val="895AD1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A93968"/>
    <w:multiLevelType w:val="multilevel"/>
    <w:tmpl w:val="72D8614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CAD7EFA"/>
    <w:multiLevelType w:val="hybridMultilevel"/>
    <w:tmpl w:val="1F8ED3B6"/>
    <w:lvl w:ilvl="0" w:tplc="0409001B">
      <w:start w:val="1"/>
      <w:numFmt w:val="lowerRoman"/>
      <w:lvlText w:val="%1."/>
      <w:lvlJc w:val="right"/>
      <w:pPr>
        <w:ind w:left="1562" w:hanging="360"/>
      </w:p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4">
    <w:nsid w:val="123943DC"/>
    <w:multiLevelType w:val="hybridMultilevel"/>
    <w:tmpl w:val="2C8435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00EF8"/>
    <w:multiLevelType w:val="hybridMultilevel"/>
    <w:tmpl w:val="894832A8"/>
    <w:lvl w:ilvl="0" w:tplc="C0DE7AEE">
      <w:start w:val="1"/>
      <w:numFmt w:val="decimal"/>
      <w:lvlText w:val="%1."/>
      <w:lvlJc w:val="left"/>
      <w:pPr>
        <w:tabs>
          <w:tab w:val="num" w:pos="720"/>
        </w:tabs>
        <w:ind w:left="720" w:hanging="360"/>
      </w:pPr>
      <w:rPr>
        <w:rFonts w:hint="default"/>
      </w:rPr>
    </w:lvl>
    <w:lvl w:ilvl="1" w:tplc="6C567C98">
      <w:numFmt w:val="none"/>
      <w:lvlText w:val=""/>
      <w:lvlJc w:val="left"/>
      <w:pPr>
        <w:tabs>
          <w:tab w:val="num" w:pos="360"/>
        </w:tabs>
      </w:pPr>
    </w:lvl>
    <w:lvl w:ilvl="2" w:tplc="4C06EEE2">
      <w:numFmt w:val="none"/>
      <w:lvlText w:val=""/>
      <w:lvlJc w:val="left"/>
      <w:pPr>
        <w:tabs>
          <w:tab w:val="num" w:pos="360"/>
        </w:tabs>
      </w:pPr>
    </w:lvl>
    <w:lvl w:ilvl="3" w:tplc="FA5093D2">
      <w:numFmt w:val="none"/>
      <w:lvlText w:val=""/>
      <w:lvlJc w:val="left"/>
      <w:pPr>
        <w:tabs>
          <w:tab w:val="num" w:pos="360"/>
        </w:tabs>
      </w:pPr>
    </w:lvl>
    <w:lvl w:ilvl="4" w:tplc="4E9C451C">
      <w:numFmt w:val="none"/>
      <w:lvlText w:val=""/>
      <w:lvlJc w:val="left"/>
      <w:pPr>
        <w:tabs>
          <w:tab w:val="num" w:pos="360"/>
        </w:tabs>
      </w:pPr>
    </w:lvl>
    <w:lvl w:ilvl="5" w:tplc="9AB8ED4C">
      <w:numFmt w:val="none"/>
      <w:lvlText w:val=""/>
      <w:lvlJc w:val="left"/>
      <w:pPr>
        <w:tabs>
          <w:tab w:val="num" w:pos="360"/>
        </w:tabs>
      </w:pPr>
    </w:lvl>
    <w:lvl w:ilvl="6" w:tplc="1228FC12">
      <w:numFmt w:val="none"/>
      <w:lvlText w:val=""/>
      <w:lvlJc w:val="left"/>
      <w:pPr>
        <w:tabs>
          <w:tab w:val="num" w:pos="360"/>
        </w:tabs>
      </w:pPr>
    </w:lvl>
    <w:lvl w:ilvl="7" w:tplc="D43EE35E">
      <w:numFmt w:val="none"/>
      <w:lvlText w:val=""/>
      <w:lvlJc w:val="left"/>
      <w:pPr>
        <w:tabs>
          <w:tab w:val="num" w:pos="360"/>
        </w:tabs>
      </w:pPr>
    </w:lvl>
    <w:lvl w:ilvl="8" w:tplc="17D25B1A">
      <w:numFmt w:val="none"/>
      <w:lvlText w:val=""/>
      <w:lvlJc w:val="left"/>
      <w:pPr>
        <w:tabs>
          <w:tab w:val="num" w:pos="360"/>
        </w:tabs>
      </w:pPr>
    </w:lvl>
  </w:abstractNum>
  <w:abstractNum w:abstractNumId="6">
    <w:nsid w:val="1D266AE2"/>
    <w:multiLevelType w:val="multilevel"/>
    <w:tmpl w:val="894832A8"/>
    <w:lvl w:ilvl="0">
      <w:start w:val="1"/>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nsid w:val="1DB157A2"/>
    <w:multiLevelType w:val="hybridMultilevel"/>
    <w:tmpl w:val="3B467C78"/>
    <w:lvl w:ilvl="0" w:tplc="0409000F">
      <w:start w:val="1"/>
      <w:numFmt w:val="decimal"/>
      <w:lvlText w:val="%1."/>
      <w:lvlJc w:val="left"/>
      <w:pPr>
        <w:tabs>
          <w:tab w:val="num" w:pos="360"/>
        </w:tabs>
        <w:ind w:left="360" w:hanging="360"/>
      </w:pPr>
      <w:rPr>
        <w:rFonts w:hint="default"/>
      </w:rPr>
    </w:lvl>
    <w:lvl w:ilvl="1" w:tplc="C338C312">
      <w:start w:val="15"/>
      <w:numFmt w:val="decimal"/>
      <w:lvlText w:val="%2."/>
      <w:lvlJc w:val="left"/>
      <w:pPr>
        <w:ind w:left="780" w:hanging="360"/>
      </w:pPr>
      <w:rPr>
        <w:rFonts w:hint="default"/>
        <w:color w:val="auto"/>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E607304"/>
    <w:multiLevelType w:val="hybridMultilevel"/>
    <w:tmpl w:val="4E94D9AA"/>
    <w:lvl w:ilvl="0" w:tplc="0409001B">
      <w:start w:val="1"/>
      <w:numFmt w:val="lowerRoman"/>
      <w:lvlText w:val="%1."/>
      <w:lvlJc w:val="right"/>
      <w:pPr>
        <w:tabs>
          <w:tab w:val="num" w:pos="360"/>
        </w:tabs>
        <w:ind w:left="360" w:hanging="360"/>
      </w:pPr>
      <w:rPr>
        <w:rFonts w:hint="default"/>
      </w:r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nsid w:val="24964FB6"/>
    <w:multiLevelType w:val="hybridMultilevel"/>
    <w:tmpl w:val="683C3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315AB6"/>
    <w:multiLevelType w:val="hybridMultilevel"/>
    <w:tmpl w:val="63A89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BB4BF8"/>
    <w:multiLevelType w:val="hybridMultilevel"/>
    <w:tmpl w:val="23281CA2"/>
    <w:lvl w:ilvl="0" w:tplc="B99292D2">
      <w:start w:val="1"/>
      <w:numFmt w:val="upperRoman"/>
      <w:lvlText w:val="%1."/>
      <w:lvlJc w:val="right"/>
      <w:pPr>
        <w:ind w:left="720" w:hanging="360"/>
      </w:pPr>
      <w:rPr>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DE7EAF"/>
    <w:multiLevelType w:val="hybridMultilevel"/>
    <w:tmpl w:val="41524614"/>
    <w:lvl w:ilvl="0" w:tplc="7A1C1364">
      <w:start w:val="3"/>
      <w:numFmt w:val="lowerRoman"/>
      <w:lvlText w:val="%1."/>
      <w:lvlJc w:val="left"/>
      <w:pPr>
        <w:ind w:left="1922" w:hanging="720"/>
      </w:pPr>
      <w:rPr>
        <w:rFonts w:hint="default"/>
      </w:r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13">
    <w:nsid w:val="4192369D"/>
    <w:multiLevelType w:val="hybridMultilevel"/>
    <w:tmpl w:val="AB4E7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88393E"/>
    <w:multiLevelType w:val="multilevel"/>
    <w:tmpl w:val="894832A8"/>
    <w:lvl w:ilvl="0">
      <w:start w:val="1"/>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nsid w:val="482026F1"/>
    <w:multiLevelType w:val="hybridMultilevel"/>
    <w:tmpl w:val="4CC0BE3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8509E5"/>
    <w:multiLevelType w:val="hybridMultilevel"/>
    <w:tmpl w:val="643CAF44"/>
    <w:lvl w:ilvl="0" w:tplc="0409000F">
      <w:start w:val="1"/>
      <w:numFmt w:val="decimal"/>
      <w:lvlText w:val="%1."/>
      <w:lvlJc w:val="left"/>
      <w:pPr>
        <w:ind w:left="1562" w:hanging="360"/>
      </w:p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17">
    <w:nsid w:val="4CA76E00"/>
    <w:multiLevelType w:val="hybridMultilevel"/>
    <w:tmpl w:val="C2966D7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C341E5"/>
    <w:multiLevelType w:val="multilevel"/>
    <w:tmpl w:val="135024C2"/>
    <w:lvl w:ilvl="0">
      <w:start w:val="1"/>
      <w:numFmt w:val="decimal"/>
      <w:lvlText w:val="%1."/>
      <w:lvlJc w:val="left"/>
      <w:pPr>
        <w:tabs>
          <w:tab w:val="num" w:pos="360"/>
        </w:tabs>
        <w:ind w:left="360" w:hanging="360"/>
      </w:pPr>
      <w:rPr>
        <w:b/>
      </w:rPr>
    </w:lvl>
    <w:lvl w:ilvl="1">
      <w:start w:val="1"/>
      <w:numFmt w:val="decimal"/>
      <w:isLgl/>
      <w:lvlText w:val="%1.%2"/>
      <w:lvlJc w:val="left"/>
      <w:pPr>
        <w:ind w:left="1080" w:hanging="36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53077A60"/>
    <w:multiLevelType w:val="hybridMultilevel"/>
    <w:tmpl w:val="0ED44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AF6147"/>
    <w:multiLevelType w:val="hybridMultilevel"/>
    <w:tmpl w:val="641E7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051516"/>
    <w:multiLevelType w:val="hybridMultilevel"/>
    <w:tmpl w:val="C66A5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F45C1A"/>
    <w:multiLevelType w:val="hybridMultilevel"/>
    <w:tmpl w:val="D092FAB6"/>
    <w:lvl w:ilvl="0" w:tplc="6990269C">
      <w:start w:val="9"/>
      <w:numFmt w:val="upperRoman"/>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C50BAA"/>
    <w:multiLevelType w:val="multilevel"/>
    <w:tmpl w:val="5E7E7B5A"/>
    <w:lvl w:ilvl="0">
      <w:start w:val="1"/>
      <w:numFmt w:val="lowerRoman"/>
      <w:lvlText w:val="%1)"/>
      <w:lvlJc w:val="left"/>
      <w:pPr>
        <w:ind w:left="720" w:hanging="720"/>
      </w:pPr>
      <w:rPr>
        <w:rFonts w:hint="default"/>
      </w:rPr>
    </w:lvl>
    <w:lvl w:ilvl="1">
      <w:start w:val="15"/>
      <w:numFmt w:val="decimal"/>
      <w:lvlText w:val="%2."/>
      <w:lvlJc w:val="left"/>
      <w:pPr>
        <w:ind w:left="780" w:hanging="360"/>
      </w:pPr>
      <w:rPr>
        <w:rFonts w:hint="default"/>
        <w:color w:val="auto"/>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60A84B84"/>
    <w:multiLevelType w:val="hybridMultilevel"/>
    <w:tmpl w:val="4A5E5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2B470D4"/>
    <w:multiLevelType w:val="multilevel"/>
    <w:tmpl w:val="8042D26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C4B4230"/>
    <w:multiLevelType w:val="hybridMultilevel"/>
    <w:tmpl w:val="A31A9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4E43E3"/>
    <w:multiLevelType w:val="hybridMultilevel"/>
    <w:tmpl w:val="61BAAC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ED041A"/>
    <w:multiLevelType w:val="multilevel"/>
    <w:tmpl w:val="287229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9">
    <w:nsid w:val="788671E9"/>
    <w:multiLevelType w:val="hybridMultilevel"/>
    <w:tmpl w:val="72D861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98C369A"/>
    <w:multiLevelType w:val="hybridMultilevel"/>
    <w:tmpl w:val="DC9CCE1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BC639E5"/>
    <w:multiLevelType w:val="hybridMultilevel"/>
    <w:tmpl w:val="9A482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3"/>
  </w:num>
  <w:num w:numId="4">
    <w:abstractNumId w:val="5"/>
  </w:num>
  <w:num w:numId="5">
    <w:abstractNumId w:val="8"/>
  </w:num>
  <w:num w:numId="6">
    <w:abstractNumId w:val="29"/>
  </w:num>
  <w:num w:numId="7">
    <w:abstractNumId w:val="2"/>
  </w:num>
  <w:num w:numId="8">
    <w:abstractNumId w:val="28"/>
  </w:num>
  <w:num w:numId="9">
    <w:abstractNumId w:val="6"/>
  </w:num>
  <w:num w:numId="10">
    <w:abstractNumId w:val="14"/>
  </w:num>
  <w:num w:numId="11">
    <w:abstractNumId w:val="18"/>
  </w:num>
  <w:num w:numId="12">
    <w:abstractNumId w:val="25"/>
  </w:num>
  <w:num w:numId="13">
    <w:abstractNumId w:val="19"/>
  </w:num>
  <w:num w:numId="14">
    <w:abstractNumId w:val="13"/>
  </w:num>
  <w:num w:numId="15">
    <w:abstractNumId w:val="31"/>
  </w:num>
  <w:num w:numId="16">
    <w:abstractNumId w:val="15"/>
  </w:num>
  <w:num w:numId="17">
    <w:abstractNumId w:val="11"/>
  </w:num>
  <w:num w:numId="18">
    <w:abstractNumId w:val="24"/>
  </w:num>
  <w:num w:numId="19">
    <w:abstractNumId w:val="26"/>
  </w:num>
  <w:num w:numId="20">
    <w:abstractNumId w:val="21"/>
  </w:num>
  <w:num w:numId="21">
    <w:abstractNumId w:val="10"/>
  </w:num>
  <w:num w:numId="22">
    <w:abstractNumId w:val="27"/>
  </w:num>
  <w:num w:numId="23">
    <w:abstractNumId w:val="22"/>
  </w:num>
  <w:num w:numId="24">
    <w:abstractNumId w:val="9"/>
  </w:num>
  <w:num w:numId="25">
    <w:abstractNumId w:val="17"/>
  </w:num>
  <w:num w:numId="26">
    <w:abstractNumId w:val="20"/>
  </w:num>
  <w:num w:numId="27">
    <w:abstractNumId w:val="1"/>
  </w:num>
  <w:num w:numId="28">
    <w:abstractNumId w:val="30"/>
  </w:num>
  <w:num w:numId="29">
    <w:abstractNumId w:val="4"/>
  </w:num>
  <w:num w:numId="30">
    <w:abstractNumId w:val="3"/>
  </w:num>
  <w:num w:numId="31">
    <w:abstractNumId w:val="12"/>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characterSpacingControl w:val="doNotCompress"/>
  <w:hdrShapeDefaults>
    <o:shapedefaults v:ext="edit" spidmax="8194"/>
  </w:hdrShapeDefaults>
  <w:footnotePr>
    <w:footnote w:id="0"/>
    <w:footnote w:id="1"/>
  </w:footnotePr>
  <w:endnotePr>
    <w:endnote w:id="0"/>
    <w:endnote w:id="1"/>
  </w:endnotePr>
  <w:compat>
    <w:useFELayout/>
  </w:compat>
  <w:rsids>
    <w:rsidRoot w:val="006D64C5"/>
    <w:rsid w:val="000006D3"/>
    <w:rsid w:val="00007B70"/>
    <w:rsid w:val="00011C39"/>
    <w:rsid w:val="00012955"/>
    <w:rsid w:val="00015405"/>
    <w:rsid w:val="000165A9"/>
    <w:rsid w:val="00021673"/>
    <w:rsid w:val="00026408"/>
    <w:rsid w:val="00026DB7"/>
    <w:rsid w:val="000317C6"/>
    <w:rsid w:val="00033C46"/>
    <w:rsid w:val="00035DA1"/>
    <w:rsid w:val="000364A7"/>
    <w:rsid w:val="0004174A"/>
    <w:rsid w:val="0005017E"/>
    <w:rsid w:val="0005032F"/>
    <w:rsid w:val="0005773B"/>
    <w:rsid w:val="000604B2"/>
    <w:rsid w:val="00066B2F"/>
    <w:rsid w:val="00066E9D"/>
    <w:rsid w:val="000707E9"/>
    <w:rsid w:val="00072B21"/>
    <w:rsid w:val="00077C27"/>
    <w:rsid w:val="00085B82"/>
    <w:rsid w:val="00086D92"/>
    <w:rsid w:val="00087DC5"/>
    <w:rsid w:val="00093328"/>
    <w:rsid w:val="00094615"/>
    <w:rsid w:val="00097C46"/>
    <w:rsid w:val="000A2BA4"/>
    <w:rsid w:val="000B04E1"/>
    <w:rsid w:val="000B175F"/>
    <w:rsid w:val="000B7BAD"/>
    <w:rsid w:val="000C63FC"/>
    <w:rsid w:val="000C7081"/>
    <w:rsid w:val="000D125A"/>
    <w:rsid w:val="000D3C3C"/>
    <w:rsid w:val="000D7B76"/>
    <w:rsid w:val="000F014F"/>
    <w:rsid w:val="000F67F0"/>
    <w:rsid w:val="00105FBE"/>
    <w:rsid w:val="00106BF1"/>
    <w:rsid w:val="001142FC"/>
    <w:rsid w:val="00120C60"/>
    <w:rsid w:val="001368CF"/>
    <w:rsid w:val="00142E1C"/>
    <w:rsid w:val="00144C6E"/>
    <w:rsid w:val="001526EF"/>
    <w:rsid w:val="001547A4"/>
    <w:rsid w:val="001547E5"/>
    <w:rsid w:val="00157982"/>
    <w:rsid w:val="001614CF"/>
    <w:rsid w:val="00172096"/>
    <w:rsid w:val="001723D4"/>
    <w:rsid w:val="00175A50"/>
    <w:rsid w:val="001760BA"/>
    <w:rsid w:val="00176ED2"/>
    <w:rsid w:val="001844FE"/>
    <w:rsid w:val="0018497E"/>
    <w:rsid w:val="00186B2C"/>
    <w:rsid w:val="001873DD"/>
    <w:rsid w:val="00191331"/>
    <w:rsid w:val="00196265"/>
    <w:rsid w:val="001B27A7"/>
    <w:rsid w:val="001C1A26"/>
    <w:rsid w:val="001C6D8B"/>
    <w:rsid w:val="001D04D2"/>
    <w:rsid w:val="001D2B8E"/>
    <w:rsid w:val="001D54E1"/>
    <w:rsid w:val="001E28EC"/>
    <w:rsid w:val="001F51E3"/>
    <w:rsid w:val="001F5D09"/>
    <w:rsid w:val="001F6ED3"/>
    <w:rsid w:val="001F7FB8"/>
    <w:rsid w:val="002055FA"/>
    <w:rsid w:val="00206BFF"/>
    <w:rsid w:val="00217B59"/>
    <w:rsid w:val="00224B45"/>
    <w:rsid w:val="0022691B"/>
    <w:rsid w:val="002274BA"/>
    <w:rsid w:val="0022798B"/>
    <w:rsid w:val="00227C68"/>
    <w:rsid w:val="00233483"/>
    <w:rsid w:val="002372C8"/>
    <w:rsid w:val="00237410"/>
    <w:rsid w:val="00237A4C"/>
    <w:rsid w:val="002401B1"/>
    <w:rsid w:val="0024187F"/>
    <w:rsid w:val="00244BE3"/>
    <w:rsid w:val="00250F7E"/>
    <w:rsid w:val="00251037"/>
    <w:rsid w:val="00260BAA"/>
    <w:rsid w:val="002648C6"/>
    <w:rsid w:val="00277A0E"/>
    <w:rsid w:val="0028283B"/>
    <w:rsid w:val="00287B86"/>
    <w:rsid w:val="00292367"/>
    <w:rsid w:val="00295E6D"/>
    <w:rsid w:val="00297339"/>
    <w:rsid w:val="00297BDE"/>
    <w:rsid w:val="002B163C"/>
    <w:rsid w:val="002B2438"/>
    <w:rsid w:val="002C7A83"/>
    <w:rsid w:val="002D0786"/>
    <w:rsid w:val="002D23AA"/>
    <w:rsid w:val="002E37DD"/>
    <w:rsid w:val="002E37ED"/>
    <w:rsid w:val="002E4036"/>
    <w:rsid w:val="002E77C7"/>
    <w:rsid w:val="002F6FE6"/>
    <w:rsid w:val="003001A6"/>
    <w:rsid w:val="00300E2E"/>
    <w:rsid w:val="00301287"/>
    <w:rsid w:val="00304CFA"/>
    <w:rsid w:val="00311FDF"/>
    <w:rsid w:val="00312405"/>
    <w:rsid w:val="00314DCD"/>
    <w:rsid w:val="00316820"/>
    <w:rsid w:val="0031760C"/>
    <w:rsid w:val="00320B9A"/>
    <w:rsid w:val="0032348A"/>
    <w:rsid w:val="003262C4"/>
    <w:rsid w:val="003338D9"/>
    <w:rsid w:val="00335684"/>
    <w:rsid w:val="003365CC"/>
    <w:rsid w:val="003375C1"/>
    <w:rsid w:val="003408FA"/>
    <w:rsid w:val="003448F4"/>
    <w:rsid w:val="00344E90"/>
    <w:rsid w:val="003460A2"/>
    <w:rsid w:val="00350E88"/>
    <w:rsid w:val="00353129"/>
    <w:rsid w:val="00361DB9"/>
    <w:rsid w:val="003676F2"/>
    <w:rsid w:val="00371947"/>
    <w:rsid w:val="00371B1A"/>
    <w:rsid w:val="00371BA3"/>
    <w:rsid w:val="00374248"/>
    <w:rsid w:val="003748C8"/>
    <w:rsid w:val="00390311"/>
    <w:rsid w:val="003939B6"/>
    <w:rsid w:val="003965B8"/>
    <w:rsid w:val="003A35C5"/>
    <w:rsid w:val="003A45D1"/>
    <w:rsid w:val="003C033F"/>
    <w:rsid w:val="003C1EE0"/>
    <w:rsid w:val="003C233A"/>
    <w:rsid w:val="003C5F02"/>
    <w:rsid w:val="003D6ED9"/>
    <w:rsid w:val="003D6F34"/>
    <w:rsid w:val="003D7F49"/>
    <w:rsid w:val="003E031B"/>
    <w:rsid w:val="003F118F"/>
    <w:rsid w:val="003F5561"/>
    <w:rsid w:val="00401713"/>
    <w:rsid w:val="00413897"/>
    <w:rsid w:val="004145AA"/>
    <w:rsid w:val="00415CC4"/>
    <w:rsid w:val="00417FCD"/>
    <w:rsid w:val="0042098F"/>
    <w:rsid w:val="004269FE"/>
    <w:rsid w:val="004311C9"/>
    <w:rsid w:val="00433BDE"/>
    <w:rsid w:val="004402E2"/>
    <w:rsid w:val="00440D29"/>
    <w:rsid w:val="00441451"/>
    <w:rsid w:val="0044219A"/>
    <w:rsid w:val="00444B69"/>
    <w:rsid w:val="0044662E"/>
    <w:rsid w:val="00454E16"/>
    <w:rsid w:val="00457FFA"/>
    <w:rsid w:val="004735EF"/>
    <w:rsid w:val="004739B3"/>
    <w:rsid w:val="004813BC"/>
    <w:rsid w:val="0048703E"/>
    <w:rsid w:val="004A25C2"/>
    <w:rsid w:val="004A45F9"/>
    <w:rsid w:val="004A69F2"/>
    <w:rsid w:val="004C2887"/>
    <w:rsid w:val="004C53EB"/>
    <w:rsid w:val="004C6FB7"/>
    <w:rsid w:val="004D0C55"/>
    <w:rsid w:val="004D4DD3"/>
    <w:rsid w:val="004D6E74"/>
    <w:rsid w:val="004D7007"/>
    <w:rsid w:val="004D756E"/>
    <w:rsid w:val="004E1095"/>
    <w:rsid w:val="004E18F2"/>
    <w:rsid w:val="004F18E8"/>
    <w:rsid w:val="004F22E1"/>
    <w:rsid w:val="004F4545"/>
    <w:rsid w:val="004F565F"/>
    <w:rsid w:val="004F5C68"/>
    <w:rsid w:val="00503B5B"/>
    <w:rsid w:val="00515836"/>
    <w:rsid w:val="00523520"/>
    <w:rsid w:val="00524334"/>
    <w:rsid w:val="005330C0"/>
    <w:rsid w:val="00536D89"/>
    <w:rsid w:val="00541763"/>
    <w:rsid w:val="00542A24"/>
    <w:rsid w:val="005507FC"/>
    <w:rsid w:val="00555726"/>
    <w:rsid w:val="005621B4"/>
    <w:rsid w:val="00563F78"/>
    <w:rsid w:val="00564D6C"/>
    <w:rsid w:val="00567548"/>
    <w:rsid w:val="0057159D"/>
    <w:rsid w:val="005717B4"/>
    <w:rsid w:val="005755AF"/>
    <w:rsid w:val="0057795C"/>
    <w:rsid w:val="005862C6"/>
    <w:rsid w:val="00593C60"/>
    <w:rsid w:val="005946F1"/>
    <w:rsid w:val="005959A3"/>
    <w:rsid w:val="00597CF3"/>
    <w:rsid w:val="005A2BE0"/>
    <w:rsid w:val="005A2CA1"/>
    <w:rsid w:val="005A7B68"/>
    <w:rsid w:val="005B0C7F"/>
    <w:rsid w:val="005B4715"/>
    <w:rsid w:val="005B6F00"/>
    <w:rsid w:val="005C29EA"/>
    <w:rsid w:val="005C6CBA"/>
    <w:rsid w:val="005D0FA6"/>
    <w:rsid w:val="005D2180"/>
    <w:rsid w:val="005E15C0"/>
    <w:rsid w:val="005E1E7D"/>
    <w:rsid w:val="005E3CC9"/>
    <w:rsid w:val="005F140D"/>
    <w:rsid w:val="0060746A"/>
    <w:rsid w:val="00616AC0"/>
    <w:rsid w:val="00617F20"/>
    <w:rsid w:val="006201AF"/>
    <w:rsid w:val="00621181"/>
    <w:rsid w:val="00636184"/>
    <w:rsid w:val="00641768"/>
    <w:rsid w:val="006450BA"/>
    <w:rsid w:val="0064603B"/>
    <w:rsid w:val="006612C2"/>
    <w:rsid w:val="006638C1"/>
    <w:rsid w:val="00663C29"/>
    <w:rsid w:val="00663F4B"/>
    <w:rsid w:val="006657C2"/>
    <w:rsid w:val="006724D1"/>
    <w:rsid w:val="00677626"/>
    <w:rsid w:val="00683B62"/>
    <w:rsid w:val="00683FB3"/>
    <w:rsid w:val="00687CBF"/>
    <w:rsid w:val="00690226"/>
    <w:rsid w:val="00690D45"/>
    <w:rsid w:val="00692A47"/>
    <w:rsid w:val="006A40C0"/>
    <w:rsid w:val="006A7AD0"/>
    <w:rsid w:val="006B61F0"/>
    <w:rsid w:val="006C3136"/>
    <w:rsid w:val="006C3F8D"/>
    <w:rsid w:val="006C7F97"/>
    <w:rsid w:val="006D269A"/>
    <w:rsid w:val="006D41FE"/>
    <w:rsid w:val="006D5EE2"/>
    <w:rsid w:val="006D64C5"/>
    <w:rsid w:val="006D7FA6"/>
    <w:rsid w:val="006E7244"/>
    <w:rsid w:val="006F21DC"/>
    <w:rsid w:val="0070019D"/>
    <w:rsid w:val="00705E32"/>
    <w:rsid w:val="007306D8"/>
    <w:rsid w:val="00737EDD"/>
    <w:rsid w:val="00746B0D"/>
    <w:rsid w:val="007542F0"/>
    <w:rsid w:val="007544E2"/>
    <w:rsid w:val="00757FA2"/>
    <w:rsid w:val="00762087"/>
    <w:rsid w:val="00764010"/>
    <w:rsid w:val="00765AA4"/>
    <w:rsid w:val="00771D34"/>
    <w:rsid w:val="007731C7"/>
    <w:rsid w:val="007778A7"/>
    <w:rsid w:val="0078468A"/>
    <w:rsid w:val="00792CC9"/>
    <w:rsid w:val="0079312B"/>
    <w:rsid w:val="007943C8"/>
    <w:rsid w:val="007A2654"/>
    <w:rsid w:val="007B1B0B"/>
    <w:rsid w:val="007B5966"/>
    <w:rsid w:val="007B5B1F"/>
    <w:rsid w:val="007C16CB"/>
    <w:rsid w:val="007C4810"/>
    <w:rsid w:val="007D25D5"/>
    <w:rsid w:val="007E2726"/>
    <w:rsid w:val="007F0A58"/>
    <w:rsid w:val="007F1C86"/>
    <w:rsid w:val="007F665F"/>
    <w:rsid w:val="008035E8"/>
    <w:rsid w:val="00810C77"/>
    <w:rsid w:val="00811D3A"/>
    <w:rsid w:val="00816870"/>
    <w:rsid w:val="00817DB0"/>
    <w:rsid w:val="00825733"/>
    <w:rsid w:val="0083290D"/>
    <w:rsid w:val="0083370C"/>
    <w:rsid w:val="00836CC3"/>
    <w:rsid w:val="00843DC1"/>
    <w:rsid w:val="00847059"/>
    <w:rsid w:val="00852B13"/>
    <w:rsid w:val="0085416C"/>
    <w:rsid w:val="008560EB"/>
    <w:rsid w:val="008574F3"/>
    <w:rsid w:val="00861F1E"/>
    <w:rsid w:val="00863D65"/>
    <w:rsid w:val="008665FC"/>
    <w:rsid w:val="00866A93"/>
    <w:rsid w:val="00880078"/>
    <w:rsid w:val="008827EA"/>
    <w:rsid w:val="008870A0"/>
    <w:rsid w:val="00887F21"/>
    <w:rsid w:val="00890E76"/>
    <w:rsid w:val="008B22D1"/>
    <w:rsid w:val="008B4E75"/>
    <w:rsid w:val="008C18CF"/>
    <w:rsid w:val="008C4733"/>
    <w:rsid w:val="008D002B"/>
    <w:rsid w:val="008D21F7"/>
    <w:rsid w:val="008D309D"/>
    <w:rsid w:val="008E57D3"/>
    <w:rsid w:val="008F251E"/>
    <w:rsid w:val="008F7D59"/>
    <w:rsid w:val="00903116"/>
    <w:rsid w:val="009074D2"/>
    <w:rsid w:val="0090778F"/>
    <w:rsid w:val="009106FB"/>
    <w:rsid w:val="00910D6E"/>
    <w:rsid w:val="00911C39"/>
    <w:rsid w:val="009124F7"/>
    <w:rsid w:val="009137CA"/>
    <w:rsid w:val="00917510"/>
    <w:rsid w:val="00922AAD"/>
    <w:rsid w:val="009247EA"/>
    <w:rsid w:val="00925CAD"/>
    <w:rsid w:val="009267FF"/>
    <w:rsid w:val="009277AF"/>
    <w:rsid w:val="0094292D"/>
    <w:rsid w:val="0094562E"/>
    <w:rsid w:val="00947314"/>
    <w:rsid w:val="00950D06"/>
    <w:rsid w:val="009551EF"/>
    <w:rsid w:val="009649FA"/>
    <w:rsid w:val="009663EE"/>
    <w:rsid w:val="00972E4C"/>
    <w:rsid w:val="0097455D"/>
    <w:rsid w:val="00975073"/>
    <w:rsid w:val="00981285"/>
    <w:rsid w:val="00981ED5"/>
    <w:rsid w:val="009902C5"/>
    <w:rsid w:val="009A1EE1"/>
    <w:rsid w:val="009A21C2"/>
    <w:rsid w:val="009B3C36"/>
    <w:rsid w:val="009B587A"/>
    <w:rsid w:val="009B66FB"/>
    <w:rsid w:val="009B79CA"/>
    <w:rsid w:val="009C33A6"/>
    <w:rsid w:val="009D0D38"/>
    <w:rsid w:val="009F778C"/>
    <w:rsid w:val="00A05874"/>
    <w:rsid w:val="00A102ED"/>
    <w:rsid w:val="00A31511"/>
    <w:rsid w:val="00A34D21"/>
    <w:rsid w:val="00A40E75"/>
    <w:rsid w:val="00A40E81"/>
    <w:rsid w:val="00A448EF"/>
    <w:rsid w:val="00A44ED3"/>
    <w:rsid w:val="00A5694A"/>
    <w:rsid w:val="00A571AE"/>
    <w:rsid w:val="00A700E1"/>
    <w:rsid w:val="00A750F1"/>
    <w:rsid w:val="00A755BD"/>
    <w:rsid w:val="00A90C2B"/>
    <w:rsid w:val="00A928A8"/>
    <w:rsid w:val="00A929EE"/>
    <w:rsid w:val="00A94EA6"/>
    <w:rsid w:val="00AA0393"/>
    <w:rsid w:val="00AA0BE9"/>
    <w:rsid w:val="00AA24C9"/>
    <w:rsid w:val="00AA396E"/>
    <w:rsid w:val="00AB4509"/>
    <w:rsid w:val="00AC2730"/>
    <w:rsid w:val="00AC45E6"/>
    <w:rsid w:val="00AD3962"/>
    <w:rsid w:val="00AE2543"/>
    <w:rsid w:val="00AE3C32"/>
    <w:rsid w:val="00AE6B3F"/>
    <w:rsid w:val="00B02F19"/>
    <w:rsid w:val="00B11EC1"/>
    <w:rsid w:val="00B15201"/>
    <w:rsid w:val="00B25167"/>
    <w:rsid w:val="00B251D1"/>
    <w:rsid w:val="00B25789"/>
    <w:rsid w:val="00B30BE9"/>
    <w:rsid w:val="00B30D10"/>
    <w:rsid w:val="00B31E91"/>
    <w:rsid w:val="00B43F5A"/>
    <w:rsid w:val="00B441E4"/>
    <w:rsid w:val="00B6025A"/>
    <w:rsid w:val="00B60F75"/>
    <w:rsid w:val="00B64808"/>
    <w:rsid w:val="00B6519B"/>
    <w:rsid w:val="00B67921"/>
    <w:rsid w:val="00B71FF4"/>
    <w:rsid w:val="00B73EA3"/>
    <w:rsid w:val="00B76B38"/>
    <w:rsid w:val="00B76B9D"/>
    <w:rsid w:val="00B77524"/>
    <w:rsid w:val="00B77AB3"/>
    <w:rsid w:val="00B84B56"/>
    <w:rsid w:val="00B8705B"/>
    <w:rsid w:val="00B9608B"/>
    <w:rsid w:val="00BA45DA"/>
    <w:rsid w:val="00BA47DE"/>
    <w:rsid w:val="00BA648E"/>
    <w:rsid w:val="00BB011F"/>
    <w:rsid w:val="00BB4545"/>
    <w:rsid w:val="00BC3F9C"/>
    <w:rsid w:val="00BD0639"/>
    <w:rsid w:val="00BD6EC6"/>
    <w:rsid w:val="00BE1CF8"/>
    <w:rsid w:val="00BE2E30"/>
    <w:rsid w:val="00BF4C68"/>
    <w:rsid w:val="00BF7AC0"/>
    <w:rsid w:val="00C002A3"/>
    <w:rsid w:val="00C00F75"/>
    <w:rsid w:val="00C06996"/>
    <w:rsid w:val="00C076E5"/>
    <w:rsid w:val="00C1736B"/>
    <w:rsid w:val="00C2297A"/>
    <w:rsid w:val="00C2368C"/>
    <w:rsid w:val="00C3015C"/>
    <w:rsid w:val="00C31E7F"/>
    <w:rsid w:val="00C3672F"/>
    <w:rsid w:val="00C51B9A"/>
    <w:rsid w:val="00C524C5"/>
    <w:rsid w:val="00C55EF1"/>
    <w:rsid w:val="00C61B87"/>
    <w:rsid w:val="00C77510"/>
    <w:rsid w:val="00C80C96"/>
    <w:rsid w:val="00C90030"/>
    <w:rsid w:val="00CA4B06"/>
    <w:rsid w:val="00CA53F1"/>
    <w:rsid w:val="00CA63E6"/>
    <w:rsid w:val="00CB77AC"/>
    <w:rsid w:val="00CB7C51"/>
    <w:rsid w:val="00CC1837"/>
    <w:rsid w:val="00CC2133"/>
    <w:rsid w:val="00CC638C"/>
    <w:rsid w:val="00CC6C06"/>
    <w:rsid w:val="00CC7AC2"/>
    <w:rsid w:val="00CD02F1"/>
    <w:rsid w:val="00CD0F27"/>
    <w:rsid w:val="00CD739E"/>
    <w:rsid w:val="00CE067F"/>
    <w:rsid w:val="00CE0AC6"/>
    <w:rsid w:val="00CE0FFE"/>
    <w:rsid w:val="00CE1286"/>
    <w:rsid w:val="00CF7C94"/>
    <w:rsid w:val="00D0175B"/>
    <w:rsid w:val="00D25801"/>
    <w:rsid w:val="00D43C4B"/>
    <w:rsid w:val="00D45361"/>
    <w:rsid w:val="00D45C04"/>
    <w:rsid w:val="00D46A8D"/>
    <w:rsid w:val="00D51448"/>
    <w:rsid w:val="00D53B5A"/>
    <w:rsid w:val="00D54547"/>
    <w:rsid w:val="00D559B8"/>
    <w:rsid w:val="00D57A33"/>
    <w:rsid w:val="00D676A4"/>
    <w:rsid w:val="00D72D17"/>
    <w:rsid w:val="00D806E0"/>
    <w:rsid w:val="00D8141B"/>
    <w:rsid w:val="00D873AB"/>
    <w:rsid w:val="00D93B45"/>
    <w:rsid w:val="00D95AD7"/>
    <w:rsid w:val="00DA02D5"/>
    <w:rsid w:val="00DA085C"/>
    <w:rsid w:val="00DA3B7E"/>
    <w:rsid w:val="00DA522E"/>
    <w:rsid w:val="00DA7576"/>
    <w:rsid w:val="00DC228B"/>
    <w:rsid w:val="00DC2F23"/>
    <w:rsid w:val="00DC422A"/>
    <w:rsid w:val="00DC5E50"/>
    <w:rsid w:val="00DD07B9"/>
    <w:rsid w:val="00DD1BD4"/>
    <w:rsid w:val="00DD431F"/>
    <w:rsid w:val="00DD7A4D"/>
    <w:rsid w:val="00DD7F16"/>
    <w:rsid w:val="00DF2694"/>
    <w:rsid w:val="00DF2D8D"/>
    <w:rsid w:val="00E0066F"/>
    <w:rsid w:val="00E047C1"/>
    <w:rsid w:val="00E1142A"/>
    <w:rsid w:val="00E14E0D"/>
    <w:rsid w:val="00E2455B"/>
    <w:rsid w:val="00E32DF6"/>
    <w:rsid w:val="00E33FE6"/>
    <w:rsid w:val="00E37981"/>
    <w:rsid w:val="00E4530B"/>
    <w:rsid w:val="00E45C92"/>
    <w:rsid w:val="00E6077C"/>
    <w:rsid w:val="00E641C2"/>
    <w:rsid w:val="00E666BB"/>
    <w:rsid w:val="00E66FEA"/>
    <w:rsid w:val="00E72DC1"/>
    <w:rsid w:val="00E737CA"/>
    <w:rsid w:val="00E75498"/>
    <w:rsid w:val="00E91BD8"/>
    <w:rsid w:val="00E93561"/>
    <w:rsid w:val="00EA3E56"/>
    <w:rsid w:val="00EB43FF"/>
    <w:rsid w:val="00EB51B2"/>
    <w:rsid w:val="00EC083E"/>
    <w:rsid w:val="00EC0FD5"/>
    <w:rsid w:val="00EC1AE1"/>
    <w:rsid w:val="00EC37B4"/>
    <w:rsid w:val="00EC7F33"/>
    <w:rsid w:val="00ED7194"/>
    <w:rsid w:val="00EE0F6D"/>
    <w:rsid w:val="00EE220B"/>
    <w:rsid w:val="00EE45FA"/>
    <w:rsid w:val="00EE5D32"/>
    <w:rsid w:val="00EF717E"/>
    <w:rsid w:val="00EF730A"/>
    <w:rsid w:val="00F00CC0"/>
    <w:rsid w:val="00F02940"/>
    <w:rsid w:val="00F06C10"/>
    <w:rsid w:val="00F14179"/>
    <w:rsid w:val="00F200CB"/>
    <w:rsid w:val="00F202E5"/>
    <w:rsid w:val="00F20BED"/>
    <w:rsid w:val="00F210FA"/>
    <w:rsid w:val="00F22BD5"/>
    <w:rsid w:val="00F261DD"/>
    <w:rsid w:val="00F27C31"/>
    <w:rsid w:val="00F27DE7"/>
    <w:rsid w:val="00F362CA"/>
    <w:rsid w:val="00F36FAF"/>
    <w:rsid w:val="00F37266"/>
    <w:rsid w:val="00F4155E"/>
    <w:rsid w:val="00F475FF"/>
    <w:rsid w:val="00F5770E"/>
    <w:rsid w:val="00F60D69"/>
    <w:rsid w:val="00F6229A"/>
    <w:rsid w:val="00F74116"/>
    <w:rsid w:val="00F917D4"/>
    <w:rsid w:val="00F948EE"/>
    <w:rsid w:val="00FB7508"/>
    <w:rsid w:val="00FC2472"/>
    <w:rsid w:val="00FE1B31"/>
    <w:rsid w:val="00FE2115"/>
    <w:rsid w:val="00FE31C1"/>
    <w:rsid w:val="00FE3DC1"/>
    <w:rsid w:val="00FE719C"/>
    <w:rsid w:val="00FF5AB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rules v:ext="edit">
        <o:r id="V:Rule2" type="connector" idref="#Straight Arrow Connector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438"/>
    <w:pPr>
      <w:widowControl w:val="0"/>
      <w:jc w:val="both"/>
    </w:pPr>
    <w:rPr>
      <w:rFonts w:ascii="Calibri" w:hAnsi="Calibri"/>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B2438"/>
    <w:pPr>
      <w:ind w:firstLineChars="200" w:firstLine="420"/>
    </w:pPr>
  </w:style>
  <w:style w:type="character" w:customStyle="1" w:styleId="apple-style-span">
    <w:name w:val="apple-style-span"/>
    <w:basedOn w:val="DefaultParagraphFont"/>
    <w:rsid w:val="002B2438"/>
  </w:style>
  <w:style w:type="paragraph" w:styleId="HTMLPreformatted">
    <w:name w:val="HTML Preformatted"/>
    <w:basedOn w:val="Normal"/>
    <w:link w:val="HTMLPreformattedChar"/>
    <w:semiHidden/>
    <w:unhideWhenUsed/>
    <w:rsid w:val="002B24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cs="SimSun"/>
      <w:kern w:val="0"/>
      <w:sz w:val="24"/>
      <w:szCs w:val="24"/>
    </w:rPr>
  </w:style>
  <w:style w:type="character" w:customStyle="1" w:styleId="HTMLPreformattedChar">
    <w:name w:val="HTML Preformatted Char"/>
    <w:link w:val="HTMLPreformatted"/>
    <w:semiHidden/>
    <w:rsid w:val="002B2438"/>
    <w:rPr>
      <w:rFonts w:ascii="SimSun" w:eastAsia="SimSun" w:hAnsi="SimSun" w:cs="SimSun"/>
      <w:sz w:val="24"/>
      <w:szCs w:val="24"/>
      <w:lang w:val="en-US" w:eastAsia="zh-CN" w:bidi="ar-SA"/>
    </w:rPr>
  </w:style>
  <w:style w:type="character" w:styleId="Hyperlink">
    <w:name w:val="Hyperlink"/>
    <w:rsid w:val="00A571AE"/>
    <w:rPr>
      <w:color w:val="0000FF"/>
      <w:u w:val="single"/>
    </w:rPr>
  </w:style>
  <w:style w:type="paragraph" w:styleId="Footer">
    <w:name w:val="footer"/>
    <w:basedOn w:val="Normal"/>
    <w:rsid w:val="000B175F"/>
    <w:pPr>
      <w:tabs>
        <w:tab w:val="center" w:pos="4320"/>
        <w:tab w:val="right" w:pos="8640"/>
      </w:tabs>
    </w:pPr>
  </w:style>
  <w:style w:type="character" w:styleId="PageNumber">
    <w:name w:val="page number"/>
    <w:basedOn w:val="DefaultParagraphFont"/>
    <w:rsid w:val="000B175F"/>
  </w:style>
  <w:style w:type="paragraph" w:styleId="Header">
    <w:name w:val="header"/>
    <w:basedOn w:val="Normal"/>
    <w:link w:val="HeaderChar"/>
    <w:uiPriority w:val="99"/>
    <w:rsid w:val="00AB450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link w:val="Header"/>
    <w:uiPriority w:val="99"/>
    <w:rsid w:val="00AB4509"/>
    <w:rPr>
      <w:rFonts w:ascii="Calibri" w:hAnsi="Calibri"/>
      <w:kern w:val="2"/>
      <w:sz w:val="18"/>
      <w:szCs w:val="18"/>
    </w:rPr>
  </w:style>
  <w:style w:type="paragraph" w:styleId="BalloonText">
    <w:name w:val="Balloon Text"/>
    <w:basedOn w:val="Normal"/>
    <w:link w:val="BalloonTextChar"/>
    <w:rsid w:val="00910D6E"/>
    <w:rPr>
      <w:rFonts w:ascii="Tahoma" w:hAnsi="Tahoma" w:cs="Tahoma"/>
      <w:sz w:val="16"/>
      <w:szCs w:val="16"/>
    </w:rPr>
  </w:style>
  <w:style w:type="character" w:customStyle="1" w:styleId="BalloonTextChar">
    <w:name w:val="Balloon Text Char"/>
    <w:basedOn w:val="DefaultParagraphFont"/>
    <w:link w:val="BalloonText"/>
    <w:rsid w:val="00910D6E"/>
    <w:rPr>
      <w:rFonts w:ascii="Tahoma" w:hAnsi="Tahoma" w:cs="Tahoma"/>
      <w:kern w:val="2"/>
      <w:sz w:val="16"/>
      <w:szCs w:val="16"/>
    </w:rPr>
  </w:style>
  <w:style w:type="table" w:styleId="TableGrid">
    <w:name w:val="Table Grid"/>
    <w:basedOn w:val="TableNormal"/>
    <w:uiPriority w:val="59"/>
    <w:rsid w:val="00DC422A"/>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9551EF"/>
    <w:rPr>
      <w:color w:val="800080" w:themeColor="followedHyperlink"/>
      <w:u w:val="single"/>
    </w:rPr>
  </w:style>
  <w:style w:type="paragraph" w:styleId="Revision">
    <w:name w:val="Revision"/>
    <w:hidden/>
    <w:uiPriority w:val="99"/>
    <w:semiHidden/>
    <w:rsid w:val="00175A50"/>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w:divs>
    <w:div w:id="161231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c/capitalmarkets.asp" TargetMode="External"/><Relationship Id="rId13" Type="http://schemas.openxmlformats.org/officeDocument/2006/relationships/image" Target="media/image4.emf"/><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h.wikipedia.org/wiki/%E4%B8%8A%E6%B5%B7%E8%AF%81%E5%88%B8%E4%BA%A4%E6%98%93%E6%89%80%E7%BB%BC%E5%90%88%E8%82%A1%E4%BB%B7%E6%8C%87%E6%95%B0"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www.bus.duq.edu/faculty/burnham/RegFinmrks-OVH.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en.wikipedia.org/wiki/List_of_stock_market_ind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www.investopedia.com/terms/m/mbs"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investopedia.com/terms/c/capitalmarkets" TargetMode="External"/><Relationship Id="rId10" Type="http://schemas.openxmlformats.org/officeDocument/2006/relationships/hyperlink" Target="http://en.wikipedia.org/wiki/Shanghai_Stock_Exchange" TargetMode="External"/><Relationship Id="rId19" Type="http://schemas.openxmlformats.org/officeDocument/2006/relationships/hyperlink" Target="http://en.wikipedia.org/wiki/Bond_marke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zh.wikipedia.org/wiki/%E6%B7%B1%E5%9C%B3%E8%AF%81%E5%88%B8%E4%BA%A4%E6%98%93%E6%89%80%E6%88%90%E4%BB%BD%E8%82%A1%E4%BB%B7%E6%8C%87%E6%95%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7144A32-A82A-4E49-A4D0-A60114530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3712</Words>
  <Characters>21162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&lt;egyptian hak&gt;</Company>
  <LinksUpToDate>false</LinksUpToDate>
  <CharactersWithSpaces>24825</CharactersWithSpaces>
  <SharedDoc>false</SharedDoc>
  <HLinks>
    <vt:vector size="18" baseType="variant">
      <vt:variant>
        <vt:i4>7995514</vt:i4>
      </vt:variant>
      <vt:variant>
        <vt:i4>9</vt:i4>
      </vt:variant>
      <vt:variant>
        <vt:i4>0</vt:i4>
      </vt:variant>
      <vt:variant>
        <vt:i4>5</vt:i4>
      </vt:variant>
      <vt:variant>
        <vt:lpwstr>http://www.mitpressjournals.org/action/doSearch?action=runSearch&amp;type=advanced&amp;result=true&amp;prevSearch=%2Bauthorsfield%3A(weyman%5C-jones%2C+thomas)</vt:lpwstr>
      </vt:variant>
      <vt:variant>
        <vt:lpwstr/>
      </vt:variant>
      <vt:variant>
        <vt:i4>4259918</vt:i4>
      </vt:variant>
      <vt:variant>
        <vt:i4>6</vt:i4>
      </vt:variant>
      <vt:variant>
        <vt:i4>0</vt:i4>
      </vt:variant>
      <vt:variant>
        <vt:i4>5</vt:i4>
      </vt:variant>
      <vt:variant>
        <vt:lpwstr>http://www.mitpressjournals.org/action/doSearch?action=runSearch&amp;type=advanced&amp;result=true&amp;prevSearch=%2Bauthorsfield%3A(liao%2C+hailin)</vt:lpwstr>
      </vt:variant>
      <vt:variant>
        <vt:lpwstr/>
      </vt:variant>
      <vt:variant>
        <vt:i4>524357</vt:i4>
      </vt:variant>
      <vt:variant>
        <vt:i4>3</vt:i4>
      </vt:variant>
      <vt:variant>
        <vt:i4>0</vt:i4>
      </vt:variant>
      <vt:variant>
        <vt:i4>5</vt:i4>
      </vt:variant>
      <vt:variant>
        <vt:lpwstr>http://www.mitpressjournals.org/action/doSearch?action=runSearch&amp;type=advanced&amp;result=true&amp;prevSearch=%2Bauthorsfield%3A(shen%2C+zhi)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 Thang</dc:creator>
  <cp:lastModifiedBy>PC</cp:lastModifiedBy>
  <cp:revision>3</cp:revision>
  <cp:lastPrinted>2014-01-12T15:10:00Z</cp:lastPrinted>
  <dcterms:created xsi:type="dcterms:W3CDTF">2015-11-12T16:11:00Z</dcterms:created>
  <dcterms:modified xsi:type="dcterms:W3CDTF">2015-11-13T00:14:00Z</dcterms:modified>
</cp:coreProperties>
</file>