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7B19" w:rsidRPr="004B7B19" w:rsidRDefault="004B7B19" w:rsidP="004B7B19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color w:val="001738"/>
          <w:kern w:val="36"/>
          <w:sz w:val="38"/>
          <w:szCs w:val="38"/>
        </w:rPr>
      </w:pPr>
      <w:r w:rsidRPr="004B7B19">
        <w:rPr>
          <w:rFonts w:ascii="Arial" w:eastAsia="Times New Roman" w:hAnsi="Arial" w:cs="Arial"/>
          <w:b/>
          <w:bCs/>
          <w:color w:val="001738"/>
          <w:kern w:val="36"/>
          <w:sz w:val="38"/>
          <w:szCs w:val="38"/>
        </w:rPr>
        <w:t>Module 4 - Case</w:t>
      </w:r>
    </w:p>
    <w:p w:rsidR="004B7B19" w:rsidRPr="004B7B19" w:rsidRDefault="004B7B19" w:rsidP="004B7B19">
      <w:pPr>
        <w:pBdr>
          <w:top w:val="single" w:sz="6" w:space="12" w:color="669966"/>
          <w:left w:val="single" w:sz="6" w:space="24" w:color="669966"/>
          <w:bottom w:val="single" w:sz="6" w:space="12" w:color="669966"/>
          <w:right w:val="single" w:sz="6" w:space="12" w:color="669966"/>
        </w:pBdr>
        <w:shd w:val="clear" w:color="auto" w:fill="001738"/>
        <w:spacing w:before="100" w:beforeAutospacing="1" w:after="0" w:line="240" w:lineRule="auto"/>
        <w:outlineLvl w:val="1"/>
        <w:rPr>
          <w:rFonts w:ascii="Arial" w:eastAsia="Times New Roman" w:hAnsi="Arial" w:cs="Arial"/>
          <w:b/>
          <w:bCs/>
          <w:caps/>
          <w:color w:val="FFFFFF"/>
          <w:sz w:val="34"/>
          <w:szCs w:val="34"/>
        </w:rPr>
      </w:pPr>
      <w:r w:rsidRPr="004B7B19">
        <w:rPr>
          <w:rFonts w:ascii="Arial" w:eastAsia="Times New Roman" w:hAnsi="Arial" w:cs="Arial"/>
          <w:b/>
          <w:bCs/>
          <w:caps/>
          <w:color w:val="FFFFFF"/>
          <w:sz w:val="34"/>
          <w:szCs w:val="34"/>
        </w:rPr>
        <w:t xml:space="preserve">Probability Theory </w:t>
      </w:r>
    </w:p>
    <w:p w:rsidR="004B7B19" w:rsidRPr="004B7B19" w:rsidRDefault="004B7B19" w:rsidP="004B7B19">
      <w:pPr>
        <w:numPr>
          <w:ilvl w:val="0"/>
          <w:numId w:val="2"/>
        </w:numPr>
        <w:spacing w:after="0" w:line="312" w:lineRule="atLeast"/>
        <w:ind w:left="7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4B7B19">
        <w:rPr>
          <w:rFonts w:ascii="Arial" w:eastAsia="Times New Roman" w:hAnsi="Arial" w:cs="Arial"/>
          <w:color w:val="363636"/>
          <w:sz w:val="24"/>
          <w:szCs w:val="24"/>
        </w:rPr>
        <w:t>A card is drawn at random from a standard 52-card deck. Find the probability that the card is not a queen.</w:t>
      </w:r>
    </w:p>
    <w:p w:rsidR="004B7B19" w:rsidRPr="004B7B19" w:rsidRDefault="004B7B19" w:rsidP="004B7B19">
      <w:pPr>
        <w:numPr>
          <w:ilvl w:val="0"/>
          <w:numId w:val="2"/>
        </w:numPr>
        <w:spacing w:after="0" w:line="312" w:lineRule="atLeast"/>
        <w:ind w:left="7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4B7B19">
        <w:rPr>
          <w:rFonts w:ascii="Arial" w:eastAsia="Times New Roman" w:hAnsi="Arial" w:cs="Arial"/>
          <w:color w:val="363636"/>
          <w:sz w:val="24"/>
          <w:szCs w:val="24"/>
        </w:rPr>
        <w:t xml:space="preserve">Two fair dice are rolled. Find the probability that the sum of the two numbers is not greater than or equal to 5. </w:t>
      </w:r>
    </w:p>
    <w:p w:rsidR="004B7B19" w:rsidRPr="004B7B19" w:rsidRDefault="004B7B19" w:rsidP="004B7B19">
      <w:pPr>
        <w:numPr>
          <w:ilvl w:val="0"/>
          <w:numId w:val="2"/>
        </w:numPr>
        <w:spacing w:after="0" w:line="312" w:lineRule="atLeast"/>
        <w:ind w:left="7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4B7B19">
        <w:rPr>
          <w:rFonts w:ascii="Arial" w:eastAsia="Times New Roman" w:hAnsi="Arial" w:cs="Arial"/>
          <w:color w:val="363636"/>
          <w:sz w:val="24"/>
          <w:szCs w:val="24"/>
        </w:rPr>
        <w:t>This spinner is spun 36 times. The spinner landed on A 6 times, on B 21 times, and on C 9 times. Compute the empirical probability that the spinner will land on B.</w:t>
      </w:r>
    </w:p>
    <w:p w:rsidR="004B7B19" w:rsidRPr="004B7B19" w:rsidRDefault="004B7B19" w:rsidP="004B7B19">
      <w:pPr>
        <w:spacing w:before="100" w:beforeAutospacing="1" w:after="100" w:afterAutospacing="1" w:line="312" w:lineRule="atLeast"/>
        <w:ind w:left="1800" w:right="2100"/>
        <w:rPr>
          <w:rFonts w:ascii="Arial" w:eastAsia="Times New Roman" w:hAnsi="Arial" w:cs="Arial"/>
          <w:color w:val="363636"/>
          <w:sz w:val="24"/>
          <w:szCs w:val="24"/>
        </w:rPr>
      </w:pPr>
      <w:r w:rsidRPr="004B7B19">
        <w:rPr>
          <w:rFonts w:ascii="Arial" w:eastAsia="Times New Roman" w:hAnsi="Arial" w:cs="Arial"/>
          <w:noProof/>
          <w:color w:val="363636"/>
          <w:sz w:val="24"/>
          <w:szCs w:val="24"/>
        </w:rPr>
        <w:drawing>
          <wp:inline distT="0" distB="0" distL="0" distR="0" wp14:anchorId="54331B5B" wp14:editId="760FF297">
            <wp:extent cx="981075" cy="742950"/>
            <wp:effectExtent l="0" t="0" r="9525" b="0"/>
            <wp:docPr id="1" name="Picture 1" descr="https://tlc.trident.edu/content/enforced/65223-BUS306-OCT2015FT-1/images/706BUS306%20Case%204%20P%204.jpg?_&amp;d2lSessionVal=t3cSZOrUMNH7SIpRelMLBATOC&amp;ou=65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lc.trident.edu/content/enforced/65223-BUS306-OCT2015FT-1/images/706BUS306%20Case%204%20P%204.jpg?_&amp;d2lSessionVal=t3cSZOrUMNH7SIpRelMLBATOC&amp;ou=6522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7B19" w:rsidRPr="004B7B19" w:rsidRDefault="004B7B19" w:rsidP="004B7B19">
      <w:pPr>
        <w:numPr>
          <w:ilvl w:val="0"/>
          <w:numId w:val="2"/>
        </w:numPr>
        <w:spacing w:after="0" w:line="312" w:lineRule="atLeast"/>
        <w:ind w:left="7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4B7B19">
        <w:rPr>
          <w:rFonts w:ascii="Arial" w:eastAsia="Times New Roman" w:hAnsi="Arial" w:cs="Arial"/>
          <w:color w:val="363636"/>
          <w:sz w:val="24"/>
          <w:szCs w:val="24"/>
        </w:rPr>
        <w:t xml:space="preserve">If a person is randomly selected, find the probability that his or her birthday is not in May. Ignore leap years. </w:t>
      </w:r>
    </w:p>
    <w:p w:rsidR="004B7B19" w:rsidRPr="004B7B19" w:rsidRDefault="004B7B19" w:rsidP="004B7B19">
      <w:pPr>
        <w:numPr>
          <w:ilvl w:val="0"/>
          <w:numId w:val="2"/>
        </w:numPr>
        <w:spacing w:after="0" w:line="312" w:lineRule="atLeast"/>
        <w:ind w:left="7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4B7B19">
        <w:rPr>
          <w:rFonts w:ascii="Arial" w:eastAsia="Times New Roman" w:hAnsi="Arial" w:cs="Arial"/>
          <w:color w:val="363636"/>
          <w:sz w:val="24"/>
          <w:szCs w:val="24"/>
        </w:rPr>
        <w:t>The chart below gives the number of vehicle tags sold in each city.</w:t>
      </w:r>
    </w:p>
    <w:p w:rsidR="004B7B19" w:rsidRPr="004B7B19" w:rsidRDefault="004B7B19" w:rsidP="004B7B19">
      <w:pPr>
        <w:spacing w:before="100" w:beforeAutospacing="1" w:after="100" w:afterAutospacing="1" w:line="312" w:lineRule="atLeast"/>
        <w:ind w:left="1800" w:right="2100"/>
        <w:rPr>
          <w:rFonts w:ascii="Arial" w:eastAsia="Times New Roman" w:hAnsi="Arial" w:cs="Arial"/>
          <w:color w:val="363636"/>
          <w:sz w:val="24"/>
          <w:szCs w:val="24"/>
        </w:rPr>
      </w:pPr>
      <w:r w:rsidRPr="004B7B19">
        <w:rPr>
          <w:rFonts w:ascii="Arial" w:eastAsia="Times New Roman" w:hAnsi="Arial" w:cs="Arial"/>
          <w:noProof/>
          <w:color w:val="363636"/>
          <w:sz w:val="24"/>
          <w:szCs w:val="24"/>
        </w:rPr>
        <w:drawing>
          <wp:inline distT="0" distB="0" distL="0" distR="0" wp14:anchorId="47AD483A" wp14:editId="43EC0196">
            <wp:extent cx="2466975" cy="971550"/>
            <wp:effectExtent l="0" t="0" r="9525" b="0"/>
            <wp:docPr id="2" name="Picture 2" descr="https://tlc.trident.edu/content/enforced/65223-BUS306-OCT2015FT-1/images/707BUS306%20Case%204%20P%205.jpg?_&amp;d2lSessionVal=t3cSZOrUMNH7SIpRelMLBATOC&amp;ou=65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tlc.trident.edu/content/enforced/65223-BUS306-OCT2015FT-1/images/707BUS306%20Case%204%20P%205.jpg?_&amp;d2lSessionVal=t3cSZOrUMNH7SIpRelMLBATOC&amp;ou=6522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7B19" w:rsidRPr="004B7B19" w:rsidRDefault="004B7B19" w:rsidP="004B7B19">
      <w:pPr>
        <w:spacing w:before="100" w:beforeAutospacing="1" w:after="100" w:afterAutospacing="1" w:line="312" w:lineRule="atLeast"/>
        <w:ind w:left="1800" w:right="2100"/>
        <w:rPr>
          <w:rFonts w:ascii="Arial" w:eastAsia="Times New Roman" w:hAnsi="Arial" w:cs="Arial"/>
          <w:color w:val="363636"/>
          <w:sz w:val="24"/>
          <w:szCs w:val="24"/>
        </w:rPr>
      </w:pPr>
      <w:r w:rsidRPr="004B7B19">
        <w:rPr>
          <w:rFonts w:ascii="Arial" w:eastAsia="Times New Roman" w:hAnsi="Arial" w:cs="Arial"/>
          <w:color w:val="363636"/>
          <w:sz w:val="24"/>
          <w:szCs w:val="24"/>
        </w:rPr>
        <w:t>One car is selected at random from the cars with vehicle tags from these cities. What is the probability that this car is from Bristol?</w:t>
      </w:r>
    </w:p>
    <w:p w:rsidR="004B7B19" w:rsidRPr="004B7B19" w:rsidRDefault="004B7B19" w:rsidP="004B7B19">
      <w:pPr>
        <w:shd w:val="clear" w:color="auto" w:fill="C4D5DD"/>
        <w:spacing w:after="0" w:line="312" w:lineRule="atLeast"/>
        <w:outlineLvl w:val="2"/>
        <w:rPr>
          <w:rFonts w:ascii="Arial" w:eastAsia="Times New Roman" w:hAnsi="Arial" w:cs="Arial"/>
          <w:b/>
          <w:bCs/>
          <w:color w:val="005697"/>
          <w:sz w:val="29"/>
          <w:szCs w:val="29"/>
        </w:rPr>
      </w:pPr>
      <w:r w:rsidRPr="004B7B19">
        <w:rPr>
          <w:rFonts w:ascii="Arial" w:eastAsia="Times New Roman" w:hAnsi="Arial" w:cs="Arial"/>
          <w:b/>
          <w:bCs/>
          <w:color w:val="005697"/>
          <w:sz w:val="29"/>
          <w:szCs w:val="29"/>
        </w:rPr>
        <w:t>Assignment Expectations</w:t>
      </w:r>
    </w:p>
    <w:p w:rsidR="004B7B19" w:rsidRPr="004B7B19" w:rsidRDefault="004B7B19" w:rsidP="004B7B19">
      <w:pPr>
        <w:spacing w:before="100" w:beforeAutospacing="1" w:after="100" w:afterAutospacing="1" w:line="312" w:lineRule="atLeast"/>
        <w:ind w:left="10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4B7B19">
        <w:rPr>
          <w:rFonts w:ascii="Arial" w:eastAsia="Times New Roman" w:hAnsi="Arial" w:cs="Arial"/>
          <w:color w:val="363636"/>
          <w:sz w:val="24"/>
          <w:szCs w:val="24"/>
        </w:rPr>
        <w:t>Computer the probability of an event.</w:t>
      </w:r>
    </w:p>
    <w:p w:rsidR="0092591C" w:rsidRPr="00637E26" w:rsidRDefault="0092591C" w:rsidP="00637E26">
      <w:bookmarkStart w:id="0" w:name="_GoBack"/>
      <w:bookmarkEnd w:id="0"/>
    </w:p>
    <w:sectPr w:rsidR="0092591C" w:rsidRPr="00637E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410100"/>
    <w:multiLevelType w:val="multilevel"/>
    <w:tmpl w:val="32A2E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C0E6DC0"/>
    <w:multiLevelType w:val="multilevel"/>
    <w:tmpl w:val="36FA7C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64F"/>
    <w:rsid w:val="004B7B19"/>
    <w:rsid w:val="004F464F"/>
    <w:rsid w:val="00637E26"/>
    <w:rsid w:val="00925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342973-0E7F-4E1B-9EB9-D04ED4D31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5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6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35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2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51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323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1041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38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30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99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89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179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808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6484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58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70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58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10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846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18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9809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United States Army</Company>
  <LinksUpToDate>false</LinksUpToDate>
  <CharactersWithSpaces>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Terry, Thomas J SFC MIL USA FORSCOM</dc:creator>
  <cp:keywords/>
  <dc:description/>
  <cp:lastModifiedBy>Terry, Thomas J SFC MIL USA FORSCOM</cp:lastModifiedBy>
  <cp:revision>2</cp:revision>
  <dcterms:created xsi:type="dcterms:W3CDTF">2015-11-05T17:23:00Z</dcterms:created>
  <dcterms:modified xsi:type="dcterms:W3CDTF">2015-11-05T17:23:00Z</dcterms:modified>
</cp:coreProperties>
</file>