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43A" w:rsidRPr="0090043A" w:rsidRDefault="0090043A" w:rsidP="0090043A">
      <w:pPr>
        <w:rPr>
          <w:b/>
        </w:rPr>
      </w:pPr>
      <w:r w:rsidRPr="0090043A">
        <w:rPr>
          <w:b/>
        </w:rPr>
        <w:t xml:space="preserve">Here are some useful readings on strategy implementation that should also help with this module:   </w:t>
      </w:r>
    </w:p>
    <w:p w:rsidR="0090043A" w:rsidRDefault="0090043A" w:rsidP="0090043A">
      <w:proofErr w:type="spellStart"/>
      <w:proofErr w:type="gramStart"/>
      <w:r>
        <w:t>Salih</w:t>
      </w:r>
      <w:proofErr w:type="spellEnd"/>
      <w:r>
        <w:t>, A., &amp; Doll, Y. (2013).</w:t>
      </w:r>
      <w:proofErr w:type="gramEnd"/>
      <w:r>
        <w:t xml:space="preserve"> </w:t>
      </w:r>
      <w:proofErr w:type="gramStart"/>
      <w:r>
        <w:t>A middle management perspective on strategy implementation.</w:t>
      </w:r>
      <w:proofErr w:type="gramEnd"/>
      <w:r>
        <w:t xml:space="preserve"> International Journal of Business and Management, 8(22), 32-39. </w:t>
      </w:r>
    </w:p>
    <w:p w:rsidR="0090043A" w:rsidRDefault="0090043A" w:rsidP="0090043A">
      <w:proofErr w:type="spellStart"/>
      <w:r>
        <w:t>Markiewicz</w:t>
      </w:r>
      <w:proofErr w:type="spellEnd"/>
      <w:r>
        <w:t xml:space="preserve">, P. (2011). Change management in the strategy implementation process. </w:t>
      </w:r>
      <w:proofErr w:type="spellStart"/>
      <w:r>
        <w:t>Intelektine</w:t>
      </w:r>
      <w:proofErr w:type="spellEnd"/>
      <w:r>
        <w:t xml:space="preserve"> </w:t>
      </w:r>
      <w:proofErr w:type="spellStart"/>
      <w:r>
        <w:t>Ekonomika</w:t>
      </w:r>
      <w:proofErr w:type="spellEnd"/>
      <w:r>
        <w:t xml:space="preserve">, (2) </w:t>
      </w:r>
    </w:p>
    <w:p w:rsidR="0090043A" w:rsidRDefault="0090043A" w:rsidP="0090043A">
      <w:proofErr w:type="spellStart"/>
      <w:proofErr w:type="gramStart"/>
      <w:r>
        <w:t>Aldehayyat</w:t>
      </w:r>
      <w:proofErr w:type="spellEnd"/>
      <w:r>
        <w:t>, J. S., &amp; Anchor, J. R. (2010).</w:t>
      </w:r>
      <w:proofErr w:type="gramEnd"/>
      <w:r>
        <w:t xml:space="preserve"> </w:t>
      </w:r>
      <w:proofErr w:type="gramStart"/>
      <w:r>
        <w:t>Strategic planning implementation and creation of value in the firm.</w:t>
      </w:r>
      <w:proofErr w:type="gramEnd"/>
      <w:r>
        <w:t xml:space="preserve"> Strategic Change, 19(3/4), 163-176. </w:t>
      </w:r>
    </w:p>
    <w:p w:rsidR="0090043A" w:rsidRDefault="0090043A" w:rsidP="0090043A">
      <w:proofErr w:type="gramStart"/>
      <w:r>
        <w:t>Kohl, J. (2006).</w:t>
      </w:r>
      <w:proofErr w:type="gramEnd"/>
      <w:r>
        <w:t xml:space="preserve"> </w:t>
      </w:r>
      <w:proofErr w:type="gramStart"/>
      <w:r>
        <w:t>Mental Models That Block Strategic Plan Implementation.</w:t>
      </w:r>
      <w:proofErr w:type="gramEnd"/>
      <w:r>
        <w:t xml:space="preserve"> Reflections, 7(1), 30-42. </w:t>
      </w:r>
    </w:p>
    <w:p w:rsidR="0090043A" w:rsidRPr="0090043A" w:rsidRDefault="0090043A" w:rsidP="0090043A">
      <w:pPr>
        <w:rPr>
          <w:b/>
          <w:u w:val="single"/>
        </w:rPr>
      </w:pPr>
      <w:bookmarkStart w:id="0" w:name="_GoBack"/>
      <w:bookmarkEnd w:id="0"/>
      <w:r w:rsidRPr="0090043A">
        <w:rPr>
          <w:b/>
          <w:u w:val="single"/>
        </w:rPr>
        <w:t xml:space="preserve">Here are some background readings on the issue of performance measurement as it applies to strategy implementation: </w:t>
      </w:r>
    </w:p>
    <w:p w:rsidR="0090043A" w:rsidRDefault="0090043A" w:rsidP="0090043A">
      <w:proofErr w:type="spellStart"/>
      <w:r>
        <w:t>Albanesius</w:t>
      </w:r>
      <w:proofErr w:type="spellEnd"/>
      <w:r>
        <w:t>, C. (2014). Verizon tips a la carte internet TV service in 2015. PCmag.Com</w:t>
      </w:r>
    </w:p>
    <w:p w:rsidR="0090043A" w:rsidRDefault="0090043A" w:rsidP="0090043A">
      <w:r>
        <w:t xml:space="preserve">Nakashima, R. (2014, Mar 10). Dish, </w:t>
      </w:r>
      <w:proofErr w:type="spellStart"/>
      <w:proofErr w:type="gramStart"/>
      <w:r>
        <w:t>disney</w:t>
      </w:r>
      <w:proofErr w:type="spellEnd"/>
      <w:proofErr w:type="gramEnd"/>
      <w:r>
        <w:t xml:space="preserve"> deal envisions internet TV offer similar to </w:t>
      </w:r>
      <w:proofErr w:type="spellStart"/>
      <w:r>
        <w:t>netflix</w:t>
      </w:r>
      <w:proofErr w:type="spellEnd"/>
      <w:r>
        <w:t xml:space="preserve">. Telegraph-Journal </w:t>
      </w:r>
    </w:p>
    <w:p w:rsidR="0090043A" w:rsidRDefault="0090043A" w:rsidP="0090043A">
      <w:proofErr w:type="gramStart"/>
      <w:r>
        <w:t>CHOI, J., HECHT, G. W., &amp; TAYLER, W. B. (2013).</w:t>
      </w:r>
      <w:proofErr w:type="gramEnd"/>
      <w:r>
        <w:t xml:space="preserve"> </w:t>
      </w:r>
      <w:proofErr w:type="gramStart"/>
      <w:r>
        <w:t xml:space="preserve">Strategy Selection, </w:t>
      </w:r>
      <w:proofErr w:type="spellStart"/>
      <w:r>
        <w:t>Surrogation</w:t>
      </w:r>
      <w:proofErr w:type="spellEnd"/>
      <w:r>
        <w:t>, and Strategic Performance Measurement Systems.</w:t>
      </w:r>
      <w:proofErr w:type="gramEnd"/>
      <w:r>
        <w:t xml:space="preserve"> Journal </w:t>
      </w:r>
      <w:proofErr w:type="gramStart"/>
      <w:r>
        <w:t>Of</w:t>
      </w:r>
      <w:proofErr w:type="gramEnd"/>
      <w:r>
        <w:t xml:space="preserve"> Accounting Research, 51(1), 105-133. </w:t>
      </w:r>
    </w:p>
    <w:p w:rsidR="0090043A" w:rsidRDefault="0090043A" w:rsidP="0090043A">
      <w:proofErr w:type="spellStart"/>
      <w:r>
        <w:t>Micheli</w:t>
      </w:r>
      <w:proofErr w:type="gramStart"/>
      <w:r>
        <w:t>,P</w:t>
      </w:r>
      <w:proofErr w:type="spellEnd"/>
      <w:proofErr w:type="gramEnd"/>
      <w:r>
        <w:t xml:space="preserve">.,  Manzoni, J.F., (2010).  Strategic Performance Measurement: Benefits, Limitations and Paradoxes. </w:t>
      </w:r>
      <w:proofErr w:type="gramStart"/>
      <w:r>
        <w:t>Long Range Planning.</w:t>
      </w:r>
      <w:proofErr w:type="gramEnd"/>
      <w:r>
        <w:t xml:space="preserve">  43(4), 465-476.    </w:t>
      </w:r>
    </w:p>
    <w:p w:rsidR="006813F9" w:rsidRDefault="0090043A" w:rsidP="0090043A">
      <w:proofErr w:type="gramStart"/>
      <w:r>
        <w:t xml:space="preserve">Mitchell, F., Nielsen, L. B., </w:t>
      </w:r>
      <w:proofErr w:type="spellStart"/>
      <w:r>
        <w:t>Nørreklit</w:t>
      </w:r>
      <w:proofErr w:type="spellEnd"/>
      <w:r>
        <w:t xml:space="preserve">, H., &amp; </w:t>
      </w:r>
      <w:proofErr w:type="spellStart"/>
      <w:r>
        <w:t>Nørreklit</w:t>
      </w:r>
      <w:proofErr w:type="spellEnd"/>
      <w:r>
        <w:t>, L. (2013).</w:t>
      </w:r>
      <w:proofErr w:type="gramEnd"/>
      <w:r>
        <w:t xml:space="preserve"> </w:t>
      </w:r>
      <w:proofErr w:type="gramStart"/>
      <w:r>
        <w:t>Scoring strategic performance: A pragmatic constructivist approach to strategic performance measurement.</w:t>
      </w:r>
      <w:proofErr w:type="gramEnd"/>
      <w:r>
        <w:t xml:space="preserve"> Journal of Management &amp; Governance, 17(1), 5-34. </w:t>
      </w:r>
    </w:p>
    <w:sectPr w:rsidR="00681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43A"/>
    <w:rsid w:val="0060202E"/>
    <w:rsid w:val="008C38E2"/>
    <w:rsid w:val="0090043A"/>
    <w:rsid w:val="00C3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junebug</dc:creator>
  <cp:lastModifiedBy>junebug</cp:lastModifiedBy>
  <cp:revision>1</cp:revision>
  <dcterms:created xsi:type="dcterms:W3CDTF">2015-11-03T20:18:00Z</dcterms:created>
  <dcterms:modified xsi:type="dcterms:W3CDTF">2015-11-03T20:25:00Z</dcterms:modified>
</cp:coreProperties>
</file>