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FC0" w:rsidRPr="006045EC" w:rsidRDefault="006045EC" w:rsidP="006045EC">
      <w:pPr>
        <w:jc w:val="center"/>
        <w:rPr>
          <w:rFonts w:ascii="Arial" w:hAnsi="Arial" w:cs="Arial"/>
          <w:b/>
          <w:color w:val="444444"/>
          <w:sz w:val="28"/>
          <w:szCs w:val="28"/>
          <w:u w:val="single"/>
          <w:shd w:val="clear" w:color="auto" w:fill="FFFFFF"/>
        </w:rPr>
      </w:pPr>
      <w:r w:rsidRPr="006045EC">
        <w:rPr>
          <w:rFonts w:ascii="Arial" w:hAnsi="Arial" w:cs="Arial"/>
          <w:b/>
          <w:color w:val="444444"/>
          <w:sz w:val="28"/>
          <w:szCs w:val="28"/>
          <w:u w:val="single"/>
          <w:shd w:val="clear" w:color="auto" w:fill="FFFFFF"/>
        </w:rPr>
        <w:t>Essay Questions.</w:t>
      </w:r>
    </w:p>
    <w:p w:rsidR="006045EC" w:rsidRDefault="006045EC" w:rsidP="006045EC"/>
    <w:p w:rsidR="006045EC" w:rsidRDefault="006045EC" w:rsidP="006045EC">
      <w:pPr>
        <w:rPr>
          <w:rFonts w:ascii="Arial" w:hAnsi="Arial" w:cs="Arial"/>
          <w:color w:val="444444"/>
          <w:shd w:val="clear" w:color="auto" w:fill="FFFFFF"/>
        </w:rPr>
      </w:pPr>
      <w:r>
        <w:t xml:space="preserve">1). </w:t>
      </w:r>
      <w:r>
        <w:rPr>
          <w:rFonts w:ascii="Arial" w:hAnsi="Arial" w:cs="Arial"/>
          <w:color w:val="444444"/>
          <w:shd w:val="clear" w:color="auto" w:fill="FFFFFF"/>
        </w:rPr>
        <w:t>Identify and discuss the main forms through which foreign capital flows into LDCs. Discuss the evolution of the various forms across the last decade.</w:t>
      </w:r>
    </w:p>
    <w:p w:rsidR="006045EC" w:rsidRDefault="006045EC" w:rsidP="006045EC">
      <w:pPr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  <w:t>2).</w:t>
      </w:r>
      <w:r>
        <w:rPr>
          <w:rFonts w:ascii="Arial" w:hAnsi="Arial" w:cs="Arial"/>
          <w:color w:val="444444"/>
          <w:shd w:val="clear" w:color="auto" w:fill="FFFFFF"/>
        </w:rPr>
        <w:t>What economic benefits might a developing country gain by reducing corruption? Discuss only economic benefits and provide examples from specific developing countries.</w:t>
      </w:r>
      <w:r>
        <w:rPr>
          <w:rFonts w:ascii="Arial" w:hAnsi="Arial" w:cs="Arial"/>
          <w:color w:val="444444"/>
          <w:shd w:val="clear" w:color="auto" w:fill="FFFFFF"/>
        </w:rPr>
        <w:t>\</w:t>
      </w:r>
    </w:p>
    <w:p w:rsidR="006045EC" w:rsidRDefault="006045EC" w:rsidP="006045EC">
      <w:pPr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  <w:t xml:space="preserve">3). </w:t>
      </w:r>
      <w:r>
        <w:rPr>
          <w:rFonts w:ascii="Arial" w:hAnsi="Arial" w:cs="Arial"/>
          <w:color w:val="444444"/>
          <w:shd w:val="clear" w:color="auto" w:fill="FFFFFF"/>
        </w:rPr>
        <w:t>How will global warming and climate change adversely impact the poor, particularly in developing nations?</w:t>
      </w:r>
    </w:p>
    <w:p w:rsidR="006045EC" w:rsidRDefault="006045EC" w:rsidP="006045EC">
      <w:pPr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  <w:t>4).</w:t>
      </w:r>
      <w:r>
        <w:rPr>
          <w:rFonts w:ascii="Arial" w:hAnsi="Arial" w:cs="Arial"/>
          <w:color w:val="444444"/>
          <w:shd w:val="clear" w:color="auto" w:fill="FFFFFF"/>
        </w:rPr>
        <w:t>What is human capital, and why is it crucial to expand human capital as part of the development process?</w:t>
      </w:r>
    </w:p>
    <w:p w:rsidR="006045EC" w:rsidRDefault="006045EC" w:rsidP="006045EC">
      <w:r>
        <w:rPr>
          <w:rFonts w:ascii="Arial" w:hAnsi="Arial" w:cs="Arial"/>
          <w:color w:val="444444"/>
          <w:shd w:val="clear" w:color="auto" w:fill="FFFFFF"/>
        </w:rPr>
        <w:t>5).</w:t>
      </w:r>
      <w:r>
        <w:rPr>
          <w:rFonts w:ascii="Arial" w:hAnsi="Arial" w:cs="Arial"/>
          <w:color w:val="444444"/>
          <w:shd w:val="clear" w:color="auto" w:fill="FFFFFF"/>
        </w:rPr>
        <w:t>Critically evaluate the relationship between a developing country's emphasis on the export of traditional commodities and: (a) export earnings stability; (b) comparative advantage; (c) terms of trade.</w:t>
      </w:r>
      <w:bookmarkStart w:id="0" w:name="_GoBack"/>
      <w:bookmarkEnd w:id="0"/>
    </w:p>
    <w:sectPr w:rsidR="006045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B3EC0"/>
    <w:multiLevelType w:val="hybridMultilevel"/>
    <w:tmpl w:val="F80C7A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5EC"/>
    <w:rsid w:val="004E41BE"/>
    <w:rsid w:val="00573C2E"/>
    <w:rsid w:val="00604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73A4E1-5D8C-44BE-A469-D5B4A8AAF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45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Accenture</Company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Siawe, Lyn</dc:creator>
  <cp:keywords/>
  <dc:description/>
  <cp:lastModifiedBy>Siawe, Lyn</cp:lastModifiedBy>
  <cp:revision>1</cp:revision>
  <dcterms:created xsi:type="dcterms:W3CDTF">2015-08-26T12:01:00Z</dcterms:created>
  <dcterms:modified xsi:type="dcterms:W3CDTF">2015-08-26T12:05:00Z</dcterms:modified>
</cp:coreProperties>
</file>