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A5E" w:rsidRPr="000B5A5E" w:rsidRDefault="000B5A5E" w:rsidP="000B5A5E">
      <w:pPr>
        <w:jc w:val="center"/>
        <w:rPr>
          <w:rFonts w:ascii="Times New Roman" w:eastAsia="Calibri" w:hAnsi="Times New Roman" w:cs="Times New Roman"/>
          <w:sz w:val="24"/>
          <w:szCs w:val="24"/>
        </w:rPr>
      </w:pPr>
    </w:p>
    <w:p w:rsidR="000B5A5E" w:rsidRPr="000B5A5E" w:rsidRDefault="000B5A5E" w:rsidP="000B5A5E">
      <w:pPr>
        <w:jc w:val="center"/>
        <w:rPr>
          <w:rFonts w:ascii="Times New Roman" w:eastAsia="Calibri" w:hAnsi="Times New Roman" w:cs="Times New Roman"/>
          <w:sz w:val="24"/>
          <w:szCs w:val="24"/>
        </w:rPr>
      </w:pPr>
    </w:p>
    <w:p w:rsidR="000B5A5E" w:rsidRPr="000B5A5E" w:rsidRDefault="000B5A5E" w:rsidP="000B5A5E">
      <w:pPr>
        <w:jc w:val="center"/>
        <w:rPr>
          <w:rFonts w:ascii="Times New Roman" w:eastAsia="Calibri" w:hAnsi="Times New Roman" w:cs="Times New Roman"/>
          <w:sz w:val="24"/>
          <w:szCs w:val="24"/>
        </w:rPr>
      </w:pPr>
    </w:p>
    <w:p w:rsidR="000B5A5E" w:rsidRPr="000B5A5E" w:rsidRDefault="000B5A5E" w:rsidP="000B5A5E">
      <w:pPr>
        <w:jc w:val="center"/>
        <w:rPr>
          <w:rFonts w:ascii="Times New Roman" w:eastAsia="Calibri" w:hAnsi="Times New Roman" w:cs="Times New Roman"/>
          <w:sz w:val="24"/>
          <w:szCs w:val="24"/>
        </w:rPr>
      </w:pPr>
    </w:p>
    <w:p w:rsidR="000B5A5E" w:rsidRPr="000B5A5E" w:rsidRDefault="000B5A5E" w:rsidP="000B5A5E">
      <w:pPr>
        <w:jc w:val="center"/>
        <w:rPr>
          <w:rFonts w:ascii="Times New Roman" w:eastAsia="Calibri" w:hAnsi="Times New Roman" w:cs="Times New Roman"/>
          <w:sz w:val="24"/>
          <w:szCs w:val="24"/>
        </w:rPr>
      </w:pPr>
      <w:bookmarkStart w:id="0" w:name="_GoBack"/>
      <w:bookmarkEnd w:id="0"/>
    </w:p>
    <w:p w:rsidR="000B5A5E" w:rsidRPr="000B5A5E" w:rsidRDefault="000B5A5E" w:rsidP="000B5A5E">
      <w:pPr>
        <w:jc w:val="center"/>
        <w:rPr>
          <w:rFonts w:ascii="Times New Roman" w:eastAsia="Calibri" w:hAnsi="Times New Roman" w:cs="Times New Roman"/>
          <w:sz w:val="24"/>
          <w:szCs w:val="24"/>
        </w:rPr>
      </w:pPr>
    </w:p>
    <w:p w:rsidR="000B5A5E" w:rsidRPr="000B5A5E" w:rsidRDefault="000B5A5E" w:rsidP="000B5A5E">
      <w:pPr>
        <w:jc w:val="center"/>
        <w:rPr>
          <w:rFonts w:ascii="Times New Roman" w:eastAsia="Calibri" w:hAnsi="Times New Roman" w:cs="Times New Roman"/>
          <w:sz w:val="24"/>
          <w:szCs w:val="24"/>
        </w:rPr>
      </w:pPr>
    </w:p>
    <w:p w:rsidR="009C4471" w:rsidRPr="000B5A5E" w:rsidRDefault="000B5A5E" w:rsidP="000B5A5E">
      <w:pPr>
        <w:spacing w:after="0" w:line="480" w:lineRule="auto"/>
        <w:jc w:val="center"/>
        <w:rPr>
          <w:rFonts w:ascii="Times New Roman" w:eastAsia="Calibri" w:hAnsi="Times New Roman" w:cs="Times New Roman"/>
          <w:sz w:val="24"/>
          <w:szCs w:val="24"/>
        </w:rPr>
      </w:pPr>
      <w:r w:rsidRPr="000B5A5E">
        <w:rPr>
          <w:rFonts w:ascii="Times New Roman" w:eastAsia="Calibri" w:hAnsi="Times New Roman" w:cs="Times New Roman"/>
          <w:sz w:val="24"/>
          <w:szCs w:val="24"/>
        </w:rPr>
        <w:t>Wal-Mart</w:t>
      </w:r>
    </w:p>
    <w:p w:rsidR="000B5A5E" w:rsidRPr="000B5A5E" w:rsidRDefault="000B5A5E" w:rsidP="000B5A5E">
      <w:pPr>
        <w:spacing w:after="0" w:line="480" w:lineRule="auto"/>
        <w:jc w:val="center"/>
        <w:rPr>
          <w:rFonts w:ascii="Times New Roman" w:eastAsia="Calibri" w:hAnsi="Times New Roman" w:cs="Times New Roman"/>
          <w:sz w:val="24"/>
          <w:szCs w:val="24"/>
        </w:rPr>
      </w:pPr>
      <w:r w:rsidRPr="000B5A5E">
        <w:rPr>
          <w:rFonts w:ascii="Times New Roman" w:eastAsia="Calibri" w:hAnsi="Times New Roman" w:cs="Times New Roman"/>
          <w:sz w:val="24"/>
          <w:szCs w:val="24"/>
        </w:rPr>
        <w:t>Hadiza Dauda</w:t>
      </w:r>
    </w:p>
    <w:p w:rsidR="000B5A5E" w:rsidRPr="000B5A5E" w:rsidRDefault="000B5A5E" w:rsidP="000B5A5E">
      <w:pPr>
        <w:spacing w:after="0" w:line="480" w:lineRule="auto"/>
        <w:jc w:val="center"/>
        <w:rPr>
          <w:rFonts w:ascii="Times New Roman" w:eastAsia="Calibri" w:hAnsi="Times New Roman" w:cs="Times New Roman"/>
          <w:sz w:val="24"/>
          <w:szCs w:val="24"/>
        </w:rPr>
      </w:pPr>
      <w:r w:rsidRPr="000B5A5E">
        <w:rPr>
          <w:rFonts w:ascii="Times New Roman" w:eastAsia="Calibri" w:hAnsi="Times New Roman" w:cs="Times New Roman"/>
          <w:sz w:val="24"/>
          <w:szCs w:val="24"/>
        </w:rPr>
        <w:t>American Intercontinental University</w:t>
      </w:r>
    </w:p>
    <w:p w:rsidR="000B5A5E" w:rsidRPr="000B5A5E" w:rsidRDefault="000B5A5E" w:rsidP="000B5A5E">
      <w:pPr>
        <w:spacing w:after="0" w:line="480" w:lineRule="auto"/>
        <w:jc w:val="center"/>
        <w:rPr>
          <w:rFonts w:ascii="Times New Roman" w:eastAsia="Calibri" w:hAnsi="Times New Roman" w:cs="Times New Roman"/>
          <w:sz w:val="24"/>
          <w:szCs w:val="24"/>
        </w:rPr>
      </w:pPr>
      <w:r w:rsidRPr="000B5A5E">
        <w:rPr>
          <w:rFonts w:ascii="Times New Roman" w:eastAsia="Calibri" w:hAnsi="Times New Roman" w:cs="Times New Roman"/>
          <w:sz w:val="24"/>
          <w:szCs w:val="24"/>
        </w:rPr>
        <w:t>Financial Statement Analysis</w:t>
      </w:r>
    </w:p>
    <w:p w:rsidR="000B5A5E" w:rsidRPr="000B5A5E" w:rsidRDefault="000B5A5E" w:rsidP="000B5A5E">
      <w:pPr>
        <w:spacing w:after="0" w:line="480" w:lineRule="auto"/>
        <w:jc w:val="center"/>
        <w:rPr>
          <w:rFonts w:ascii="Times New Roman" w:eastAsia="Calibri" w:hAnsi="Times New Roman" w:cs="Times New Roman"/>
          <w:sz w:val="24"/>
          <w:szCs w:val="24"/>
        </w:rPr>
      </w:pPr>
      <w:r w:rsidRPr="000B5A5E">
        <w:rPr>
          <w:rFonts w:ascii="Times New Roman" w:eastAsia="Calibri" w:hAnsi="Times New Roman" w:cs="Times New Roman"/>
          <w:sz w:val="24"/>
          <w:szCs w:val="24"/>
        </w:rPr>
        <w:t>November 4, 2013</w:t>
      </w:r>
    </w:p>
    <w:p w:rsidR="000B5A5E" w:rsidRPr="000B5A5E" w:rsidRDefault="000B5A5E" w:rsidP="000B5A5E">
      <w:pPr>
        <w:spacing w:after="0" w:line="480" w:lineRule="auto"/>
        <w:rPr>
          <w:rFonts w:ascii="Times New Roman" w:eastAsia="Calibri"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pPr>
        <w:spacing w:line="480" w:lineRule="auto"/>
        <w:ind w:firstLine="720"/>
        <w:jc w:val="both"/>
        <w:rPr>
          <w:rFonts w:ascii="Times New Roman" w:eastAsia="Times New Roman" w:hAnsi="Times New Roman" w:cs="Times New Roman"/>
          <w:sz w:val="24"/>
          <w:szCs w:val="24"/>
        </w:rPr>
      </w:pPr>
    </w:p>
    <w:p w:rsidR="000B5A5E" w:rsidRPr="000B5A5E" w:rsidRDefault="000B5A5E" w:rsidP="000B5A5E">
      <w:pPr>
        <w:spacing w:line="480" w:lineRule="auto"/>
        <w:jc w:val="both"/>
        <w:rPr>
          <w:rFonts w:ascii="Times New Roman" w:eastAsia="Times New Roman" w:hAnsi="Times New Roman" w:cs="Times New Roman"/>
          <w:sz w:val="24"/>
          <w:szCs w:val="24"/>
        </w:rPr>
      </w:pPr>
    </w:p>
    <w:p w:rsidR="000B5A5E"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lastRenderedPageBreak/>
        <w:t xml:space="preserve">The present balance sheet of the company Wal-Mart which complies with the GAAP reflects the items such as core operations of the company, </w:t>
      </w:r>
      <w:r w:rsidR="000B5A5E" w:rsidRPr="000B5A5E">
        <w:rPr>
          <w:rFonts w:ascii="Times New Roman" w:eastAsia="Times New Roman" w:hAnsi="Times New Roman" w:cs="Times New Roman"/>
          <w:sz w:val="24"/>
          <w:szCs w:val="24"/>
        </w:rPr>
        <w:t>non-operation</w:t>
      </w:r>
      <w:r w:rsidRPr="000B5A5E">
        <w:rPr>
          <w:rFonts w:ascii="Times New Roman" w:eastAsia="Times New Roman" w:hAnsi="Times New Roman" w:cs="Times New Roman"/>
          <w:sz w:val="24"/>
          <w:szCs w:val="24"/>
        </w:rPr>
        <w:t xml:space="preserve"> net assets, debt claims, other capital claim, or equity claims in it. Now, we will determine where these</w:t>
      </w:r>
      <w:r w:rsidRPr="000B5A5E">
        <w:rPr>
          <w:rFonts w:ascii="Times New Roman" w:eastAsia="Times New Roman" w:hAnsi="Times New Roman" w:cs="Times New Roman"/>
          <w:sz w:val="24"/>
          <w:szCs w:val="24"/>
        </w:rPr>
        <w:t xml:space="preserve"> items will fall in the economic balance sheet and what its relevance in it is. The core operations of the company which is the life blood of the business should take place in the business unit available and economic capital part of the economic balance sh</w:t>
      </w:r>
      <w:r w:rsidRPr="000B5A5E">
        <w:rPr>
          <w:rFonts w:ascii="Times New Roman" w:eastAsia="Times New Roman" w:hAnsi="Times New Roman" w:cs="Times New Roman"/>
          <w:sz w:val="24"/>
          <w:szCs w:val="24"/>
        </w:rPr>
        <w:t xml:space="preserve">eet. It reflects the state of the business of the company better and shows the efficiency or weakness in the business as well. </w:t>
      </w:r>
    </w:p>
    <w:p w:rsidR="009C4471"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 xml:space="preserve">The </w:t>
      </w:r>
      <w:r w:rsidR="000B5A5E" w:rsidRPr="000B5A5E">
        <w:rPr>
          <w:rFonts w:ascii="Times New Roman" w:eastAsia="Times New Roman" w:hAnsi="Times New Roman" w:cs="Times New Roman"/>
          <w:sz w:val="24"/>
          <w:szCs w:val="24"/>
        </w:rPr>
        <w:t>non-operations</w:t>
      </w:r>
      <w:r w:rsidRPr="000B5A5E">
        <w:rPr>
          <w:rFonts w:ascii="Times New Roman" w:eastAsia="Times New Roman" w:hAnsi="Times New Roman" w:cs="Times New Roman"/>
          <w:sz w:val="24"/>
          <w:szCs w:val="24"/>
        </w:rPr>
        <w:t xml:space="preserve"> should form a subsidiary part of the same report where it will determine what the requirement of such assets </w:t>
      </w:r>
      <w:r w:rsidRPr="000B5A5E">
        <w:rPr>
          <w:rFonts w:ascii="Times New Roman" w:eastAsia="Times New Roman" w:hAnsi="Times New Roman" w:cs="Times New Roman"/>
          <w:sz w:val="24"/>
          <w:szCs w:val="24"/>
        </w:rPr>
        <w:t>to the company is and how the company is thinking to make it operative assets to yield returns out of it. The debt claims of the company will fall place in the risk and significance of the report of the company. It will show the debt claims that are pendin</w:t>
      </w:r>
      <w:r w:rsidRPr="000B5A5E">
        <w:rPr>
          <w:rFonts w:ascii="Times New Roman" w:eastAsia="Times New Roman" w:hAnsi="Times New Roman" w:cs="Times New Roman"/>
          <w:sz w:val="24"/>
          <w:szCs w:val="24"/>
        </w:rPr>
        <w:t xml:space="preserve">g with the company and how much of the liquidity does the company possess. This will also help to ascertain the costs of such debt to the company and the beneficial factor too. The other capital claim will form a part of such report. </w:t>
      </w:r>
    </w:p>
    <w:p w:rsidR="009C4471"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The equity claims wil</w:t>
      </w:r>
      <w:r w:rsidRPr="000B5A5E">
        <w:rPr>
          <w:rFonts w:ascii="Times New Roman" w:eastAsia="Times New Roman" w:hAnsi="Times New Roman" w:cs="Times New Roman"/>
          <w:sz w:val="24"/>
          <w:szCs w:val="24"/>
        </w:rPr>
        <w:t xml:space="preserve">l fall in the place fund and member management where the funds so deployed will be seen how much of it has yielded returns and what is the member utility added by such funds. </w:t>
      </w:r>
    </w:p>
    <w:tbl>
      <w:tblPr>
        <w:tblW w:w="0" w:type="auto"/>
        <w:tblInd w:w="98" w:type="dxa"/>
        <w:tblCellMar>
          <w:left w:w="10" w:type="dxa"/>
          <w:right w:w="10" w:type="dxa"/>
        </w:tblCellMar>
        <w:tblLook w:val="0000" w:firstRow="0" w:lastRow="0" w:firstColumn="0" w:lastColumn="0" w:noHBand="0" w:noVBand="0"/>
      </w:tblPr>
      <w:tblGrid>
        <w:gridCol w:w="2310"/>
        <w:gridCol w:w="2310"/>
        <w:gridCol w:w="2311"/>
        <w:gridCol w:w="2311"/>
      </w:tblGrid>
      <w:tr w:rsidR="009C4471" w:rsidRPr="000B5A5E">
        <w:tblPrEx>
          <w:tblCellMar>
            <w:top w:w="0" w:type="dxa"/>
            <w:bottom w:w="0" w:type="dxa"/>
          </w:tblCellMar>
        </w:tblPrEx>
        <w:trPr>
          <w:trHeight w:val="1"/>
        </w:trPr>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EV Operating Assets and Liabilities</w:t>
            </w:r>
          </w:p>
        </w:tc>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Other Assets at FV</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Non Operational Assets of</w:t>
            </w:r>
            <w:r w:rsidRPr="000B5A5E">
              <w:rPr>
                <w:rFonts w:ascii="Times New Roman" w:eastAsia="Times New Roman" w:hAnsi="Times New Roman" w:cs="Times New Roman"/>
                <w:sz w:val="24"/>
                <w:szCs w:val="24"/>
              </w:rPr>
              <w:t xml:space="preserve"> the company</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Total Assets</w:t>
            </w:r>
          </w:p>
        </w:tc>
      </w:tr>
      <w:tr w:rsidR="009C4471" w:rsidRPr="000B5A5E">
        <w:tblPrEx>
          <w:tblCellMar>
            <w:top w:w="0" w:type="dxa"/>
            <w:bottom w:w="0" w:type="dxa"/>
          </w:tblCellMar>
        </w:tblPrEx>
        <w:trPr>
          <w:trHeight w:val="1"/>
        </w:trPr>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EV Debt Claims</w:t>
            </w:r>
          </w:p>
        </w:tc>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EV Other Debt Claims</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EV Equity Capital Claims</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Total Liabilities</w:t>
            </w:r>
          </w:p>
        </w:tc>
      </w:tr>
      <w:tr w:rsidR="009C4471" w:rsidRPr="000B5A5E">
        <w:tblPrEx>
          <w:tblCellMar>
            <w:top w:w="0" w:type="dxa"/>
            <w:bottom w:w="0" w:type="dxa"/>
          </w:tblCellMar>
        </w:tblPrEx>
        <w:trPr>
          <w:trHeight w:val="1"/>
        </w:trPr>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EV Debt</w:t>
            </w:r>
          </w:p>
        </w:tc>
        <w:tc>
          <w:tcPr>
            <w:tcW w:w="23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Deduct</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Deduct</w:t>
            </w:r>
          </w:p>
        </w:tc>
        <w:tc>
          <w:tcPr>
            <w:tcW w:w="23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C4471" w:rsidRPr="000B5A5E" w:rsidRDefault="0042232B">
            <w:pPr>
              <w:spacing w:after="0" w:line="480" w:lineRule="auto"/>
              <w:jc w:val="both"/>
              <w:rPr>
                <w:rFonts w:ascii="Times New Roman" w:hAnsi="Times New Roman" w:cs="Times New Roman"/>
                <w:sz w:val="24"/>
                <w:szCs w:val="24"/>
              </w:rPr>
            </w:pPr>
            <w:r w:rsidRPr="000B5A5E">
              <w:rPr>
                <w:rFonts w:ascii="Times New Roman" w:eastAsia="Times New Roman" w:hAnsi="Times New Roman" w:cs="Times New Roman"/>
                <w:sz w:val="24"/>
                <w:szCs w:val="24"/>
              </w:rPr>
              <w:t>MKT Cap</w:t>
            </w:r>
          </w:p>
        </w:tc>
      </w:tr>
    </w:tbl>
    <w:p w:rsidR="000B5A5E"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lastRenderedPageBreak/>
        <w:t>The other items which should form the part of the economic balance sheet and which is yet not the part of the actual balance sheet are firstly, the former should contain the real economic return to the company where the company will consider the real profi</w:t>
      </w:r>
      <w:r w:rsidRPr="000B5A5E">
        <w:rPr>
          <w:rFonts w:ascii="Times New Roman" w:eastAsia="Times New Roman" w:hAnsi="Times New Roman" w:cs="Times New Roman"/>
          <w:sz w:val="24"/>
          <w:szCs w:val="24"/>
        </w:rPr>
        <w:t xml:space="preserve">ts made available to the company and any windfall gain would be cut down. </w:t>
      </w:r>
    </w:p>
    <w:p w:rsidR="000B5A5E"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 xml:space="preserve">Secondly, the mark of the economic events of the company which affects the economic profit should be given separately. </w:t>
      </w:r>
    </w:p>
    <w:p w:rsidR="000B5A5E"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 xml:space="preserve">Thirdly, the inclusion of the risks and contingencies on the </w:t>
      </w:r>
      <w:r w:rsidRPr="000B5A5E">
        <w:rPr>
          <w:rFonts w:ascii="Times New Roman" w:eastAsia="Times New Roman" w:hAnsi="Times New Roman" w:cs="Times New Roman"/>
          <w:sz w:val="24"/>
          <w:szCs w:val="24"/>
        </w:rPr>
        <w:t>debt and other capital claims of the company should be detailed and such risks should be measured in terms of the amount of the money which would be given up for it. All this should form the essential part of the economic report as it shows the detailed ec</w:t>
      </w:r>
      <w:r w:rsidRPr="000B5A5E">
        <w:rPr>
          <w:rFonts w:ascii="Times New Roman" w:eastAsia="Times New Roman" w:hAnsi="Times New Roman" w:cs="Times New Roman"/>
          <w:sz w:val="24"/>
          <w:szCs w:val="24"/>
        </w:rPr>
        <w:t xml:space="preserve">onomic position of the company as compared to the GAAP reports. </w:t>
      </w:r>
    </w:p>
    <w:p w:rsidR="009C4471" w:rsidRPr="000B5A5E" w:rsidRDefault="0042232B" w:rsidP="000B5A5E">
      <w:pPr>
        <w:spacing w:after="0" w:line="480" w:lineRule="auto"/>
        <w:ind w:firstLine="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The information in the GAAP reports pertaining to the economic report as given above is reflected in the financial statement sections of the company. It can be seen that the Balance Sheet, Pr</w:t>
      </w:r>
      <w:r w:rsidRPr="000B5A5E">
        <w:rPr>
          <w:rFonts w:ascii="Times New Roman" w:eastAsia="Times New Roman" w:hAnsi="Times New Roman" w:cs="Times New Roman"/>
          <w:sz w:val="24"/>
          <w:szCs w:val="24"/>
        </w:rPr>
        <w:t>ofit and Loss Statement and the Cash Flow Statement reflects the major assets and liabilities and other information. Apart from this, the notes to accounts, the review reports and other such areas reflect the detailed scenario of each element which could t</w:t>
      </w:r>
      <w:r w:rsidRPr="000B5A5E">
        <w:rPr>
          <w:rFonts w:ascii="Times New Roman" w:eastAsia="Times New Roman" w:hAnsi="Times New Roman" w:cs="Times New Roman"/>
          <w:sz w:val="24"/>
          <w:szCs w:val="24"/>
        </w:rPr>
        <w:t xml:space="preserve">hen be taken into the economic reports to make it better. </w:t>
      </w:r>
    </w:p>
    <w:p w:rsidR="009C4471" w:rsidRPr="000B5A5E" w:rsidRDefault="009C4471" w:rsidP="000B5A5E">
      <w:pPr>
        <w:spacing w:after="0" w:line="480" w:lineRule="auto"/>
        <w:ind w:firstLine="720"/>
        <w:jc w:val="both"/>
        <w:rPr>
          <w:rFonts w:ascii="Times New Roman" w:eastAsia="Times New Roman" w:hAnsi="Times New Roman" w:cs="Times New Roman"/>
          <w:sz w:val="24"/>
          <w:szCs w:val="24"/>
        </w:rPr>
      </w:pPr>
    </w:p>
    <w:p w:rsidR="009C4471" w:rsidRPr="000B5A5E" w:rsidRDefault="009C4471" w:rsidP="000B5A5E">
      <w:pPr>
        <w:spacing w:after="0" w:line="480" w:lineRule="auto"/>
        <w:ind w:firstLine="720"/>
        <w:jc w:val="both"/>
        <w:rPr>
          <w:rFonts w:ascii="Times New Roman" w:eastAsia="Times New Roman" w:hAnsi="Times New Roman" w:cs="Times New Roman"/>
          <w:sz w:val="24"/>
          <w:szCs w:val="24"/>
        </w:rPr>
      </w:pPr>
    </w:p>
    <w:p w:rsidR="009C4471" w:rsidRPr="000B5A5E" w:rsidRDefault="0042232B" w:rsidP="000B5A5E">
      <w:pPr>
        <w:spacing w:after="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 xml:space="preserve"> </w:t>
      </w:r>
    </w:p>
    <w:p w:rsidR="009C4471" w:rsidRPr="000B5A5E" w:rsidRDefault="009C4471" w:rsidP="000B5A5E">
      <w:pPr>
        <w:spacing w:after="0"/>
        <w:rPr>
          <w:rFonts w:ascii="Times New Roman" w:eastAsia="Times New Roman" w:hAnsi="Times New Roman" w:cs="Times New Roman"/>
          <w:sz w:val="24"/>
          <w:szCs w:val="24"/>
        </w:rPr>
      </w:pPr>
    </w:p>
    <w:p w:rsidR="000B5A5E" w:rsidRPr="000B5A5E" w:rsidRDefault="000B5A5E">
      <w:pPr>
        <w:spacing w:line="480" w:lineRule="auto"/>
        <w:jc w:val="both"/>
        <w:rPr>
          <w:rFonts w:ascii="Times New Roman" w:eastAsia="Times New Roman" w:hAnsi="Times New Roman" w:cs="Times New Roman"/>
          <w:sz w:val="24"/>
          <w:szCs w:val="24"/>
          <w:u w:val="single"/>
        </w:rPr>
      </w:pPr>
    </w:p>
    <w:p w:rsidR="000B5A5E" w:rsidRPr="000B5A5E" w:rsidRDefault="000B5A5E">
      <w:pPr>
        <w:spacing w:line="480" w:lineRule="auto"/>
        <w:jc w:val="both"/>
        <w:rPr>
          <w:rFonts w:ascii="Times New Roman" w:eastAsia="Times New Roman" w:hAnsi="Times New Roman" w:cs="Times New Roman"/>
          <w:sz w:val="24"/>
          <w:szCs w:val="24"/>
          <w:u w:val="single"/>
        </w:rPr>
      </w:pPr>
    </w:p>
    <w:p w:rsidR="009C4471" w:rsidRPr="000B5A5E" w:rsidRDefault="009C4471">
      <w:pPr>
        <w:spacing w:line="480" w:lineRule="auto"/>
        <w:jc w:val="both"/>
        <w:rPr>
          <w:rFonts w:ascii="Times New Roman" w:eastAsia="Times New Roman" w:hAnsi="Times New Roman" w:cs="Times New Roman"/>
          <w:sz w:val="24"/>
          <w:szCs w:val="24"/>
          <w:u w:val="single"/>
        </w:rPr>
      </w:pPr>
    </w:p>
    <w:p w:rsidR="000B5A5E" w:rsidRPr="000B5A5E" w:rsidRDefault="000B5A5E" w:rsidP="000B5A5E">
      <w:pPr>
        <w:spacing w:after="0" w:line="480" w:lineRule="auto"/>
        <w:jc w:val="center"/>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lastRenderedPageBreak/>
        <w:t>References</w:t>
      </w:r>
    </w:p>
    <w:p w:rsidR="009C4471" w:rsidRPr="000B5A5E" w:rsidRDefault="000B5A5E" w:rsidP="000B5A5E">
      <w:pPr>
        <w:spacing w:after="0" w:line="480" w:lineRule="auto"/>
        <w:ind w:left="720" w:hanging="720"/>
        <w:rPr>
          <w:rFonts w:ascii="Times New Roman" w:eastAsia="Times New Roman" w:hAnsi="Times New Roman" w:cs="Times New Roman"/>
          <w:sz w:val="24"/>
          <w:szCs w:val="24"/>
        </w:rPr>
      </w:pPr>
      <w:r w:rsidRPr="000B5A5E">
        <w:rPr>
          <w:rFonts w:ascii="Times New Roman" w:eastAsia="Times New Roman" w:hAnsi="Times New Roman" w:cs="Times New Roman"/>
          <w:sz w:val="24"/>
          <w:szCs w:val="24"/>
        </w:rPr>
        <w:t>Wal-Mart</w:t>
      </w:r>
      <w:r w:rsidR="0042232B" w:rsidRPr="000B5A5E">
        <w:rPr>
          <w:rFonts w:ascii="Times New Roman" w:eastAsia="Times New Roman" w:hAnsi="Times New Roman" w:cs="Times New Roman"/>
          <w:sz w:val="24"/>
          <w:szCs w:val="24"/>
        </w:rPr>
        <w:t xml:space="preserve"> Annual Report 2013</w:t>
      </w:r>
      <w:r w:rsidRPr="000B5A5E">
        <w:rPr>
          <w:rFonts w:ascii="Times New Roman" w:eastAsia="Times New Roman" w:hAnsi="Times New Roman" w:cs="Times New Roman"/>
          <w:sz w:val="24"/>
          <w:szCs w:val="24"/>
        </w:rPr>
        <w:t xml:space="preserve"> retrieved from November 4, 2013 </w:t>
      </w:r>
      <w:hyperlink r:id="rId7" w:history="1">
        <w:r w:rsidRPr="000B5A5E">
          <w:rPr>
            <w:rStyle w:val="Hyperlink"/>
            <w:rFonts w:ascii="Times New Roman" w:eastAsia="Calibri" w:hAnsi="Times New Roman" w:cs="Times New Roman"/>
            <w:sz w:val="24"/>
            <w:szCs w:val="24"/>
          </w:rPr>
          <w:t>http://az204679.vo.msecnd.net/media/documents/2013-annual-report_130108806067963477.pdf</w:t>
        </w:r>
      </w:hyperlink>
    </w:p>
    <w:sectPr w:rsidR="009C4471" w:rsidRPr="000B5A5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32B" w:rsidRDefault="0042232B" w:rsidP="000B5A5E">
      <w:pPr>
        <w:spacing w:after="0" w:line="240" w:lineRule="auto"/>
      </w:pPr>
      <w:r>
        <w:separator/>
      </w:r>
    </w:p>
  </w:endnote>
  <w:endnote w:type="continuationSeparator" w:id="0">
    <w:p w:rsidR="0042232B" w:rsidRDefault="0042232B" w:rsidP="000B5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2192269"/>
      <w:docPartObj>
        <w:docPartGallery w:val="Page Numbers (Bottom of Page)"/>
        <w:docPartUnique/>
      </w:docPartObj>
    </w:sdtPr>
    <w:sdtEndPr>
      <w:rPr>
        <w:noProof/>
      </w:rPr>
    </w:sdtEndPr>
    <w:sdtContent>
      <w:p w:rsidR="000B5A5E" w:rsidRDefault="000B5A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B5A5E" w:rsidRDefault="000B5A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32B" w:rsidRDefault="0042232B" w:rsidP="000B5A5E">
      <w:pPr>
        <w:spacing w:after="0" w:line="240" w:lineRule="auto"/>
      </w:pPr>
      <w:r>
        <w:separator/>
      </w:r>
    </w:p>
  </w:footnote>
  <w:footnote w:type="continuationSeparator" w:id="0">
    <w:p w:rsidR="0042232B" w:rsidRDefault="0042232B" w:rsidP="000B5A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956301"/>
      <w:docPartObj>
        <w:docPartGallery w:val="Page Numbers (Top of Page)"/>
        <w:docPartUnique/>
      </w:docPartObj>
    </w:sdtPr>
    <w:sdtEndPr>
      <w:rPr>
        <w:noProof/>
      </w:rPr>
    </w:sdtEndPr>
    <w:sdtContent>
      <w:p w:rsidR="000B5A5E" w:rsidRDefault="000B5A5E" w:rsidP="000B5A5E">
        <w:pPr>
          <w:pStyle w:val="Header"/>
        </w:pPr>
        <w:r>
          <w:t xml:space="preserve">Running Head: WAL-MART                                                                                                                                         </w:t>
        </w:r>
        <w:r>
          <w:fldChar w:fldCharType="begin"/>
        </w:r>
        <w:r>
          <w:instrText xml:space="preserve"> PAGE   \* MERGEFORMAT </w:instrText>
        </w:r>
        <w:r>
          <w:fldChar w:fldCharType="separate"/>
        </w:r>
        <w:r>
          <w:rPr>
            <w:noProof/>
          </w:rPr>
          <w:t>2</w:t>
        </w:r>
        <w:r>
          <w:rPr>
            <w:noProof/>
          </w:rPr>
          <w:fldChar w:fldCharType="end"/>
        </w:r>
      </w:p>
    </w:sdtContent>
  </w:sdt>
  <w:p w:rsidR="000B5A5E" w:rsidRDefault="000B5A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C4471"/>
    <w:rsid w:val="000B5A5E"/>
    <w:rsid w:val="0042232B"/>
    <w:rsid w:val="009C4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A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5A5E"/>
  </w:style>
  <w:style w:type="paragraph" w:styleId="Footer">
    <w:name w:val="footer"/>
    <w:basedOn w:val="Normal"/>
    <w:link w:val="FooterChar"/>
    <w:uiPriority w:val="99"/>
    <w:unhideWhenUsed/>
    <w:rsid w:val="000B5A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5A5E"/>
  </w:style>
  <w:style w:type="character" w:styleId="Hyperlink">
    <w:name w:val="Hyperlink"/>
    <w:basedOn w:val="DefaultParagraphFont"/>
    <w:uiPriority w:val="99"/>
    <w:unhideWhenUsed/>
    <w:rsid w:val="000B5A5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z204679.vo.msecnd.net/media/documents/2013-annual-report_130108806067963477.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508</Words>
  <Characters>2896</Characters>
  <Application>Microsoft Office Word</Application>
  <DocSecurity>0</DocSecurity>
  <Lines>24</Lines>
  <Paragraphs>6</Paragraphs>
  <ScaleCrop>false</ScaleCrop>
  <Company/>
  <LinksUpToDate>false</LinksUpToDate>
  <CharactersWithSpaces>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deezah</cp:lastModifiedBy>
  <cp:revision>2</cp:revision>
  <dcterms:created xsi:type="dcterms:W3CDTF">2013-11-04T17:10:00Z</dcterms:created>
  <dcterms:modified xsi:type="dcterms:W3CDTF">2013-11-04T17:18:00Z</dcterms:modified>
</cp:coreProperties>
</file>