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23642" w:rsidRDefault="0079541C">
      <w:r>
        <w:t>1 pager paper only any topic</w:t>
      </w:r>
    </w:p>
    <w:p w:rsidR="0079541C" w:rsidRPr="0079541C" w:rsidRDefault="0079541C" w:rsidP="0079541C">
      <w:pPr>
        <w:spacing w:before="100" w:beforeAutospacing="1" w:after="100" w:afterAutospacing="1" w:line="277" w:lineRule="atLeast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b/>
          <w:bCs/>
          <w:color w:val="000000"/>
        </w:rPr>
        <w:t>After completing this unit, you should be able to: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Interpret the key financial decisions facing the financial manager.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Compare the basic forms of business organization in the United States and their respective strengths and weaknesses.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Explain why maximizing the current value of the firm’s stock is the appropriate goal for management and its relationship with agency conflicts.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Explain why maximizing the current value of the firm’s stock is the appropriate goal for management.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Discuss how agency conflicts affect the goal of maximizing shareholder value.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Explain why ethics is an appropriate topic in the study of corporate finance.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Discuss generally accepted accounting principles (GAAP) and their importance to the economy.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Interpret the balance sheet identity and why a balance sheet must balance.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Describe how market-value balance sheets differ from book-value balance sheets.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Identify the basic equation for the income statement and the information it provides.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proofErr w:type="spellStart"/>
      <w:r w:rsidRPr="0079541C">
        <w:rPr>
          <w:rFonts w:ascii="Arial" w:hAnsi="Arial" w:cs="Arial"/>
          <w:color w:val="000000"/>
        </w:rPr>
        <w:t>Analyze</w:t>
      </w:r>
      <w:proofErr w:type="spellEnd"/>
      <w:r w:rsidRPr="0079541C">
        <w:rPr>
          <w:rFonts w:ascii="Arial" w:hAnsi="Arial" w:cs="Arial"/>
          <w:color w:val="000000"/>
        </w:rPr>
        <w:t xml:space="preserve"> the source and uses of cash flows from operating, investing, and financing activities.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Compare the relationships of the four major financial statements discussed in this chapter.</w:t>
      </w:r>
    </w:p>
    <w:p w:rsidR="0079541C" w:rsidRPr="0079541C" w:rsidRDefault="0079541C" w:rsidP="0079541C">
      <w:pPr>
        <w:numPr>
          <w:ilvl w:val="0"/>
          <w:numId w:val="1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 w:rsidRPr="0079541C">
        <w:rPr>
          <w:rFonts w:ascii="Arial" w:hAnsi="Arial" w:cs="Arial"/>
          <w:color w:val="000000"/>
        </w:rPr>
        <w:t>Explain the cash flows available for investors using financial statements and explain the difference between average and marginal tax rates.</w:t>
      </w:r>
    </w:p>
    <w:p w:rsidR="0079541C" w:rsidRDefault="0079541C"/>
    <w:p w:rsidR="0079541C" w:rsidRDefault="0079541C"/>
    <w:p w:rsidR="0079541C" w:rsidRDefault="0079541C">
      <w:r>
        <w:t>Paper 2</w:t>
      </w:r>
    </w:p>
    <w:p w:rsidR="0079541C" w:rsidRDefault="0079541C" w:rsidP="0079541C">
      <w:r>
        <w:t>1 pager paper only any topic</w:t>
      </w:r>
    </w:p>
    <w:p w:rsidR="0079541C" w:rsidRDefault="0079541C" w:rsidP="0079541C">
      <w:pPr>
        <w:pStyle w:val="body"/>
        <w:spacing w:line="277" w:lineRule="atLeast"/>
        <w:rPr>
          <w:rFonts w:ascii="Arial" w:hAnsi="Arial" w:cs="Arial"/>
          <w:color w:val="000000"/>
        </w:rPr>
      </w:pPr>
      <w:r>
        <w:rPr>
          <w:rStyle w:val="bold"/>
          <w:rFonts w:ascii="Arial" w:hAnsi="Arial" w:cs="Arial"/>
          <w:b/>
          <w:bCs/>
          <w:color w:val="000000"/>
        </w:rPr>
        <w:t>After completing this unit, you should be able to:</w:t>
      </w:r>
    </w:p>
    <w:p w:rsidR="0079541C" w:rsidRDefault="0079541C" w:rsidP="0079541C">
      <w:pPr>
        <w:numPr>
          <w:ilvl w:val="0"/>
          <w:numId w:val="2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Explain the three perspectives from which financial statements can be viewed.</w:t>
      </w:r>
    </w:p>
    <w:p w:rsidR="0079541C" w:rsidRDefault="0079541C" w:rsidP="0079541C">
      <w:pPr>
        <w:numPr>
          <w:ilvl w:val="0"/>
          <w:numId w:val="2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Analyze</w:t>
      </w:r>
      <w:proofErr w:type="spellEnd"/>
      <w:r>
        <w:rPr>
          <w:rFonts w:ascii="Arial" w:hAnsi="Arial" w:cs="Arial"/>
          <w:color w:val="000000"/>
        </w:rPr>
        <w:t xml:space="preserve"> common-size financial statements, explain why they are used, and be able to prepare and use them to </w:t>
      </w:r>
      <w:proofErr w:type="spellStart"/>
      <w:r>
        <w:rPr>
          <w:rFonts w:ascii="Arial" w:hAnsi="Arial" w:cs="Arial"/>
          <w:color w:val="000000"/>
        </w:rPr>
        <w:t>analyze</w:t>
      </w:r>
      <w:proofErr w:type="spellEnd"/>
      <w:r>
        <w:rPr>
          <w:rFonts w:ascii="Arial" w:hAnsi="Arial" w:cs="Arial"/>
          <w:color w:val="000000"/>
        </w:rPr>
        <w:t xml:space="preserve"> the historical performance of a firm.</w:t>
      </w:r>
    </w:p>
    <w:p w:rsidR="0079541C" w:rsidRDefault="0079541C" w:rsidP="0079541C">
      <w:pPr>
        <w:numPr>
          <w:ilvl w:val="0"/>
          <w:numId w:val="2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Discuss how financial ratios facilitate financial analysis.</w:t>
      </w:r>
    </w:p>
    <w:p w:rsidR="0079541C" w:rsidRDefault="0079541C" w:rsidP="0079541C">
      <w:pPr>
        <w:numPr>
          <w:ilvl w:val="0"/>
          <w:numId w:val="2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Calculate financial ratios for the five classifications of financial statement analysis.</w:t>
      </w:r>
    </w:p>
    <w:p w:rsidR="0079541C" w:rsidRDefault="0079541C" w:rsidP="0079541C">
      <w:pPr>
        <w:numPr>
          <w:ilvl w:val="0"/>
          <w:numId w:val="2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proofErr w:type="spellStart"/>
      <w:r>
        <w:rPr>
          <w:rFonts w:ascii="Arial" w:hAnsi="Arial" w:cs="Arial"/>
          <w:color w:val="000000"/>
        </w:rPr>
        <w:t>Analyze</w:t>
      </w:r>
      <w:proofErr w:type="spellEnd"/>
      <w:r>
        <w:rPr>
          <w:rFonts w:ascii="Arial" w:hAnsi="Arial" w:cs="Arial"/>
          <w:color w:val="000000"/>
        </w:rPr>
        <w:t xml:space="preserve"> the outcomes of financial ratios.</w:t>
      </w:r>
    </w:p>
    <w:p w:rsidR="0079541C" w:rsidRDefault="0079541C" w:rsidP="0079541C">
      <w:pPr>
        <w:numPr>
          <w:ilvl w:val="0"/>
          <w:numId w:val="2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Describe the DuPont system of analysis and be able to use it to evaluate a firm's performance and identify corrective actions that may be necessary.</w:t>
      </w:r>
    </w:p>
    <w:p w:rsidR="0079541C" w:rsidRDefault="0079541C" w:rsidP="0079541C">
      <w:pPr>
        <w:numPr>
          <w:ilvl w:val="0"/>
          <w:numId w:val="2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lastRenderedPageBreak/>
        <w:t>Interpret benchmarks scores and discuss why they are important in financial statement analysis.</w:t>
      </w:r>
    </w:p>
    <w:p w:rsidR="0079541C" w:rsidRDefault="0079541C" w:rsidP="0079541C">
      <w:pPr>
        <w:numPr>
          <w:ilvl w:val="0"/>
          <w:numId w:val="2"/>
        </w:numPr>
        <w:spacing w:before="100" w:beforeAutospacing="1" w:after="96"/>
        <w:ind w:left="495" w:firstLine="0"/>
        <w:rPr>
          <w:rFonts w:ascii="Arial" w:hAnsi="Arial" w:cs="Arial"/>
          <w:color w:val="000000"/>
        </w:rPr>
      </w:pPr>
      <w:r>
        <w:rPr>
          <w:rFonts w:ascii="Arial" w:hAnsi="Arial" w:cs="Arial"/>
          <w:color w:val="000000"/>
        </w:rPr>
        <w:t>Identify the major limitations in using financial statement analysis.</w:t>
      </w:r>
    </w:p>
    <w:p w:rsidR="0079541C" w:rsidRDefault="0079541C">
      <w:bookmarkStart w:id="0" w:name="_GoBack"/>
      <w:bookmarkEnd w:id="0"/>
    </w:p>
    <w:sectPr w:rsidR="0079541C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383A4F9C"/>
    <w:multiLevelType w:val="multilevel"/>
    <w:tmpl w:val="C9BE34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1">
    <w:nsid w:val="40897C6E"/>
    <w:multiLevelType w:val="multilevel"/>
    <w:tmpl w:val="BE94DEE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9541C"/>
    <w:rsid w:val="00123642"/>
    <w:rsid w:val="0079541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41A9A536-C37F-4562-B69E-E5ED67BC415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IN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9541C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en-IN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basedOn w:val="Normal"/>
    <w:rsid w:val="0079541C"/>
    <w:pPr>
      <w:spacing w:before="100" w:beforeAutospacing="1" w:after="100" w:afterAutospacing="1"/>
    </w:pPr>
  </w:style>
  <w:style w:type="character" w:customStyle="1" w:styleId="bold">
    <w:name w:val="bold"/>
    <w:basedOn w:val="DefaultParagraphFont"/>
    <w:rsid w:val="0079541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8992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3601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5425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38566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947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0460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321</Words>
  <Characters>1836</Characters>
  <Application>Microsoft Office Word</Application>
  <DocSecurity>0</DocSecurity>
  <Lines>15</Lines>
  <Paragraphs>4</Paragraphs>
  <ScaleCrop>false</ScaleCrop>
  <Company>Hewlett-Packard</Company>
  <LinksUpToDate>false</LinksUpToDate>
  <CharactersWithSpaces>2153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praneel</dc:creator>
  <cp:keywords/>
  <dc:description/>
  <cp:lastModifiedBy>praneel</cp:lastModifiedBy>
  <cp:revision>1</cp:revision>
  <dcterms:created xsi:type="dcterms:W3CDTF">2015-05-09T04:25:00Z</dcterms:created>
  <dcterms:modified xsi:type="dcterms:W3CDTF">2015-05-09T04:26:00Z</dcterms:modified>
</cp:coreProperties>
</file>