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Default Extension="gif" ContentType="image/gif"/>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BE4F6F" w:rsidRPr="00BE4F6F" w:rsidRDefault="00BE4F6F" w:rsidP="00BE4F6F">
      <w:pPr>
        <w:shd w:val="clear" w:color="auto" w:fill="FAFAFA"/>
        <w:spacing w:after="0" w:line="147" w:lineRule="atLeast"/>
        <w:ind w:left="357"/>
        <w:rPr>
          <w:rFonts w:eastAsia="Times New Roman" w:cs="Times New Roman"/>
          <w:color w:val="353535"/>
          <w:sz w:val="24"/>
          <w:szCs w:val="24"/>
          <w:lang w:eastAsia="en-CA"/>
        </w:rPr>
      </w:pPr>
      <w:r w:rsidRPr="00BE4F6F">
        <w:rPr>
          <w:rFonts w:eastAsia="Times New Roman" w:cs="Times New Roman"/>
          <w:color w:val="353535"/>
          <w:sz w:val="24"/>
          <w:szCs w:val="24"/>
          <w:lang w:eastAsia="en-CA"/>
        </w:rPr>
        <w:t>Assignment #1</w:t>
      </w:r>
    </w:p>
    <w:p w:rsidR="00BE4F6F" w:rsidRPr="00BE4F6F" w:rsidRDefault="00BE4F6F" w:rsidP="00BE4F6F">
      <w:pPr>
        <w:shd w:val="clear" w:color="auto" w:fill="FAFAFA"/>
        <w:spacing w:after="0" w:line="147" w:lineRule="atLeast"/>
        <w:ind w:left="357"/>
        <w:rPr>
          <w:rFonts w:eastAsia="Times New Roman" w:cs="Times New Roman"/>
          <w:color w:val="353535"/>
          <w:sz w:val="24"/>
          <w:szCs w:val="24"/>
          <w:lang w:eastAsia="en-CA"/>
        </w:rPr>
      </w:pPr>
      <w:r w:rsidRPr="00BE4F6F">
        <w:rPr>
          <w:rFonts w:eastAsia="Times New Roman" w:cs="Times New Roman"/>
          <w:color w:val="353535"/>
          <w:sz w:val="24"/>
          <w:szCs w:val="24"/>
          <w:lang w:eastAsia="en-CA"/>
        </w:rPr>
        <w:t> </w:t>
      </w:r>
    </w:p>
    <w:p w:rsidR="00BE4F6F" w:rsidRPr="00BE4F6F" w:rsidRDefault="00BE4F6F" w:rsidP="00BE4F6F">
      <w:pPr>
        <w:numPr>
          <w:ilvl w:val="0"/>
          <w:numId w:val="1"/>
        </w:numPr>
        <w:shd w:val="clear" w:color="auto" w:fill="FAFAFA"/>
        <w:spacing w:after="0" w:line="147" w:lineRule="atLeast"/>
        <w:ind w:left="1440"/>
        <w:rPr>
          <w:rFonts w:eastAsia="Times New Roman" w:cs="Times New Roman"/>
          <w:color w:val="353535"/>
          <w:sz w:val="24"/>
          <w:szCs w:val="24"/>
          <w:lang w:eastAsia="en-CA"/>
        </w:rPr>
      </w:pPr>
      <w:r w:rsidRPr="00BE4F6F">
        <w:rPr>
          <w:rFonts w:eastAsia="Times New Roman" w:cs="Times New Roman"/>
          <w:color w:val="353535"/>
          <w:sz w:val="24"/>
          <w:szCs w:val="24"/>
          <w:lang w:eastAsia="en-CA"/>
        </w:rPr>
        <w:t>There are 4 questions (below) that cover material from Units #1, #2 and #3.</w:t>
      </w:r>
    </w:p>
    <w:p w:rsidR="00BE4F6F" w:rsidRPr="00BE4F6F" w:rsidRDefault="00BE4F6F" w:rsidP="00BE4F6F">
      <w:pPr>
        <w:numPr>
          <w:ilvl w:val="0"/>
          <w:numId w:val="1"/>
        </w:numPr>
        <w:shd w:val="clear" w:color="auto" w:fill="FAFAFA"/>
        <w:spacing w:after="0" w:line="147" w:lineRule="atLeast"/>
        <w:ind w:left="1440"/>
        <w:rPr>
          <w:rFonts w:eastAsia="Times New Roman" w:cs="Times New Roman"/>
          <w:color w:val="353535"/>
          <w:sz w:val="24"/>
          <w:szCs w:val="24"/>
          <w:lang w:eastAsia="en-CA"/>
        </w:rPr>
      </w:pPr>
      <w:r w:rsidRPr="00BE4F6F">
        <w:rPr>
          <w:rFonts w:eastAsia="Times New Roman" w:cs="Times New Roman"/>
          <w:color w:val="353535"/>
          <w:sz w:val="24"/>
          <w:szCs w:val="24"/>
          <w:lang w:eastAsia="en-CA"/>
        </w:rPr>
        <w:t>You are required to prepare and/or complete and then submit the appropriate financial statements.</w:t>
      </w:r>
    </w:p>
    <w:p w:rsidR="00BE4F6F" w:rsidRPr="00BE4F6F" w:rsidRDefault="00BE4F6F" w:rsidP="00BE4F6F">
      <w:pPr>
        <w:numPr>
          <w:ilvl w:val="0"/>
          <w:numId w:val="1"/>
        </w:numPr>
        <w:shd w:val="clear" w:color="auto" w:fill="FAFAFA"/>
        <w:spacing w:after="0" w:line="147" w:lineRule="atLeast"/>
        <w:ind w:left="1440"/>
        <w:rPr>
          <w:rFonts w:eastAsia="Times New Roman" w:cs="Times New Roman"/>
          <w:color w:val="353535"/>
          <w:sz w:val="24"/>
          <w:szCs w:val="24"/>
          <w:lang w:eastAsia="en-CA"/>
        </w:rPr>
      </w:pPr>
      <w:r w:rsidRPr="00BE4F6F">
        <w:rPr>
          <w:rFonts w:eastAsia="Times New Roman" w:cs="Times New Roman"/>
          <w:color w:val="353535"/>
          <w:sz w:val="24"/>
          <w:szCs w:val="24"/>
          <w:lang w:eastAsia="en-CA"/>
        </w:rPr>
        <w:t>Clearly identify on the page footer your name and student number.</w:t>
      </w:r>
    </w:p>
    <w:p w:rsidR="00BE4F6F" w:rsidRPr="00BE4F6F" w:rsidRDefault="00BE4F6F" w:rsidP="00BE4F6F">
      <w:pPr>
        <w:numPr>
          <w:ilvl w:val="0"/>
          <w:numId w:val="1"/>
        </w:numPr>
        <w:shd w:val="clear" w:color="auto" w:fill="FAFAFA"/>
        <w:spacing w:after="0" w:line="147" w:lineRule="atLeast"/>
        <w:ind w:left="1440"/>
        <w:rPr>
          <w:rFonts w:eastAsia="Times New Roman" w:cs="Times New Roman"/>
          <w:color w:val="353535"/>
          <w:sz w:val="24"/>
          <w:szCs w:val="24"/>
          <w:lang w:eastAsia="en-CA"/>
        </w:rPr>
      </w:pPr>
      <w:r w:rsidRPr="00BE4F6F">
        <w:rPr>
          <w:rFonts w:eastAsia="Times New Roman" w:cs="Times New Roman"/>
          <w:color w:val="353535"/>
          <w:sz w:val="24"/>
          <w:szCs w:val="24"/>
          <w:lang w:eastAsia="en-CA"/>
        </w:rPr>
        <w:t xml:space="preserve">This paper will be marked out of 50 with your overall result counting towards 10% of your final grade. Please send me your assignment through the </w:t>
      </w:r>
      <w:proofErr w:type="spellStart"/>
      <w:r w:rsidRPr="00BE4F6F">
        <w:rPr>
          <w:rFonts w:eastAsia="Times New Roman" w:cs="Times New Roman"/>
          <w:color w:val="353535"/>
          <w:sz w:val="24"/>
          <w:szCs w:val="24"/>
          <w:lang w:eastAsia="en-CA"/>
        </w:rPr>
        <w:t>dropbox</w:t>
      </w:r>
      <w:proofErr w:type="spellEnd"/>
      <w:r w:rsidRPr="00BE4F6F">
        <w:rPr>
          <w:rFonts w:eastAsia="Times New Roman" w:cs="Times New Roman"/>
          <w:color w:val="353535"/>
          <w:sz w:val="24"/>
          <w:szCs w:val="24"/>
          <w:lang w:eastAsia="en-CA"/>
        </w:rPr>
        <w:t xml:space="preserve"> below.</w:t>
      </w:r>
    </w:p>
    <w:p w:rsidR="00BE4F6F" w:rsidRPr="00BE4F6F" w:rsidRDefault="00BE4F6F" w:rsidP="00BE4F6F">
      <w:pPr>
        <w:shd w:val="clear" w:color="auto" w:fill="FAFAFA"/>
        <w:spacing w:after="0" w:line="147" w:lineRule="atLeast"/>
        <w:rPr>
          <w:rFonts w:eastAsia="Times New Roman" w:cs="Times New Roman"/>
          <w:color w:val="353535"/>
          <w:sz w:val="24"/>
          <w:szCs w:val="24"/>
          <w:lang w:eastAsia="en-CA"/>
        </w:rPr>
      </w:pPr>
      <w:r w:rsidRPr="00BE4F6F">
        <w:rPr>
          <w:rFonts w:eastAsia="Times New Roman" w:cs="Times New Roman"/>
          <w:color w:val="353535"/>
          <w:sz w:val="24"/>
          <w:szCs w:val="24"/>
          <w:lang w:eastAsia="en-CA"/>
        </w:rPr>
        <w:t> </w:t>
      </w:r>
    </w:p>
    <w:p w:rsidR="00BE4F6F" w:rsidRPr="00BE4F6F" w:rsidRDefault="00BE4F6F" w:rsidP="00BE4F6F">
      <w:pPr>
        <w:shd w:val="clear" w:color="auto" w:fill="FAFAFA"/>
        <w:spacing w:after="0" w:line="147" w:lineRule="atLeast"/>
        <w:jc w:val="center"/>
        <w:rPr>
          <w:rFonts w:eastAsia="Times New Roman" w:cs="Times New Roman"/>
          <w:color w:val="353535"/>
          <w:sz w:val="24"/>
          <w:szCs w:val="24"/>
          <w:lang w:eastAsia="en-CA"/>
        </w:rPr>
      </w:pPr>
      <w:r w:rsidRPr="00BE4F6F">
        <w:rPr>
          <w:rFonts w:eastAsia="Times New Roman" w:cs="Times New Roman"/>
          <w:color w:val="353535"/>
          <w:sz w:val="24"/>
          <w:szCs w:val="24"/>
          <w:lang w:eastAsia="en-CA"/>
        </w:rPr>
        <w:pict>
          <v:rect id="_x0000_i1025" style="width:468pt;height:1.2pt" o:hralign="center" o:hrstd="t" o:hr="t" fillcolor="#a0a0a0" stroked="f"/>
        </w:pict>
      </w:r>
    </w:p>
    <w:p w:rsidR="00BE4F6F" w:rsidRPr="00BE4F6F" w:rsidRDefault="00BE4F6F" w:rsidP="00BE4F6F">
      <w:pPr>
        <w:shd w:val="clear" w:color="auto" w:fill="FAFAFA"/>
        <w:spacing w:after="0" w:line="147" w:lineRule="atLeast"/>
        <w:ind w:left="357"/>
        <w:rPr>
          <w:rFonts w:eastAsia="Times New Roman" w:cs="Times New Roman"/>
          <w:color w:val="353535"/>
          <w:sz w:val="24"/>
          <w:szCs w:val="24"/>
          <w:lang w:eastAsia="en-CA"/>
        </w:rPr>
      </w:pPr>
      <w:r w:rsidRPr="00BE4F6F">
        <w:rPr>
          <w:rFonts w:eastAsia="Times New Roman" w:cs="Times New Roman"/>
          <w:color w:val="353535"/>
          <w:sz w:val="24"/>
          <w:szCs w:val="24"/>
          <w:lang w:eastAsia="en-CA"/>
        </w:rPr>
        <w:t>1. Delta Manufacturing Company has two Service Departments—Custodial Services and Maintenance—and three Production Departments—Cutting, Milling, and Assembly. Delta allocates the cost of Custodial Services on the basis of square metres and Maintenance on the basis of labour hours. Budgeted operating data for the year just completed follow:</w:t>
      </w:r>
    </w:p>
    <w:p w:rsidR="00BE4F6F" w:rsidRPr="00BE4F6F" w:rsidRDefault="00BE4F6F" w:rsidP="00BE4F6F">
      <w:pPr>
        <w:shd w:val="clear" w:color="auto" w:fill="FAFAFA"/>
        <w:spacing w:after="0" w:line="147" w:lineRule="atLeast"/>
        <w:ind w:left="357"/>
        <w:rPr>
          <w:rFonts w:eastAsia="Times New Roman" w:cs="Times New Roman"/>
          <w:color w:val="353535"/>
          <w:sz w:val="24"/>
          <w:szCs w:val="24"/>
          <w:lang w:eastAsia="en-CA"/>
        </w:rPr>
      </w:pPr>
      <w:r w:rsidRPr="00BE4F6F">
        <w:rPr>
          <w:rFonts w:eastAsia="Times New Roman" w:cs="Times New Roman"/>
          <w:noProof/>
          <w:color w:val="353535"/>
          <w:sz w:val="24"/>
          <w:szCs w:val="24"/>
          <w:lang w:eastAsia="en-CA"/>
        </w:rPr>
        <w:drawing>
          <wp:inline distT="0" distB="0" distL="0" distR="0">
            <wp:extent cx="5427321" cy="1540933"/>
            <wp:effectExtent l="19050" t="0" r="1929" b="0"/>
            <wp:docPr id="2" name="Picture 2" descr="https://ontariolearn.desire2learn.com/content/enforced/9963-CG-ACCT1360NOV/Content/Assn1-1.gif?_&amp;d2lSessionVal=ZTGjSiDbVCeg5HG5Ez294LBi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https://ontariolearn.desire2learn.com/content/enforced/9963-CG-ACCT1360NOV/Content/Assn1-1.gif?_&amp;d2lSessionVal=ZTGjSiDbVCeg5HG5Ez294LBi4"/>
                    <pic:cNvPicPr>
                      <a:picLocks noChangeAspect="1" noChangeArrowheads="1"/>
                    </pic:cNvPicPr>
                  </pic:nvPicPr>
                  <pic:blipFill>
                    <a:blip r:embed="rId5" cstate="print"/>
                    <a:srcRect/>
                    <a:stretch>
                      <a:fillRect/>
                    </a:stretch>
                  </pic:blipFill>
                  <pic:spPr bwMode="auto">
                    <a:xfrm>
                      <a:off x="0" y="0"/>
                      <a:ext cx="5444433" cy="1545791"/>
                    </a:xfrm>
                    <a:prstGeom prst="rect">
                      <a:avLst/>
                    </a:prstGeom>
                    <a:noFill/>
                    <a:ln w="9525">
                      <a:noFill/>
                      <a:miter lim="800000"/>
                      <a:headEnd/>
                      <a:tailEnd/>
                    </a:ln>
                  </pic:spPr>
                </pic:pic>
              </a:graphicData>
            </a:graphic>
          </wp:inline>
        </w:drawing>
      </w:r>
    </w:p>
    <w:p w:rsidR="00BE4F6F" w:rsidRPr="00BE4F6F" w:rsidRDefault="00BE4F6F" w:rsidP="00BE4F6F">
      <w:pPr>
        <w:shd w:val="clear" w:color="auto" w:fill="FAFAFA"/>
        <w:spacing w:after="0" w:line="147" w:lineRule="atLeast"/>
        <w:ind w:left="357"/>
        <w:rPr>
          <w:rFonts w:eastAsia="Times New Roman" w:cs="Times New Roman"/>
          <w:color w:val="353535"/>
          <w:sz w:val="24"/>
          <w:szCs w:val="24"/>
          <w:lang w:eastAsia="en-CA"/>
        </w:rPr>
      </w:pPr>
      <w:r w:rsidRPr="00BE4F6F">
        <w:rPr>
          <w:rFonts w:eastAsia="Times New Roman" w:cs="Times New Roman"/>
          <w:color w:val="353535"/>
          <w:sz w:val="24"/>
          <w:szCs w:val="24"/>
          <w:lang w:eastAsia="en-CA"/>
        </w:rPr>
        <w:t> </w:t>
      </w:r>
    </w:p>
    <w:p w:rsidR="00BE4F6F" w:rsidRPr="00BE4F6F" w:rsidRDefault="00BE4F6F" w:rsidP="00BE4F6F">
      <w:pPr>
        <w:shd w:val="clear" w:color="auto" w:fill="FAFAFA"/>
        <w:spacing w:after="0" w:line="147" w:lineRule="atLeast"/>
        <w:ind w:left="357"/>
        <w:rPr>
          <w:rFonts w:eastAsia="Times New Roman" w:cs="Times New Roman"/>
          <w:color w:val="353535"/>
          <w:sz w:val="24"/>
          <w:szCs w:val="24"/>
          <w:lang w:eastAsia="en-CA"/>
        </w:rPr>
      </w:pPr>
      <w:r w:rsidRPr="00BE4F6F">
        <w:rPr>
          <w:rFonts w:eastAsia="Times New Roman" w:cs="Times New Roman"/>
          <w:b/>
          <w:bCs/>
          <w:color w:val="353535"/>
          <w:sz w:val="24"/>
          <w:szCs w:val="24"/>
          <w:lang w:eastAsia="en-CA"/>
        </w:rPr>
        <w:t>Required:</w:t>
      </w:r>
    </w:p>
    <w:p w:rsidR="00BE4F6F" w:rsidRPr="00BE4F6F" w:rsidRDefault="00BE4F6F" w:rsidP="00BE4F6F">
      <w:pPr>
        <w:shd w:val="clear" w:color="auto" w:fill="FAFAFA"/>
        <w:spacing w:after="0" w:line="147" w:lineRule="atLeast"/>
        <w:ind w:left="357"/>
        <w:rPr>
          <w:rFonts w:eastAsia="Times New Roman" w:cs="Times New Roman"/>
          <w:color w:val="353535"/>
          <w:sz w:val="24"/>
          <w:szCs w:val="24"/>
          <w:lang w:eastAsia="en-CA"/>
        </w:rPr>
      </w:pPr>
      <w:r w:rsidRPr="00BE4F6F">
        <w:rPr>
          <w:rFonts w:eastAsia="Times New Roman" w:cs="Times New Roman"/>
          <w:color w:val="353535"/>
          <w:sz w:val="24"/>
          <w:szCs w:val="24"/>
          <w:lang w:eastAsia="en-CA"/>
        </w:rPr>
        <w:t>a) Prepare a schedule to allocate Service Department costs to the Production Departments by the direct method, rounding all dollar amounts to the nearest whole dollar. (5 marks)</w:t>
      </w:r>
    </w:p>
    <w:p w:rsidR="00BE4F6F" w:rsidRPr="00BE4F6F" w:rsidRDefault="00BE4F6F" w:rsidP="00BE4F6F">
      <w:pPr>
        <w:shd w:val="clear" w:color="auto" w:fill="FAFAFA"/>
        <w:spacing w:after="0" w:line="147" w:lineRule="atLeast"/>
        <w:ind w:left="357"/>
        <w:rPr>
          <w:rFonts w:eastAsia="Times New Roman" w:cs="Times New Roman"/>
          <w:color w:val="353535"/>
          <w:sz w:val="24"/>
          <w:szCs w:val="24"/>
          <w:lang w:eastAsia="en-CA"/>
        </w:rPr>
      </w:pPr>
      <w:r w:rsidRPr="00BE4F6F">
        <w:rPr>
          <w:rFonts w:eastAsia="Times New Roman" w:cs="Times New Roman"/>
          <w:color w:val="353535"/>
          <w:sz w:val="24"/>
          <w:szCs w:val="24"/>
          <w:lang w:eastAsia="en-CA"/>
        </w:rPr>
        <w:t>b) Prepare a schedule to allocate Service Department costs to the Production Departments by the step-down method, allocating Custodial Services first, and rounding all amounts to the nearest whole dollar. (5Marks)</w:t>
      </w:r>
    </w:p>
    <w:p w:rsidR="00BE4F6F" w:rsidRPr="00BE4F6F" w:rsidRDefault="00BE4F6F" w:rsidP="00BE4F6F">
      <w:pPr>
        <w:shd w:val="clear" w:color="auto" w:fill="FAFAFA"/>
        <w:spacing w:after="0" w:line="147" w:lineRule="atLeast"/>
        <w:ind w:left="357"/>
        <w:rPr>
          <w:rFonts w:eastAsia="Times New Roman" w:cs="Times New Roman"/>
          <w:color w:val="353535"/>
          <w:sz w:val="24"/>
          <w:szCs w:val="24"/>
          <w:lang w:eastAsia="en-CA"/>
        </w:rPr>
      </w:pPr>
      <w:r w:rsidRPr="00BE4F6F">
        <w:rPr>
          <w:rFonts w:eastAsia="Times New Roman" w:cs="Times New Roman"/>
          <w:color w:val="353535"/>
          <w:sz w:val="24"/>
          <w:szCs w:val="24"/>
          <w:lang w:eastAsia="en-CA"/>
        </w:rPr>
        <w:t> </w:t>
      </w:r>
    </w:p>
    <w:p w:rsidR="00BE4F6F" w:rsidRPr="00BE4F6F" w:rsidRDefault="00BE4F6F" w:rsidP="00BE4F6F">
      <w:pPr>
        <w:shd w:val="clear" w:color="auto" w:fill="FAFAFA"/>
        <w:spacing w:after="0" w:line="147" w:lineRule="atLeast"/>
        <w:rPr>
          <w:rFonts w:eastAsia="Times New Roman" w:cs="Times New Roman"/>
          <w:color w:val="353535"/>
          <w:sz w:val="24"/>
          <w:szCs w:val="24"/>
          <w:lang w:eastAsia="en-CA"/>
        </w:rPr>
      </w:pPr>
      <w:r w:rsidRPr="00BE4F6F">
        <w:rPr>
          <w:rFonts w:eastAsia="Times New Roman" w:cs="Times New Roman"/>
          <w:color w:val="353535"/>
          <w:sz w:val="24"/>
          <w:szCs w:val="24"/>
          <w:lang w:eastAsia="en-CA"/>
        </w:rPr>
        <w:t> </w:t>
      </w:r>
    </w:p>
    <w:p w:rsidR="00BE4F6F" w:rsidRPr="00BE4F6F" w:rsidRDefault="00BE4F6F" w:rsidP="00BE4F6F">
      <w:pPr>
        <w:shd w:val="clear" w:color="auto" w:fill="FAFAFA"/>
        <w:spacing w:after="0" w:line="147" w:lineRule="atLeast"/>
        <w:jc w:val="center"/>
        <w:rPr>
          <w:rFonts w:eastAsia="Times New Roman" w:cs="Times New Roman"/>
          <w:color w:val="353535"/>
          <w:sz w:val="24"/>
          <w:szCs w:val="24"/>
          <w:lang w:eastAsia="en-CA"/>
        </w:rPr>
      </w:pPr>
      <w:r w:rsidRPr="00BE4F6F">
        <w:rPr>
          <w:rFonts w:eastAsia="Times New Roman" w:cs="Times New Roman"/>
          <w:color w:val="353535"/>
          <w:sz w:val="24"/>
          <w:szCs w:val="24"/>
          <w:lang w:eastAsia="en-CA"/>
        </w:rPr>
        <w:pict>
          <v:rect id="_x0000_i1026" style="width:468pt;height:1.2pt" o:hralign="center" o:hrstd="t" o:hr="t" fillcolor="#a0a0a0" stroked="f"/>
        </w:pict>
      </w:r>
    </w:p>
    <w:p w:rsidR="00BE4F6F" w:rsidRPr="00BE4F6F" w:rsidRDefault="00BE4F6F" w:rsidP="00BE4F6F">
      <w:pPr>
        <w:shd w:val="clear" w:color="auto" w:fill="FAFAFA"/>
        <w:spacing w:after="0" w:line="147" w:lineRule="atLeast"/>
        <w:ind w:left="357"/>
        <w:rPr>
          <w:rFonts w:eastAsia="Times New Roman" w:cs="Times New Roman"/>
          <w:color w:val="353535"/>
          <w:sz w:val="24"/>
          <w:szCs w:val="24"/>
          <w:lang w:eastAsia="en-CA"/>
        </w:rPr>
      </w:pPr>
      <w:r w:rsidRPr="00BE4F6F">
        <w:rPr>
          <w:rFonts w:eastAsia="Times New Roman" w:cs="Times New Roman"/>
          <w:color w:val="353535"/>
          <w:sz w:val="24"/>
          <w:szCs w:val="24"/>
          <w:lang w:eastAsia="en-CA"/>
        </w:rPr>
        <w:t> </w:t>
      </w:r>
    </w:p>
    <w:p w:rsidR="00BE4F6F" w:rsidRPr="00BE4F6F" w:rsidRDefault="00BE4F6F" w:rsidP="00BE4F6F">
      <w:pPr>
        <w:shd w:val="clear" w:color="auto" w:fill="FAFAFA"/>
        <w:spacing w:after="0" w:line="147" w:lineRule="atLeast"/>
        <w:ind w:left="357"/>
        <w:rPr>
          <w:rFonts w:eastAsia="Times New Roman" w:cs="Times New Roman"/>
          <w:color w:val="353535"/>
          <w:sz w:val="24"/>
          <w:szCs w:val="24"/>
          <w:lang w:eastAsia="en-CA"/>
        </w:rPr>
      </w:pPr>
      <w:r w:rsidRPr="00BE4F6F">
        <w:rPr>
          <w:rFonts w:eastAsia="Times New Roman" w:cs="Times New Roman"/>
          <w:color w:val="353535"/>
          <w:sz w:val="24"/>
          <w:szCs w:val="24"/>
          <w:lang w:eastAsia="en-CA"/>
        </w:rPr>
        <w:t xml:space="preserve">2. Mateo Company's average cost per unit is $1.425 at the 16,000-unit level of activity and $1.38 at the 20,000-unit level of </w:t>
      </w:r>
      <w:proofErr w:type="spellStart"/>
      <w:r w:rsidRPr="00BE4F6F">
        <w:rPr>
          <w:rFonts w:eastAsia="Times New Roman" w:cs="Times New Roman"/>
          <w:color w:val="353535"/>
          <w:sz w:val="24"/>
          <w:szCs w:val="24"/>
          <w:lang w:eastAsia="en-CA"/>
        </w:rPr>
        <w:t>activity.</w:t>
      </w:r>
      <w:r w:rsidRPr="00BE4F6F">
        <w:rPr>
          <w:rFonts w:eastAsia="Times New Roman" w:cs="Times New Roman"/>
          <w:i/>
          <w:iCs/>
          <w:color w:val="353535"/>
          <w:sz w:val="24"/>
          <w:szCs w:val="24"/>
          <w:lang w:eastAsia="en-CA"/>
        </w:rPr>
        <w:t>Note</w:t>
      </w:r>
      <w:proofErr w:type="spellEnd"/>
      <w:r w:rsidRPr="00BE4F6F">
        <w:rPr>
          <w:rFonts w:eastAsia="Times New Roman" w:cs="Times New Roman"/>
          <w:i/>
          <w:iCs/>
          <w:color w:val="353535"/>
          <w:sz w:val="24"/>
          <w:szCs w:val="24"/>
          <w:lang w:eastAsia="en-CA"/>
        </w:rPr>
        <w:t>: you need to calculate a total cost</w:t>
      </w:r>
    </w:p>
    <w:p w:rsidR="00BE4F6F" w:rsidRPr="00BE4F6F" w:rsidRDefault="00BE4F6F" w:rsidP="00BE4F6F">
      <w:pPr>
        <w:shd w:val="clear" w:color="auto" w:fill="FAFAFA"/>
        <w:spacing w:after="0" w:line="147" w:lineRule="atLeast"/>
        <w:ind w:left="357"/>
        <w:rPr>
          <w:rFonts w:eastAsia="Times New Roman" w:cs="Times New Roman"/>
          <w:color w:val="353535"/>
          <w:sz w:val="24"/>
          <w:szCs w:val="24"/>
          <w:lang w:eastAsia="en-CA"/>
        </w:rPr>
      </w:pPr>
      <w:r w:rsidRPr="00BE4F6F">
        <w:rPr>
          <w:rFonts w:eastAsia="Times New Roman" w:cs="Times New Roman"/>
          <w:color w:val="353535"/>
          <w:sz w:val="24"/>
          <w:szCs w:val="24"/>
          <w:lang w:eastAsia="en-CA"/>
        </w:rPr>
        <w:t> </w:t>
      </w:r>
    </w:p>
    <w:p w:rsidR="00BE4F6F" w:rsidRPr="00BE4F6F" w:rsidRDefault="00BE4F6F" w:rsidP="00BE4F6F">
      <w:pPr>
        <w:shd w:val="clear" w:color="auto" w:fill="FAFAFA"/>
        <w:spacing w:after="0" w:line="147" w:lineRule="atLeast"/>
        <w:ind w:left="357"/>
        <w:rPr>
          <w:rFonts w:eastAsia="Times New Roman" w:cs="Times New Roman"/>
          <w:color w:val="353535"/>
          <w:sz w:val="24"/>
          <w:szCs w:val="24"/>
          <w:lang w:eastAsia="en-CA"/>
        </w:rPr>
      </w:pPr>
      <w:r w:rsidRPr="00BE4F6F">
        <w:rPr>
          <w:rFonts w:eastAsia="Times New Roman" w:cs="Times New Roman"/>
          <w:color w:val="353535"/>
          <w:sz w:val="24"/>
          <w:szCs w:val="24"/>
          <w:lang w:eastAsia="en-CA"/>
        </w:rPr>
        <w:t>Assume that all of the activity levels mentioned in this problem are within the relevant range.</w:t>
      </w:r>
    </w:p>
    <w:p w:rsidR="00BE4F6F" w:rsidRPr="00BE4F6F" w:rsidRDefault="00BE4F6F" w:rsidP="00BE4F6F">
      <w:pPr>
        <w:shd w:val="clear" w:color="auto" w:fill="FAFAFA"/>
        <w:spacing w:after="0" w:line="147" w:lineRule="atLeast"/>
        <w:ind w:left="357"/>
        <w:rPr>
          <w:rFonts w:eastAsia="Times New Roman" w:cs="Times New Roman"/>
          <w:color w:val="353535"/>
          <w:sz w:val="24"/>
          <w:szCs w:val="24"/>
          <w:lang w:eastAsia="en-CA"/>
        </w:rPr>
      </w:pPr>
      <w:r w:rsidRPr="00BE4F6F">
        <w:rPr>
          <w:rFonts w:eastAsia="Times New Roman" w:cs="Times New Roman"/>
          <w:color w:val="353535"/>
          <w:sz w:val="24"/>
          <w:szCs w:val="24"/>
          <w:lang w:eastAsia="en-CA"/>
        </w:rPr>
        <w:t> </w:t>
      </w:r>
    </w:p>
    <w:p w:rsidR="00BE4F6F" w:rsidRPr="00BE4F6F" w:rsidRDefault="00BE4F6F" w:rsidP="00BE4F6F">
      <w:pPr>
        <w:shd w:val="clear" w:color="auto" w:fill="FAFAFA"/>
        <w:spacing w:after="0" w:line="147" w:lineRule="atLeast"/>
        <w:ind w:left="357"/>
        <w:rPr>
          <w:rFonts w:eastAsia="Times New Roman" w:cs="Times New Roman"/>
          <w:color w:val="353535"/>
          <w:sz w:val="24"/>
          <w:szCs w:val="24"/>
          <w:lang w:eastAsia="en-CA"/>
        </w:rPr>
      </w:pPr>
      <w:r w:rsidRPr="00BE4F6F">
        <w:rPr>
          <w:rFonts w:eastAsia="Times New Roman" w:cs="Times New Roman"/>
          <w:b/>
          <w:bCs/>
          <w:color w:val="353535"/>
          <w:sz w:val="24"/>
          <w:szCs w:val="24"/>
          <w:lang w:eastAsia="en-CA"/>
        </w:rPr>
        <w:t>Required:</w:t>
      </w:r>
      <w:r w:rsidRPr="00BE4F6F">
        <w:rPr>
          <w:rFonts w:eastAsia="Times New Roman" w:cs="Times New Roman"/>
          <w:color w:val="353535"/>
          <w:sz w:val="24"/>
          <w:szCs w:val="24"/>
          <w:lang w:eastAsia="en-CA"/>
        </w:rPr>
        <w:t> Predict the following items for Mateo Company:</w:t>
      </w:r>
    </w:p>
    <w:p w:rsidR="00BE4F6F" w:rsidRPr="00BE4F6F" w:rsidRDefault="00BE4F6F" w:rsidP="00BE4F6F">
      <w:pPr>
        <w:shd w:val="clear" w:color="auto" w:fill="FAFAFA"/>
        <w:spacing w:after="0" w:line="147" w:lineRule="atLeast"/>
        <w:ind w:left="357"/>
        <w:rPr>
          <w:rFonts w:eastAsia="Times New Roman" w:cs="Times New Roman"/>
          <w:color w:val="353535"/>
          <w:sz w:val="24"/>
          <w:szCs w:val="24"/>
          <w:lang w:eastAsia="en-CA"/>
        </w:rPr>
      </w:pPr>
      <w:proofErr w:type="gramStart"/>
      <w:r w:rsidRPr="00BE4F6F">
        <w:rPr>
          <w:rFonts w:eastAsia="Times New Roman" w:cs="Times New Roman"/>
          <w:color w:val="353535"/>
          <w:sz w:val="24"/>
          <w:szCs w:val="24"/>
          <w:lang w:eastAsia="en-CA"/>
        </w:rPr>
        <w:t>a</w:t>
      </w:r>
      <w:proofErr w:type="gramEnd"/>
      <w:r w:rsidRPr="00BE4F6F">
        <w:rPr>
          <w:rFonts w:eastAsia="Times New Roman" w:cs="Times New Roman"/>
          <w:color w:val="353535"/>
          <w:sz w:val="24"/>
          <w:szCs w:val="24"/>
          <w:lang w:eastAsia="en-CA"/>
        </w:rPr>
        <w:t>) Variable cost per unit. (4 marks)</w:t>
      </w:r>
    </w:p>
    <w:p w:rsidR="00BE4F6F" w:rsidRPr="00BE4F6F" w:rsidRDefault="00BE4F6F" w:rsidP="00BE4F6F">
      <w:pPr>
        <w:shd w:val="clear" w:color="auto" w:fill="FAFAFA"/>
        <w:spacing w:after="0" w:line="147" w:lineRule="atLeast"/>
        <w:ind w:left="357"/>
        <w:rPr>
          <w:rFonts w:eastAsia="Times New Roman" w:cs="Times New Roman"/>
          <w:color w:val="353535"/>
          <w:sz w:val="24"/>
          <w:szCs w:val="24"/>
          <w:lang w:eastAsia="en-CA"/>
        </w:rPr>
      </w:pPr>
      <w:r w:rsidRPr="00BE4F6F">
        <w:rPr>
          <w:rFonts w:eastAsia="Times New Roman" w:cs="Times New Roman"/>
          <w:color w:val="353535"/>
          <w:sz w:val="24"/>
          <w:szCs w:val="24"/>
          <w:lang w:eastAsia="en-CA"/>
        </w:rPr>
        <w:t>b) Total fixed cost per period. (4 marks)</w:t>
      </w:r>
    </w:p>
    <w:p w:rsidR="00BE4F6F" w:rsidRPr="00BE4F6F" w:rsidRDefault="00BE4F6F" w:rsidP="00BE4F6F">
      <w:pPr>
        <w:shd w:val="clear" w:color="auto" w:fill="FAFAFA"/>
        <w:spacing w:after="0" w:line="147" w:lineRule="atLeast"/>
        <w:ind w:left="357"/>
        <w:rPr>
          <w:rFonts w:eastAsia="Times New Roman" w:cs="Times New Roman"/>
          <w:color w:val="353535"/>
          <w:sz w:val="24"/>
          <w:szCs w:val="24"/>
          <w:lang w:eastAsia="en-CA"/>
        </w:rPr>
      </w:pPr>
      <w:r w:rsidRPr="00BE4F6F">
        <w:rPr>
          <w:rFonts w:eastAsia="Times New Roman" w:cs="Times New Roman"/>
          <w:color w:val="353535"/>
          <w:sz w:val="24"/>
          <w:szCs w:val="24"/>
          <w:lang w:eastAsia="en-CA"/>
        </w:rPr>
        <w:t>c) Total expected costs at the 18,000-unit level of activity. (2 marks)</w:t>
      </w:r>
    </w:p>
    <w:p w:rsidR="00BE4F6F" w:rsidRPr="00BE4F6F" w:rsidRDefault="00BE4F6F" w:rsidP="00BE4F6F">
      <w:pPr>
        <w:shd w:val="clear" w:color="auto" w:fill="FAFAFA"/>
        <w:spacing w:after="0" w:line="147" w:lineRule="atLeast"/>
        <w:ind w:left="357"/>
        <w:rPr>
          <w:rFonts w:eastAsia="Times New Roman" w:cs="Times New Roman"/>
          <w:color w:val="353535"/>
          <w:sz w:val="24"/>
          <w:szCs w:val="24"/>
          <w:lang w:eastAsia="en-CA"/>
        </w:rPr>
      </w:pPr>
      <w:r w:rsidRPr="00BE4F6F">
        <w:rPr>
          <w:rFonts w:eastAsia="Times New Roman" w:cs="Times New Roman"/>
          <w:color w:val="353535"/>
          <w:sz w:val="24"/>
          <w:szCs w:val="24"/>
          <w:lang w:eastAsia="en-CA"/>
        </w:rPr>
        <w:lastRenderedPageBreak/>
        <w:t> </w:t>
      </w:r>
    </w:p>
    <w:p w:rsidR="00BE4F6F" w:rsidRPr="00BE4F6F" w:rsidRDefault="00BE4F6F" w:rsidP="00BE4F6F">
      <w:pPr>
        <w:shd w:val="clear" w:color="auto" w:fill="FAFAFA"/>
        <w:spacing w:after="0" w:line="147" w:lineRule="atLeast"/>
        <w:rPr>
          <w:rFonts w:eastAsia="Times New Roman" w:cs="Times New Roman"/>
          <w:color w:val="353535"/>
          <w:sz w:val="24"/>
          <w:szCs w:val="24"/>
          <w:lang w:eastAsia="en-CA"/>
        </w:rPr>
      </w:pPr>
      <w:r w:rsidRPr="00BE4F6F">
        <w:rPr>
          <w:rFonts w:eastAsia="Times New Roman" w:cs="Times New Roman"/>
          <w:color w:val="353535"/>
          <w:sz w:val="24"/>
          <w:szCs w:val="24"/>
          <w:lang w:eastAsia="en-CA"/>
        </w:rPr>
        <w:t> </w:t>
      </w:r>
    </w:p>
    <w:p w:rsidR="00BE4F6F" w:rsidRPr="00BE4F6F" w:rsidRDefault="00BE4F6F" w:rsidP="00BE4F6F">
      <w:pPr>
        <w:shd w:val="clear" w:color="auto" w:fill="FAFAFA"/>
        <w:spacing w:after="0" w:line="147" w:lineRule="atLeast"/>
        <w:jc w:val="center"/>
        <w:rPr>
          <w:rFonts w:eastAsia="Times New Roman" w:cs="Times New Roman"/>
          <w:color w:val="353535"/>
          <w:sz w:val="24"/>
          <w:szCs w:val="24"/>
          <w:lang w:eastAsia="en-CA"/>
        </w:rPr>
      </w:pPr>
      <w:r w:rsidRPr="00BE4F6F">
        <w:rPr>
          <w:rFonts w:eastAsia="Times New Roman" w:cs="Times New Roman"/>
          <w:color w:val="353535"/>
          <w:sz w:val="24"/>
          <w:szCs w:val="24"/>
          <w:lang w:eastAsia="en-CA"/>
        </w:rPr>
        <w:pict>
          <v:rect id="_x0000_i1027" style="width:468pt;height:1.2pt" o:hralign="center" o:hrstd="t" o:hr="t" fillcolor="#a0a0a0" stroked="f"/>
        </w:pict>
      </w:r>
    </w:p>
    <w:p w:rsidR="00BE4F6F" w:rsidRPr="00BE4F6F" w:rsidRDefault="00BE4F6F" w:rsidP="00BE4F6F">
      <w:pPr>
        <w:shd w:val="clear" w:color="auto" w:fill="FAFAFA"/>
        <w:spacing w:after="0" w:line="147" w:lineRule="atLeast"/>
        <w:ind w:left="357"/>
        <w:rPr>
          <w:rFonts w:eastAsia="Times New Roman" w:cs="Times New Roman"/>
          <w:color w:val="353535"/>
          <w:sz w:val="24"/>
          <w:szCs w:val="24"/>
          <w:lang w:eastAsia="en-CA"/>
        </w:rPr>
      </w:pPr>
      <w:r w:rsidRPr="00BE4F6F">
        <w:rPr>
          <w:rFonts w:eastAsia="Times New Roman" w:cs="Times New Roman"/>
          <w:color w:val="353535"/>
          <w:sz w:val="24"/>
          <w:szCs w:val="24"/>
          <w:lang w:eastAsia="en-CA"/>
        </w:rPr>
        <w:t> </w:t>
      </w:r>
    </w:p>
    <w:p w:rsidR="00BE4F6F" w:rsidRPr="00BE4F6F" w:rsidRDefault="00BE4F6F" w:rsidP="00BE4F6F">
      <w:pPr>
        <w:shd w:val="clear" w:color="auto" w:fill="FAFAFA"/>
        <w:spacing w:after="0" w:line="147" w:lineRule="atLeast"/>
        <w:ind w:left="357"/>
        <w:rPr>
          <w:rFonts w:eastAsia="Times New Roman" w:cs="Times New Roman"/>
          <w:color w:val="353535"/>
          <w:sz w:val="24"/>
          <w:szCs w:val="24"/>
          <w:lang w:eastAsia="en-CA"/>
        </w:rPr>
      </w:pPr>
      <w:r w:rsidRPr="00BE4F6F">
        <w:rPr>
          <w:rFonts w:eastAsia="Times New Roman" w:cs="Times New Roman"/>
          <w:color w:val="353535"/>
          <w:sz w:val="24"/>
          <w:szCs w:val="24"/>
          <w:lang w:eastAsia="en-CA"/>
        </w:rPr>
        <w:t>3. The 4 x 4 Shop is a large retailer of equipment for pickup trucks. An income statement for the company's Bed Liner Department for the most recent quarter is presented below:</w:t>
      </w:r>
    </w:p>
    <w:p w:rsidR="00BE4F6F" w:rsidRPr="00BE4F6F" w:rsidRDefault="00BE4F6F" w:rsidP="00BE4F6F">
      <w:pPr>
        <w:shd w:val="clear" w:color="auto" w:fill="FAFAFA"/>
        <w:spacing w:after="0" w:line="147" w:lineRule="atLeast"/>
        <w:ind w:left="357"/>
        <w:rPr>
          <w:rFonts w:eastAsia="Times New Roman" w:cs="Times New Roman"/>
          <w:color w:val="353535"/>
          <w:sz w:val="24"/>
          <w:szCs w:val="24"/>
          <w:lang w:eastAsia="en-CA"/>
        </w:rPr>
      </w:pPr>
      <w:r w:rsidRPr="00BE4F6F">
        <w:rPr>
          <w:rFonts w:eastAsia="Times New Roman" w:cs="Times New Roman"/>
          <w:color w:val="353535"/>
          <w:sz w:val="24"/>
          <w:szCs w:val="24"/>
          <w:lang w:eastAsia="en-CA"/>
        </w:rPr>
        <w:t> </w:t>
      </w:r>
    </w:p>
    <w:p w:rsidR="00BE4F6F" w:rsidRPr="00BE4F6F" w:rsidRDefault="00BE4F6F" w:rsidP="00BE4F6F">
      <w:pPr>
        <w:shd w:val="clear" w:color="auto" w:fill="FAFAFA"/>
        <w:spacing w:after="0" w:line="147" w:lineRule="atLeast"/>
        <w:ind w:left="357"/>
        <w:rPr>
          <w:rFonts w:eastAsia="Times New Roman" w:cs="Times New Roman"/>
          <w:color w:val="353535"/>
          <w:sz w:val="24"/>
          <w:szCs w:val="24"/>
          <w:lang w:eastAsia="en-CA"/>
        </w:rPr>
      </w:pPr>
      <w:r w:rsidRPr="00BE4F6F">
        <w:rPr>
          <w:rFonts w:eastAsia="Times New Roman" w:cs="Times New Roman"/>
          <w:noProof/>
          <w:color w:val="353535"/>
          <w:sz w:val="24"/>
          <w:szCs w:val="24"/>
          <w:lang w:eastAsia="en-CA"/>
        </w:rPr>
        <w:drawing>
          <wp:inline distT="0" distB="0" distL="0" distR="0">
            <wp:extent cx="4360545" cy="1938655"/>
            <wp:effectExtent l="19050" t="0" r="1905" b="0"/>
            <wp:docPr id="5" name="Picture 5" descr="https://ontariolearn.desire2learn.com/content/enforced/9963-CG-ACCT1360NOV/Content/Assn1-3.gif?_&amp;d2lSessionVal=ZTGjSiDbVCeg5HG5Ez294LBi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https://ontariolearn.desire2learn.com/content/enforced/9963-CG-ACCT1360NOV/Content/Assn1-3.gif?_&amp;d2lSessionVal=ZTGjSiDbVCeg5HG5Ez294LBi4"/>
                    <pic:cNvPicPr>
                      <a:picLocks noChangeAspect="1" noChangeArrowheads="1"/>
                    </pic:cNvPicPr>
                  </pic:nvPicPr>
                  <pic:blipFill>
                    <a:blip r:embed="rId6" cstate="print"/>
                    <a:srcRect/>
                    <a:stretch>
                      <a:fillRect/>
                    </a:stretch>
                  </pic:blipFill>
                  <pic:spPr bwMode="auto">
                    <a:xfrm>
                      <a:off x="0" y="0"/>
                      <a:ext cx="4360545" cy="1938655"/>
                    </a:xfrm>
                    <a:prstGeom prst="rect">
                      <a:avLst/>
                    </a:prstGeom>
                    <a:noFill/>
                    <a:ln w="9525">
                      <a:noFill/>
                      <a:miter lim="800000"/>
                      <a:headEnd/>
                      <a:tailEnd/>
                    </a:ln>
                  </pic:spPr>
                </pic:pic>
              </a:graphicData>
            </a:graphic>
          </wp:inline>
        </w:drawing>
      </w:r>
    </w:p>
    <w:p w:rsidR="00BE4F6F" w:rsidRPr="00BE4F6F" w:rsidRDefault="00BE4F6F" w:rsidP="00BE4F6F">
      <w:pPr>
        <w:shd w:val="clear" w:color="auto" w:fill="FAFAFA"/>
        <w:spacing w:after="0" w:line="147" w:lineRule="atLeast"/>
        <w:ind w:left="357"/>
        <w:rPr>
          <w:rFonts w:eastAsia="Times New Roman" w:cs="Times New Roman"/>
          <w:color w:val="353535"/>
          <w:sz w:val="24"/>
          <w:szCs w:val="24"/>
          <w:lang w:eastAsia="en-CA"/>
        </w:rPr>
      </w:pPr>
      <w:r w:rsidRPr="00BE4F6F">
        <w:rPr>
          <w:rFonts w:eastAsia="Times New Roman" w:cs="Times New Roman"/>
          <w:color w:val="353535"/>
          <w:sz w:val="24"/>
          <w:szCs w:val="24"/>
          <w:lang w:eastAsia="en-CA"/>
        </w:rPr>
        <w:t> </w:t>
      </w:r>
    </w:p>
    <w:p w:rsidR="00BE4F6F" w:rsidRPr="00BE4F6F" w:rsidRDefault="00BE4F6F" w:rsidP="00BE4F6F">
      <w:pPr>
        <w:shd w:val="clear" w:color="auto" w:fill="FAFAFA"/>
        <w:spacing w:after="0" w:line="147" w:lineRule="atLeast"/>
        <w:ind w:left="357"/>
        <w:rPr>
          <w:rFonts w:eastAsia="Times New Roman" w:cs="Times New Roman"/>
          <w:color w:val="353535"/>
          <w:sz w:val="24"/>
          <w:szCs w:val="24"/>
          <w:lang w:eastAsia="en-CA"/>
        </w:rPr>
      </w:pPr>
      <w:r w:rsidRPr="00BE4F6F">
        <w:rPr>
          <w:rFonts w:eastAsia="Times New Roman" w:cs="Times New Roman"/>
          <w:color w:val="353535"/>
          <w:sz w:val="24"/>
          <w:szCs w:val="24"/>
          <w:lang w:eastAsia="en-CA"/>
        </w:rPr>
        <w:t> </w:t>
      </w:r>
    </w:p>
    <w:p w:rsidR="00BE4F6F" w:rsidRPr="00BE4F6F" w:rsidRDefault="00BE4F6F" w:rsidP="00BE4F6F">
      <w:pPr>
        <w:shd w:val="clear" w:color="auto" w:fill="FAFAFA"/>
        <w:spacing w:after="0" w:line="147" w:lineRule="atLeast"/>
        <w:ind w:left="357"/>
        <w:rPr>
          <w:rFonts w:eastAsia="Times New Roman" w:cs="Times New Roman"/>
          <w:color w:val="353535"/>
          <w:sz w:val="24"/>
          <w:szCs w:val="24"/>
          <w:lang w:eastAsia="en-CA"/>
        </w:rPr>
      </w:pPr>
      <w:r w:rsidRPr="00BE4F6F">
        <w:rPr>
          <w:rFonts w:eastAsia="Times New Roman" w:cs="Times New Roman"/>
          <w:color w:val="353535"/>
          <w:sz w:val="24"/>
          <w:szCs w:val="24"/>
          <w:lang w:eastAsia="en-CA"/>
        </w:rPr>
        <w:t>The liners sell, on average, for $350 each. The department's variable selling expenses are $35 per liner sold. The remaining selling expenses are fixed. The administrative expenses are 25% variable and 75% fixed. The company purchases its liners from a supplier at a cost of $125 per liner.</w:t>
      </w:r>
    </w:p>
    <w:p w:rsidR="00BE4F6F" w:rsidRPr="00BE4F6F" w:rsidRDefault="00BE4F6F" w:rsidP="00BE4F6F">
      <w:pPr>
        <w:shd w:val="clear" w:color="auto" w:fill="FAFAFA"/>
        <w:spacing w:after="0" w:line="147" w:lineRule="atLeast"/>
        <w:ind w:left="357"/>
        <w:rPr>
          <w:rFonts w:eastAsia="Times New Roman" w:cs="Times New Roman"/>
          <w:color w:val="353535"/>
          <w:sz w:val="24"/>
          <w:szCs w:val="24"/>
          <w:lang w:eastAsia="en-CA"/>
        </w:rPr>
      </w:pPr>
      <w:r w:rsidRPr="00BE4F6F">
        <w:rPr>
          <w:rFonts w:eastAsia="Times New Roman" w:cs="Times New Roman"/>
          <w:color w:val="353535"/>
          <w:sz w:val="24"/>
          <w:szCs w:val="24"/>
          <w:lang w:eastAsia="en-CA"/>
        </w:rPr>
        <w:t> </w:t>
      </w:r>
    </w:p>
    <w:p w:rsidR="00BE4F6F" w:rsidRPr="00BE4F6F" w:rsidRDefault="00BE4F6F" w:rsidP="00BE4F6F">
      <w:pPr>
        <w:shd w:val="clear" w:color="auto" w:fill="FAFAFA"/>
        <w:spacing w:after="0" w:line="147" w:lineRule="atLeast"/>
        <w:ind w:left="357"/>
        <w:rPr>
          <w:rFonts w:eastAsia="Times New Roman" w:cs="Times New Roman"/>
          <w:color w:val="353535"/>
          <w:sz w:val="24"/>
          <w:szCs w:val="24"/>
          <w:lang w:eastAsia="en-CA"/>
        </w:rPr>
      </w:pPr>
      <w:r w:rsidRPr="00BE4F6F">
        <w:rPr>
          <w:rFonts w:eastAsia="Times New Roman" w:cs="Times New Roman"/>
          <w:b/>
          <w:bCs/>
          <w:color w:val="353535"/>
          <w:sz w:val="24"/>
          <w:szCs w:val="24"/>
          <w:lang w:eastAsia="en-CA"/>
        </w:rPr>
        <w:t>Required:</w:t>
      </w:r>
      <w:r w:rsidRPr="00BE4F6F">
        <w:rPr>
          <w:rFonts w:eastAsia="Times New Roman" w:cs="Times New Roman"/>
          <w:color w:val="353535"/>
          <w:sz w:val="24"/>
          <w:szCs w:val="24"/>
          <w:lang w:eastAsia="en-CA"/>
        </w:rPr>
        <w:t> Prepare an income statement for the quarter, using the contribution approach. (10 Marks)</w:t>
      </w:r>
    </w:p>
    <w:p w:rsidR="00BE4F6F" w:rsidRPr="00BE4F6F" w:rsidRDefault="00BE4F6F" w:rsidP="00BE4F6F">
      <w:pPr>
        <w:spacing w:after="0" w:line="240" w:lineRule="auto"/>
        <w:rPr>
          <w:rFonts w:eastAsia="Times New Roman" w:cs="Times New Roman"/>
          <w:sz w:val="24"/>
          <w:szCs w:val="24"/>
          <w:lang w:eastAsia="en-CA"/>
        </w:rPr>
      </w:pPr>
      <w:r w:rsidRPr="00BE4F6F">
        <w:rPr>
          <w:rFonts w:eastAsia="Times New Roman" w:cs="Times New Roman"/>
          <w:sz w:val="24"/>
          <w:szCs w:val="24"/>
          <w:lang w:eastAsia="en-CA"/>
        </w:rPr>
        <w:pict>
          <v:rect id="_x0000_i1028" style="width:0;height:1.5pt" o:hrstd="t" o:hrnoshade="t" o:hr="t" fillcolor="#353535" stroked="f"/>
        </w:pict>
      </w:r>
    </w:p>
    <w:p w:rsidR="00BE4F6F" w:rsidRPr="00BE4F6F" w:rsidRDefault="00BE4F6F" w:rsidP="00BE4F6F">
      <w:pPr>
        <w:shd w:val="clear" w:color="auto" w:fill="FAFAFA"/>
        <w:spacing w:after="0" w:line="147" w:lineRule="atLeast"/>
        <w:rPr>
          <w:rFonts w:eastAsia="Times New Roman" w:cs="Times New Roman"/>
          <w:color w:val="353535"/>
          <w:sz w:val="24"/>
          <w:szCs w:val="24"/>
          <w:lang w:eastAsia="en-CA"/>
        </w:rPr>
      </w:pPr>
      <w:r w:rsidRPr="00BE4F6F">
        <w:rPr>
          <w:rFonts w:eastAsia="Times New Roman" w:cs="Times New Roman"/>
          <w:color w:val="353535"/>
          <w:sz w:val="24"/>
          <w:szCs w:val="24"/>
          <w:lang w:eastAsia="en-CA"/>
        </w:rPr>
        <w:t> </w:t>
      </w:r>
    </w:p>
    <w:p w:rsidR="00BE4F6F" w:rsidRPr="00BE4F6F" w:rsidRDefault="00BE4F6F" w:rsidP="00BE4F6F">
      <w:pPr>
        <w:shd w:val="clear" w:color="auto" w:fill="FAFAFA"/>
        <w:spacing w:after="0" w:line="147" w:lineRule="atLeast"/>
        <w:rPr>
          <w:rFonts w:eastAsia="Times New Roman" w:cs="Times New Roman"/>
          <w:color w:val="353535"/>
          <w:sz w:val="24"/>
          <w:szCs w:val="24"/>
          <w:lang w:eastAsia="en-CA"/>
        </w:rPr>
      </w:pPr>
      <w:r w:rsidRPr="00BE4F6F">
        <w:rPr>
          <w:rFonts w:eastAsia="Times New Roman" w:cs="Times New Roman"/>
          <w:color w:val="353535"/>
          <w:sz w:val="24"/>
          <w:szCs w:val="24"/>
          <w:lang w:eastAsia="en-CA"/>
        </w:rPr>
        <w:t xml:space="preserve">Q4.) </w:t>
      </w:r>
      <w:proofErr w:type="spellStart"/>
      <w:r w:rsidRPr="00BE4F6F">
        <w:rPr>
          <w:rFonts w:eastAsia="Times New Roman" w:cs="Times New Roman"/>
          <w:color w:val="353535"/>
          <w:sz w:val="24"/>
          <w:szCs w:val="24"/>
          <w:lang w:eastAsia="en-CA"/>
        </w:rPr>
        <w:t>Mahugh</w:t>
      </w:r>
      <w:proofErr w:type="spellEnd"/>
      <w:r w:rsidRPr="00BE4F6F">
        <w:rPr>
          <w:rFonts w:eastAsia="Times New Roman" w:cs="Times New Roman"/>
          <w:color w:val="353535"/>
          <w:sz w:val="24"/>
          <w:szCs w:val="24"/>
          <w:lang w:eastAsia="en-CA"/>
        </w:rPr>
        <w:t xml:space="preserve"> Company, which has only one product, has provided the following data concerning its most recent month of operations:</w:t>
      </w:r>
    </w:p>
    <w:p w:rsidR="00BE4F6F" w:rsidRPr="00BE4F6F" w:rsidRDefault="00BE4F6F" w:rsidP="00BE4F6F">
      <w:pPr>
        <w:shd w:val="clear" w:color="auto" w:fill="FAFAFA"/>
        <w:spacing w:after="0" w:line="147" w:lineRule="atLeast"/>
        <w:rPr>
          <w:rFonts w:eastAsia="Times New Roman" w:cs="Times New Roman"/>
          <w:color w:val="353535"/>
          <w:sz w:val="24"/>
          <w:szCs w:val="24"/>
          <w:lang w:eastAsia="en-CA"/>
        </w:rPr>
      </w:pPr>
      <w:r w:rsidRPr="00BE4F6F">
        <w:rPr>
          <w:rFonts w:eastAsia="Times New Roman" w:cs="Times New Roman"/>
          <w:color w:val="353535"/>
          <w:sz w:val="24"/>
          <w:szCs w:val="24"/>
          <w:lang w:eastAsia="en-CA"/>
        </w:rPr>
        <w:t> </w:t>
      </w:r>
    </w:p>
    <w:p w:rsidR="00BE4F6F" w:rsidRPr="00BE4F6F" w:rsidRDefault="00BE4F6F" w:rsidP="00BE4F6F">
      <w:pPr>
        <w:shd w:val="clear" w:color="auto" w:fill="FAFAFA"/>
        <w:spacing w:after="0" w:line="147" w:lineRule="atLeast"/>
        <w:rPr>
          <w:rFonts w:eastAsia="Times New Roman" w:cs="Times New Roman"/>
          <w:color w:val="353535"/>
          <w:sz w:val="24"/>
          <w:szCs w:val="24"/>
          <w:lang w:eastAsia="en-CA"/>
        </w:rPr>
      </w:pPr>
      <w:r w:rsidRPr="00BE4F6F">
        <w:rPr>
          <w:rFonts w:eastAsia="Times New Roman" w:cs="Times New Roman"/>
          <w:noProof/>
          <w:color w:val="353535"/>
          <w:sz w:val="24"/>
          <w:szCs w:val="24"/>
          <w:lang w:eastAsia="en-CA"/>
        </w:rPr>
        <w:drawing>
          <wp:inline distT="0" distB="0" distL="0" distR="0">
            <wp:extent cx="3928745" cy="2455545"/>
            <wp:effectExtent l="19050" t="0" r="0" b="0"/>
            <wp:docPr id="7" name="Picture 7" descr="https://ontariolearn.desire2learn.com/content/enforced/9963-CG-ACCT1360NOV/Content/Assn2-1.gif?_&amp;d2lSessionVal=ZTGjSiDbVCeg5HG5Ez294LBi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https://ontariolearn.desire2learn.com/content/enforced/9963-CG-ACCT1360NOV/Content/Assn2-1.gif?_&amp;d2lSessionVal=ZTGjSiDbVCeg5HG5Ez294LBi4"/>
                    <pic:cNvPicPr>
                      <a:picLocks noChangeAspect="1" noChangeArrowheads="1"/>
                    </pic:cNvPicPr>
                  </pic:nvPicPr>
                  <pic:blipFill>
                    <a:blip r:embed="rId7" cstate="print"/>
                    <a:srcRect/>
                    <a:stretch>
                      <a:fillRect/>
                    </a:stretch>
                  </pic:blipFill>
                  <pic:spPr bwMode="auto">
                    <a:xfrm>
                      <a:off x="0" y="0"/>
                      <a:ext cx="3928745" cy="2455545"/>
                    </a:xfrm>
                    <a:prstGeom prst="rect">
                      <a:avLst/>
                    </a:prstGeom>
                    <a:noFill/>
                    <a:ln w="9525">
                      <a:noFill/>
                      <a:miter lim="800000"/>
                      <a:headEnd/>
                      <a:tailEnd/>
                    </a:ln>
                  </pic:spPr>
                </pic:pic>
              </a:graphicData>
            </a:graphic>
          </wp:inline>
        </w:drawing>
      </w:r>
    </w:p>
    <w:p w:rsidR="00BE4F6F" w:rsidRPr="00BE4F6F" w:rsidRDefault="00BE4F6F" w:rsidP="00BE4F6F">
      <w:pPr>
        <w:shd w:val="clear" w:color="auto" w:fill="FAFAFA"/>
        <w:spacing w:after="0" w:line="147" w:lineRule="atLeast"/>
        <w:rPr>
          <w:rFonts w:eastAsia="Times New Roman" w:cs="Times New Roman"/>
          <w:color w:val="353535"/>
          <w:sz w:val="24"/>
          <w:szCs w:val="24"/>
          <w:lang w:eastAsia="en-CA"/>
        </w:rPr>
      </w:pPr>
      <w:r w:rsidRPr="00BE4F6F">
        <w:rPr>
          <w:rFonts w:eastAsia="Times New Roman" w:cs="Times New Roman"/>
          <w:color w:val="353535"/>
          <w:sz w:val="24"/>
          <w:szCs w:val="24"/>
          <w:lang w:eastAsia="en-CA"/>
        </w:rPr>
        <w:lastRenderedPageBreak/>
        <w:t> </w:t>
      </w:r>
    </w:p>
    <w:p w:rsidR="00BE4F6F" w:rsidRPr="00BE4F6F" w:rsidRDefault="00BE4F6F" w:rsidP="00BE4F6F">
      <w:pPr>
        <w:shd w:val="clear" w:color="auto" w:fill="FAFAFA"/>
        <w:spacing w:after="0" w:line="147" w:lineRule="atLeast"/>
        <w:rPr>
          <w:rFonts w:eastAsia="Times New Roman" w:cs="Times New Roman"/>
          <w:color w:val="353535"/>
          <w:sz w:val="24"/>
          <w:szCs w:val="24"/>
          <w:lang w:eastAsia="en-CA"/>
        </w:rPr>
      </w:pPr>
      <w:r w:rsidRPr="00BE4F6F">
        <w:rPr>
          <w:rFonts w:eastAsia="Times New Roman" w:cs="Times New Roman"/>
          <w:color w:val="353535"/>
          <w:sz w:val="24"/>
          <w:szCs w:val="24"/>
          <w:lang w:eastAsia="en-CA"/>
        </w:rPr>
        <w:t>For you to answer:</w:t>
      </w:r>
    </w:p>
    <w:p w:rsidR="00BE4F6F" w:rsidRPr="00BE4F6F" w:rsidRDefault="00BE4F6F" w:rsidP="00BE4F6F">
      <w:pPr>
        <w:shd w:val="clear" w:color="auto" w:fill="FAFAFA"/>
        <w:spacing w:after="0" w:line="147" w:lineRule="atLeast"/>
        <w:rPr>
          <w:rFonts w:eastAsia="Times New Roman" w:cs="Times New Roman"/>
          <w:color w:val="353535"/>
          <w:sz w:val="24"/>
          <w:szCs w:val="24"/>
          <w:lang w:eastAsia="en-CA"/>
        </w:rPr>
      </w:pPr>
      <w:r w:rsidRPr="00BE4F6F">
        <w:rPr>
          <w:rFonts w:eastAsia="Times New Roman" w:cs="Times New Roman"/>
          <w:color w:val="353535"/>
          <w:sz w:val="24"/>
          <w:szCs w:val="24"/>
          <w:lang w:eastAsia="en-CA"/>
        </w:rPr>
        <w:t>a) What is the unit product cost for the month under variable costing? (4 marks)</w:t>
      </w:r>
    </w:p>
    <w:p w:rsidR="00BE4F6F" w:rsidRPr="00BE4F6F" w:rsidRDefault="00BE4F6F" w:rsidP="00BE4F6F">
      <w:pPr>
        <w:shd w:val="clear" w:color="auto" w:fill="FAFAFA"/>
        <w:spacing w:after="0" w:line="147" w:lineRule="atLeast"/>
        <w:rPr>
          <w:rFonts w:eastAsia="Times New Roman" w:cs="Times New Roman"/>
          <w:color w:val="353535"/>
          <w:sz w:val="24"/>
          <w:szCs w:val="24"/>
          <w:lang w:eastAsia="en-CA"/>
        </w:rPr>
      </w:pPr>
      <w:r w:rsidRPr="00BE4F6F">
        <w:rPr>
          <w:rFonts w:eastAsia="Times New Roman" w:cs="Times New Roman"/>
          <w:color w:val="353535"/>
          <w:sz w:val="24"/>
          <w:szCs w:val="24"/>
          <w:lang w:eastAsia="en-CA"/>
        </w:rPr>
        <w:t>b) What is the unit product cost for the month under absorption costing? (4 marks)</w:t>
      </w:r>
    </w:p>
    <w:p w:rsidR="00BE4F6F" w:rsidRPr="00BE4F6F" w:rsidRDefault="00BE4F6F" w:rsidP="00BE4F6F">
      <w:pPr>
        <w:shd w:val="clear" w:color="auto" w:fill="FAFAFA"/>
        <w:spacing w:after="0" w:line="147" w:lineRule="atLeast"/>
        <w:rPr>
          <w:rFonts w:eastAsia="Times New Roman" w:cs="Times New Roman"/>
          <w:color w:val="353535"/>
          <w:sz w:val="24"/>
          <w:szCs w:val="24"/>
          <w:lang w:eastAsia="en-CA"/>
        </w:rPr>
      </w:pPr>
      <w:r w:rsidRPr="00BE4F6F">
        <w:rPr>
          <w:rFonts w:eastAsia="Times New Roman" w:cs="Times New Roman"/>
          <w:color w:val="353535"/>
          <w:sz w:val="24"/>
          <w:szCs w:val="24"/>
          <w:lang w:eastAsia="en-CA"/>
        </w:rPr>
        <w:t>c) Prepare an income statement for the month using the contribution format and the variable costing method. (4 marks)</w:t>
      </w:r>
    </w:p>
    <w:p w:rsidR="00BE4F6F" w:rsidRPr="00BE4F6F" w:rsidRDefault="00BE4F6F" w:rsidP="00BE4F6F">
      <w:pPr>
        <w:shd w:val="clear" w:color="auto" w:fill="FAFAFA"/>
        <w:spacing w:after="0" w:line="147" w:lineRule="atLeast"/>
        <w:rPr>
          <w:rFonts w:eastAsia="Times New Roman" w:cs="Times New Roman"/>
          <w:color w:val="353535"/>
          <w:sz w:val="24"/>
          <w:szCs w:val="24"/>
          <w:lang w:eastAsia="en-CA"/>
        </w:rPr>
      </w:pPr>
      <w:r w:rsidRPr="00BE4F6F">
        <w:rPr>
          <w:rFonts w:eastAsia="Times New Roman" w:cs="Times New Roman"/>
          <w:color w:val="353535"/>
          <w:sz w:val="24"/>
          <w:szCs w:val="24"/>
          <w:lang w:eastAsia="en-CA"/>
        </w:rPr>
        <w:t>d) Prepare an income statement for the month using the absorption costing method. (4 marks)</w:t>
      </w:r>
    </w:p>
    <w:p w:rsidR="00BE4F6F" w:rsidRPr="00BE4F6F" w:rsidRDefault="00BE4F6F" w:rsidP="00BE4F6F">
      <w:pPr>
        <w:shd w:val="clear" w:color="auto" w:fill="FAFAFA"/>
        <w:spacing w:after="0" w:line="147" w:lineRule="atLeast"/>
        <w:rPr>
          <w:rFonts w:eastAsia="Times New Roman" w:cs="Times New Roman"/>
          <w:color w:val="353535"/>
          <w:sz w:val="24"/>
          <w:szCs w:val="24"/>
          <w:lang w:eastAsia="en-CA"/>
        </w:rPr>
      </w:pPr>
      <w:r w:rsidRPr="00BE4F6F">
        <w:rPr>
          <w:rFonts w:eastAsia="Times New Roman" w:cs="Times New Roman"/>
          <w:color w:val="353535"/>
          <w:sz w:val="24"/>
          <w:szCs w:val="24"/>
          <w:lang w:eastAsia="en-CA"/>
        </w:rPr>
        <w:t>e) Reconcile the variable costing and absorption costing operating incomes for the month. (4 marks)</w:t>
      </w:r>
    </w:p>
    <w:p w:rsidR="00F40C5C" w:rsidRPr="00BE4F6F" w:rsidRDefault="00F40C5C">
      <w:pPr>
        <w:rPr>
          <w:sz w:val="24"/>
          <w:szCs w:val="24"/>
        </w:rPr>
      </w:pPr>
    </w:p>
    <w:sectPr w:rsidR="00F40C5C" w:rsidRPr="00BE4F6F" w:rsidSect="00F40C5C">
      <w:pgSz w:w="12240" w:h="15840"/>
      <w:pgMar w:top="1440" w:right="1440" w:bottom="1440" w:left="1440"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3029442D"/>
    <w:multiLevelType w:val="multilevel"/>
    <w:tmpl w:val="691E067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num w:numId="1">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90"/>
  <w:proofState w:spelling="clean" w:grammar="clean"/>
  <w:defaultTabStop w:val="720"/>
  <w:characterSpacingControl w:val="doNotCompress"/>
  <w:compat/>
  <w:rsids>
    <w:rsidRoot w:val="00BE4F6F"/>
    <w:rsid w:val="006A466A"/>
    <w:rsid w:val="00BE4F6F"/>
    <w:rsid w:val="00F40C5C"/>
  </w:rsids>
  <m:mathPr>
    <m:mathFont m:val="Cambria Math"/>
    <m:brkBin m:val="before"/>
    <m:brkBinSub m:val="--"/>
    <m:smallFrac m:val="off"/>
    <m:dispDef/>
    <m:lMargin m:val="0"/>
    <m:rMargin m:val="0"/>
    <m:defJc m:val="centerGroup"/>
    <m:wrapIndent m:val="1440"/>
    <m:intLim m:val="subSup"/>
    <m:naryLim m:val="undOvr"/>
  </m:mathPr>
  <w:themeFontLang w:val="en-C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CA"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40C5C"/>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Emphasis">
    <w:name w:val="Emphasis"/>
    <w:basedOn w:val="DefaultParagraphFont"/>
    <w:uiPriority w:val="20"/>
    <w:qFormat/>
    <w:rsid w:val="00BE4F6F"/>
    <w:rPr>
      <w:i/>
      <w:iCs/>
    </w:rPr>
  </w:style>
  <w:style w:type="character" w:customStyle="1" w:styleId="apple-converted-space">
    <w:name w:val="apple-converted-space"/>
    <w:basedOn w:val="DefaultParagraphFont"/>
    <w:rsid w:val="00BE4F6F"/>
  </w:style>
  <w:style w:type="paragraph" w:styleId="BalloonText">
    <w:name w:val="Balloon Text"/>
    <w:basedOn w:val="Normal"/>
    <w:link w:val="BalloonTextChar"/>
    <w:uiPriority w:val="99"/>
    <w:semiHidden/>
    <w:unhideWhenUsed/>
    <w:rsid w:val="00BE4F6F"/>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BE4F6F"/>
    <w:rPr>
      <w:rFonts w:ascii="Tahoma" w:hAnsi="Tahoma" w:cs="Tahoma"/>
      <w:sz w:val="16"/>
      <w:szCs w:val="16"/>
    </w:rPr>
  </w:style>
</w:styles>
</file>

<file path=word/webSettings.xml><?xml version="1.0" encoding="utf-8"?>
<w:webSettings xmlns:r="http://schemas.openxmlformats.org/officeDocument/2006/relationships" xmlns:w="http://schemas.openxmlformats.org/wordprocessingml/2006/main">
  <w:divs>
    <w:div w:id="1150901692">
      <w:bodyDiv w:val="1"/>
      <w:marLeft w:val="0"/>
      <w:marRight w:val="0"/>
      <w:marTop w:val="0"/>
      <w:marBottom w:val="0"/>
      <w:divBdr>
        <w:top w:val="none" w:sz="0" w:space="0" w:color="auto"/>
        <w:left w:val="none" w:sz="0" w:space="0" w:color="auto"/>
        <w:bottom w:val="none" w:sz="0" w:space="0" w:color="auto"/>
        <w:right w:val="none" w:sz="0" w:space="0" w:color="auto"/>
      </w:divBdr>
      <w:divsChild>
        <w:div w:id="1607270573">
          <w:marLeft w:val="357"/>
          <w:marRight w:val="0"/>
          <w:marTop w:val="0"/>
          <w:marBottom w:val="0"/>
          <w:divBdr>
            <w:top w:val="none" w:sz="0" w:space="0" w:color="auto"/>
            <w:left w:val="none" w:sz="0" w:space="0" w:color="auto"/>
            <w:bottom w:val="none" w:sz="0" w:space="0" w:color="auto"/>
            <w:right w:val="none" w:sz="0" w:space="0" w:color="auto"/>
          </w:divBdr>
        </w:div>
        <w:div w:id="2078815672">
          <w:marLeft w:val="357"/>
          <w:marRight w:val="0"/>
          <w:marTop w:val="0"/>
          <w:marBottom w:val="0"/>
          <w:divBdr>
            <w:top w:val="none" w:sz="0" w:space="0" w:color="auto"/>
            <w:left w:val="none" w:sz="0" w:space="0" w:color="auto"/>
            <w:bottom w:val="none" w:sz="0" w:space="0" w:color="auto"/>
            <w:right w:val="none" w:sz="0" w:space="0" w:color="auto"/>
          </w:divBdr>
        </w:div>
        <w:div w:id="1793789440">
          <w:marLeft w:val="357"/>
          <w:marRight w:val="0"/>
          <w:marTop w:val="0"/>
          <w:marBottom w:val="0"/>
          <w:divBdr>
            <w:top w:val="none" w:sz="0" w:space="0" w:color="auto"/>
            <w:left w:val="none" w:sz="0" w:space="0" w:color="auto"/>
            <w:bottom w:val="none" w:sz="0" w:space="0" w:color="auto"/>
            <w:right w:val="none" w:sz="0" w:space="0" w:color="auto"/>
          </w:divBdr>
        </w:div>
        <w:div w:id="717094988">
          <w:marLeft w:val="357"/>
          <w:marRight w:val="0"/>
          <w:marTop w:val="0"/>
          <w:marBottom w:val="0"/>
          <w:divBdr>
            <w:top w:val="none" w:sz="0" w:space="0" w:color="auto"/>
            <w:left w:val="none" w:sz="0" w:space="0" w:color="auto"/>
            <w:bottom w:val="none" w:sz="0" w:space="0" w:color="auto"/>
            <w:right w:val="none" w:sz="0" w:space="0" w:color="auto"/>
          </w:divBdr>
        </w:div>
        <w:div w:id="1929145902">
          <w:marLeft w:val="357"/>
          <w:marRight w:val="0"/>
          <w:marTop w:val="0"/>
          <w:marBottom w:val="0"/>
          <w:divBdr>
            <w:top w:val="none" w:sz="0" w:space="0" w:color="auto"/>
            <w:left w:val="none" w:sz="0" w:space="0" w:color="auto"/>
            <w:bottom w:val="none" w:sz="0" w:space="0" w:color="auto"/>
            <w:right w:val="none" w:sz="0" w:space="0" w:color="auto"/>
          </w:divBdr>
        </w:div>
        <w:div w:id="2086338968">
          <w:marLeft w:val="357"/>
          <w:marRight w:val="0"/>
          <w:marTop w:val="0"/>
          <w:marBottom w:val="0"/>
          <w:divBdr>
            <w:top w:val="none" w:sz="0" w:space="0" w:color="auto"/>
            <w:left w:val="none" w:sz="0" w:space="0" w:color="auto"/>
            <w:bottom w:val="none" w:sz="0" w:space="0" w:color="auto"/>
            <w:right w:val="none" w:sz="0" w:space="0" w:color="auto"/>
          </w:divBdr>
        </w:div>
        <w:div w:id="827745854">
          <w:marLeft w:val="533"/>
          <w:marRight w:val="0"/>
          <w:marTop w:val="0"/>
          <w:marBottom w:val="0"/>
          <w:divBdr>
            <w:top w:val="none" w:sz="0" w:space="0" w:color="auto"/>
            <w:left w:val="none" w:sz="0" w:space="0" w:color="auto"/>
            <w:bottom w:val="none" w:sz="0" w:space="0" w:color="auto"/>
            <w:right w:val="none" w:sz="0" w:space="0" w:color="auto"/>
          </w:divBdr>
        </w:div>
        <w:div w:id="1955480549">
          <w:marLeft w:val="533"/>
          <w:marRight w:val="0"/>
          <w:marTop w:val="0"/>
          <w:marBottom w:val="0"/>
          <w:divBdr>
            <w:top w:val="none" w:sz="0" w:space="0" w:color="auto"/>
            <w:left w:val="none" w:sz="0" w:space="0" w:color="auto"/>
            <w:bottom w:val="none" w:sz="0" w:space="0" w:color="auto"/>
            <w:right w:val="none" w:sz="0" w:space="0" w:color="auto"/>
          </w:divBdr>
        </w:div>
        <w:div w:id="931624391">
          <w:marLeft w:val="533"/>
          <w:marRight w:val="0"/>
          <w:marTop w:val="0"/>
          <w:marBottom w:val="0"/>
          <w:divBdr>
            <w:top w:val="none" w:sz="0" w:space="0" w:color="auto"/>
            <w:left w:val="none" w:sz="0" w:space="0" w:color="auto"/>
            <w:bottom w:val="none" w:sz="0" w:space="0" w:color="auto"/>
            <w:right w:val="none" w:sz="0" w:space="0" w:color="auto"/>
          </w:divBdr>
        </w:div>
        <w:div w:id="1994329000">
          <w:marLeft w:val="533"/>
          <w:marRight w:val="0"/>
          <w:marTop w:val="0"/>
          <w:marBottom w:val="0"/>
          <w:divBdr>
            <w:top w:val="none" w:sz="0" w:space="0" w:color="auto"/>
            <w:left w:val="none" w:sz="0" w:space="0" w:color="auto"/>
            <w:bottom w:val="none" w:sz="0" w:space="0" w:color="auto"/>
            <w:right w:val="none" w:sz="0" w:space="0" w:color="auto"/>
          </w:divBdr>
        </w:div>
        <w:div w:id="1021392665">
          <w:marLeft w:val="533"/>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3.gif"/><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2.gif"/><Relationship Id="rId5" Type="http://schemas.openxmlformats.org/officeDocument/2006/relationships/image" Target="media/image1.gif"/><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1</Pages>
  <Words>429</Words>
  <Characters>2450</Characters>
  <Application>Microsoft Office Word</Application>
  <DocSecurity>0</DocSecurity>
  <Lines>20</Lines>
  <Paragraphs>5</Paragraphs>
  <ScaleCrop>false</ScaleCrop>
  <Company/>
  <LinksUpToDate>false</LinksUpToDate>
  <CharactersWithSpaces>2874</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TEENA</dc:creator>
  <cp:lastModifiedBy>TEENA</cp:lastModifiedBy>
  <cp:revision>2</cp:revision>
  <dcterms:created xsi:type="dcterms:W3CDTF">2013-11-23T20:17:00Z</dcterms:created>
  <dcterms:modified xsi:type="dcterms:W3CDTF">2013-11-23T20:18:00Z</dcterms:modified>
</cp:coreProperties>
</file>