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90D" w:rsidRPr="00E318F7" w:rsidRDefault="00EA090D" w:rsidP="00E318F7">
      <w:bookmarkStart w:id="0" w:name="_GoBack"/>
      <w:bookmarkEnd w:id="0"/>
    </w:p>
    <w:p w:rsidR="00B03677" w:rsidRDefault="00B03677" w:rsidP="00832FFD">
      <w:pPr>
        <w:spacing w:line="240" w:lineRule="auto"/>
        <w:contextualSpacing/>
        <w:jc w:val="center"/>
        <w:rPr>
          <w:rFonts w:ascii="Times New Roman" w:hAnsi="Times New Roman" w:cs="Times New Roman"/>
          <w:sz w:val="32"/>
          <w:szCs w:val="32"/>
        </w:rPr>
      </w:pPr>
    </w:p>
    <w:p w:rsidR="00EA090D" w:rsidRDefault="00EA090D">
      <w:pPr>
        <w:rPr>
          <w:rFonts w:ascii="Times New Roman" w:hAnsi="Times New Roman" w:cs="Times New Roman"/>
          <w:sz w:val="32"/>
          <w:szCs w:val="32"/>
        </w:rPr>
      </w:pPr>
      <w:r>
        <w:rPr>
          <w:rFonts w:ascii="Times New Roman" w:hAnsi="Times New Roman" w:cs="Times New Roman"/>
          <w:sz w:val="32"/>
          <w:szCs w:val="32"/>
        </w:rPr>
        <w:br w:type="page"/>
      </w:r>
    </w:p>
    <w:p w:rsidR="00EA090D" w:rsidRPr="00572FF2" w:rsidRDefault="00EA090D" w:rsidP="00EA090D">
      <w:pPr>
        <w:spacing w:line="480" w:lineRule="auto"/>
        <w:contextualSpacing/>
        <w:rPr>
          <w:rFonts w:ascii="Times New Roman" w:hAnsi="Times New Roman" w:cs="Times New Roman"/>
          <w:b/>
          <w:sz w:val="24"/>
          <w:szCs w:val="24"/>
        </w:rPr>
      </w:pPr>
      <w:r w:rsidRPr="00572FF2">
        <w:rPr>
          <w:rFonts w:ascii="Times New Roman" w:hAnsi="Times New Roman" w:cs="Times New Roman"/>
          <w:b/>
          <w:sz w:val="24"/>
          <w:szCs w:val="24"/>
        </w:rPr>
        <w:lastRenderedPageBreak/>
        <w:t>Background:</w:t>
      </w:r>
    </w:p>
    <w:p w:rsidR="00EA090D" w:rsidRDefault="00EA090D" w:rsidP="00EA090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Performance Drinks, LLC is owned by Dave N. Port.  Performance Drinks produces a variety of sports centered drinks.  They began operations in 1993 shortly after Mr. Port graduated with his M.B.A. from Davenport University.  The company saw early success as sports and fitness nutritional products gained new popularity in the 1990’s.  Financially the company is sound and has been wise in controlling their growth over the years.  However, within the last 18 months Mr. Port has noticed a drop in overall company profitability.  This is especially troubling considering that the company has continued to experience top-line growth.  Mr. Port and his management team have been considering developing a new product line.  However, those plans have been put on hold until they can figure out why their profits are shrinking.</w:t>
      </w:r>
    </w:p>
    <w:p w:rsidR="00572FF2" w:rsidRDefault="00572FF2" w:rsidP="00EA090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Performance Drinks makes four different kinds of sports drinks.  Those drinks are as follows:</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Basic</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Hydration</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Intensity</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Post-Workout</w:t>
      </w:r>
    </w:p>
    <w:p w:rsidR="00572FF2" w:rsidRPr="00572FF2" w:rsidRDefault="00572FF2" w:rsidP="00572FF2">
      <w:pPr>
        <w:spacing w:line="480" w:lineRule="auto"/>
        <w:ind w:firstLine="360"/>
        <w:rPr>
          <w:rFonts w:ascii="Times New Roman" w:hAnsi="Times New Roman" w:cs="Times New Roman"/>
          <w:sz w:val="24"/>
          <w:szCs w:val="24"/>
        </w:rPr>
      </w:pPr>
      <w:r w:rsidRPr="00572FF2">
        <w:rPr>
          <w:rFonts w:ascii="Times New Roman" w:hAnsi="Times New Roman" w:cs="Times New Roman"/>
          <w:sz w:val="24"/>
          <w:szCs w:val="24"/>
        </w:rPr>
        <w:t>Each of these drinks contains a slightly different nutritional profile and is targeted for different users and uses.</w:t>
      </w:r>
      <w:r w:rsidR="00DA49A2">
        <w:rPr>
          <w:rFonts w:ascii="Times New Roman" w:hAnsi="Times New Roman" w:cs="Times New Roman"/>
          <w:sz w:val="24"/>
          <w:szCs w:val="24"/>
        </w:rPr>
        <w:t xml:space="preserve">  The Basic drink has the least nutritional benefit and is targeted for general consumption.  The Hydration product targets endurance athletes and specializes </w:t>
      </w:r>
      <w:r w:rsidR="00587A4A">
        <w:rPr>
          <w:rFonts w:ascii="Times New Roman" w:hAnsi="Times New Roman" w:cs="Times New Roman"/>
          <w:sz w:val="24"/>
          <w:szCs w:val="24"/>
        </w:rPr>
        <w:t xml:space="preserve">in </w:t>
      </w:r>
      <w:r w:rsidR="00DA49A2">
        <w:rPr>
          <w:rFonts w:ascii="Times New Roman" w:hAnsi="Times New Roman" w:cs="Times New Roman"/>
          <w:sz w:val="24"/>
          <w:szCs w:val="24"/>
        </w:rPr>
        <w:t xml:space="preserve">hydration replacement.  The Intensity product was designed with energy enhancement in mind. It serves the needs of extreme athletes who need </w:t>
      </w:r>
      <w:r w:rsidR="00587A4A">
        <w:rPr>
          <w:rFonts w:ascii="Times New Roman" w:hAnsi="Times New Roman" w:cs="Times New Roman"/>
          <w:sz w:val="24"/>
          <w:szCs w:val="24"/>
        </w:rPr>
        <w:t>l</w:t>
      </w:r>
      <w:r w:rsidR="00DA49A2">
        <w:rPr>
          <w:rFonts w:ascii="Times New Roman" w:hAnsi="Times New Roman" w:cs="Times New Roman"/>
          <w:sz w:val="24"/>
          <w:szCs w:val="24"/>
        </w:rPr>
        <w:t>ong durations of sustained energy.  Lastly, the Post-Workout product is a nutritional replacement product that is generally used following exertion.</w:t>
      </w:r>
    </w:p>
    <w:p w:rsidR="00EA090D" w:rsidRDefault="00EA090D" w:rsidP="00EA090D">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ab/>
        <w:t>You</w:t>
      </w:r>
      <w:r w:rsidR="00C22897">
        <w:rPr>
          <w:rFonts w:ascii="Times New Roman" w:hAnsi="Times New Roman" w:cs="Times New Roman"/>
          <w:sz w:val="24"/>
          <w:szCs w:val="24"/>
        </w:rPr>
        <w:t xml:space="preserve"> are the Controller for Performance Drinks.  You feel as though you have a good handle on the financial reporting and </w:t>
      </w:r>
      <w:r w:rsidR="00AF5796">
        <w:rPr>
          <w:rFonts w:ascii="Times New Roman" w:hAnsi="Times New Roman" w:cs="Times New Roman"/>
          <w:sz w:val="24"/>
          <w:szCs w:val="24"/>
        </w:rPr>
        <w:t xml:space="preserve">the </w:t>
      </w:r>
      <w:r w:rsidR="00C22897">
        <w:rPr>
          <w:rFonts w:ascii="Times New Roman" w:hAnsi="Times New Roman" w:cs="Times New Roman"/>
          <w:sz w:val="24"/>
          <w:szCs w:val="24"/>
        </w:rPr>
        <w:t xml:space="preserve">overall company performance.  However, admittedly, your accounting information system has been designed to serve the needs of external users from an aggregate perspective.  To that end you utilize absorption costing exclusively within the organization.  You recall studying the concept of Activity Based Management (ABM) and Activity Based Costing (ABC) while taking a managerial accounting course.  You wonder if applying those ideas to your business would help to uncover the mystery of the disappearing profits.  </w:t>
      </w:r>
    </w:p>
    <w:p w:rsidR="00587A4A" w:rsidRDefault="00587A4A" w:rsidP="00572FF2">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You recall from your Management Accounting class that product costs are comprised of:</w:t>
      </w:r>
    </w:p>
    <w:p w:rsidR="00587A4A" w:rsidRDefault="00587A4A" w:rsidP="00587A4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Direct Materials</w:t>
      </w:r>
    </w:p>
    <w:p w:rsidR="00587A4A" w:rsidRDefault="00587A4A" w:rsidP="00587A4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Direct Labor</w:t>
      </w:r>
    </w:p>
    <w:p w:rsidR="00587A4A" w:rsidRDefault="00587A4A" w:rsidP="00587A4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Manufacturing Overhead</w:t>
      </w:r>
    </w:p>
    <w:p w:rsidR="00587A4A" w:rsidRDefault="00587A4A" w:rsidP="00587A4A">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You don’t suspect that anything strange is going with your direct costs.  You do wonder, however, if a more thorough understanding of your indirect costs may be in order.  </w:t>
      </w:r>
      <w:r w:rsidR="00572FF2">
        <w:rPr>
          <w:rFonts w:ascii="Times New Roman" w:hAnsi="Times New Roman" w:cs="Times New Roman"/>
          <w:sz w:val="24"/>
          <w:szCs w:val="24"/>
        </w:rPr>
        <w:t xml:space="preserve">Over a series of weeks you talk with a variety of employees, representing a multitude of functional areas, from within the company.  During those conversations you </w:t>
      </w:r>
      <w:r>
        <w:rPr>
          <w:rFonts w:ascii="Times New Roman" w:hAnsi="Times New Roman" w:cs="Times New Roman"/>
          <w:sz w:val="24"/>
          <w:szCs w:val="24"/>
        </w:rPr>
        <w:t>take careful note on what activities might be consuming resources and how those activities might be measured.  You sharpen your pencil and begin to unpack what you’ve learned.  You start with reviewing last month’s Product</w:t>
      </w:r>
      <w:r w:rsidR="00AF5796">
        <w:rPr>
          <w:rFonts w:ascii="Times New Roman" w:hAnsi="Times New Roman" w:cs="Times New Roman"/>
          <w:sz w:val="24"/>
          <w:szCs w:val="24"/>
        </w:rPr>
        <w:t>-L</w:t>
      </w:r>
      <w:r>
        <w:rPr>
          <w:rFonts w:ascii="Times New Roman" w:hAnsi="Times New Roman" w:cs="Times New Roman"/>
          <w:sz w:val="24"/>
          <w:szCs w:val="24"/>
        </w:rPr>
        <w:t>evel Profit Report.  That report is following:</w:t>
      </w:r>
    </w:p>
    <w:p w:rsidR="00587A4A" w:rsidRDefault="00587A4A" w:rsidP="00587A4A">
      <w:pPr>
        <w:spacing w:line="480" w:lineRule="auto"/>
        <w:contextualSpacing/>
        <w:rPr>
          <w:rFonts w:ascii="Times New Roman" w:hAnsi="Times New Roman" w:cs="Times New Roman"/>
          <w:sz w:val="24"/>
          <w:szCs w:val="24"/>
        </w:rPr>
      </w:pPr>
      <w:r w:rsidRPr="00587A4A">
        <w:rPr>
          <w:noProof/>
        </w:rPr>
        <w:lastRenderedPageBreak/>
        <w:drawing>
          <wp:inline distT="0" distB="0" distL="0" distR="0">
            <wp:extent cx="5943600" cy="3432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943600" cy="3432175"/>
                    </a:xfrm>
                    <a:prstGeom prst="rect">
                      <a:avLst/>
                    </a:prstGeom>
                  </pic:spPr>
                </pic:pic>
              </a:graphicData>
            </a:graphic>
          </wp:inline>
        </w:drawing>
      </w:r>
    </w:p>
    <w:p w:rsidR="00587A4A" w:rsidRDefault="00587A4A" w:rsidP="00587A4A">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Since your primary area of focus is on the indirect costs you compile the following report which further details your overhead charges:</w:t>
      </w:r>
    </w:p>
    <w:p w:rsidR="00587A4A" w:rsidRDefault="00587A4A" w:rsidP="00587A4A">
      <w:pPr>
        <w:spacing w:line="480" w:lineRule="auto"/>
        <w:contextualSpacing/>
        <w:rPr>
          <w:rFonts w:ascii="Times New Roman" w:hAnsi="Times New Roman" w:cs="Times New Roman"/>
          <w:sz w:val="24"/>
          <w:szCs w:val="24"/>
        </w:rPr>
      </w:pPr>
      <w:r w:rsidRPr="00587A4A">
        <w:rPr>
          <w:noProof/>
        </w:rPr>
        <w:drawing>
          <wp:inline distT="0" distB="0" distL="0" distR="0">
            <wp:extent cx="4838096" cy="176190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4838096" cy="1761905"/>
                    </a:xfrm>
                    <a:prstGeom prst="rect">
                      <a:avLst/>
                    </a:prstGeom>
                  </pic:spPr>
                </pic:pic>
              </a:graphicData>
            </a:graphic>
          </wp:inline>
        </w:drawing>
      </w:r>
    </w:p>
    <w:p w:rsidR="00A71C6C" w:rsidRDefault="00A71C6C" w:rsidP="00A71C6C">
      <w:pPr>
        <w:spacing w:line="480" w:lineRule="auto"/>
        <w:contextualSpacing/>
        <w:rPr>
          <w:rFonts w:ascii="Times New Roman" w:hAnsi="Times New Roman" w:cs="Times New Roman"/>
          <w:b/>
          <w:sz w:val="24"/>
          <w:szCs w:val="24"/>
        </w:rPr>
      </w:pPr>
      <w:r w:rsidRPr="00A71C6C">
        <w:rPr>
          <w:rFonts w:ascii="Times New Roman" w:hAnsi="Times New Roman" w:cs="Times New Roman"/>
          <w:b/>
          <w:sz w:val="24"/>
          <w:szCs w:val="24"/>
        </w:rPr>
        <w:t>Overhead Activities:</w:t>
      </w:r>
    </w:p>
    <w:p w:rsidR="00AF5796" w:rsidRDefault="00AF5796" w:rsidP="00A71C6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Using traditional costing methods, which support your absorption costing system, you base overhead allocation on direct labor cost.  Furthermore, “fringe benefits” are a function of direct labor cost.  </w:t>
      </w:r>
    </w:p>
    <w:p w:rsidR="00A71C6C" w:rsidRDefault="00A71C6C" w:rsidP="00A71C6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As a result of your many meetings to discuss company overhead you determine that the majority of your indirect costs are related to four primary activities.  Those activities are </w:t>
      </w:r>
      <w:r>
        <w:rPr>
          <w:rFonts w:ascii="Times New Roman" w:hAnsi="Times New Roman" w:cs="Times New Roman"/>
          <w:sz w:val="24"/>
          <w:szCs w:val="24"/>
        </w:rPr>
        <w:lastRenderedPageBreak/>
        <w:t xml:space="preserve">equipment set-ups, production runs, production management and machine-hour capacity.  “Production Management” refers to a number of items that are correlated to the number of products the company produces.  Ultimately you determine that your key activities </w:t>
      </w:r>
      <w:r w:rsidR="00AF5796">
        <w:rPr>
          <w:rFonts w:ascii="Times New Roman" w:hAnsi="Times New Roman" w:cs="Times New Roman"/>
          <w:sz w:val="24"/>
          <w:szCs w:val="24"/>
        </w:rPr>
        <w:t>have the following usage patterns, as they pertain to the monthly overhead costs:</w:t>
      </w:r>
    </w:p>
    <w:p w:rsidR="00A71C6C" w:rsidRDefault="00A71C6C" w:rsidP="00A71C6C">
      <w:pPr>
        <w:spacing w:line="480" w:lineRule="auto"/>
        <w:contextualSpacing/>
        <w:rPr>
          <w:rFonts w:ascii="Times New Roman" w:hAnsi="Times New Roman" w:cs="Times New Roman"/>
          <w:sz w:val="24"/>
          <w:szCs w:val="24"/>
        </w:rPr>
      </w:pPr>
      <w:r w:rsidRPr="00A71C6C">
        <w:rPr>
          <w:noProof/>
        </w:rPr>
        <w:drawing>
          <wp:inline distT="0" distB="0" distL="0" distR="0">
            <wp:extent cx="5943600" cy="1697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5943600" cy="1697990"/>
                    </a:xfrm>
                    <a:prstGeom prst="rect">
                      <a:avLst/>
                    </a:prstGeom>
                  </pic:spPr>
                </pic:pic>
              </a:graphicData>
            </a:graphic>
          </wp:inline>
        </w:drawing>
      </w:r>
    </w:p>
    <w:p w:rsidR="00A71C6C" w:rsidRDefault="00A71C6C" w:rsidP="00A71C6C">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Upon reviewing budget data from the last budget cycle you discover that the monthly number of set-ups was estimated to be 85.  The number of production runs was estimated to be 250.  That monthly machine-hour capacity is presently at 20,000 machine-hours.  Lastly, Performance Drinks produces a total of four products.  </w:t>
      </w:r>
    </w:p>
    <w:p w:rsidR="00A71C6C" w:rsidRDefault="00A71C6C" w:rsidP="00A71C6C">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846678">
        <w:rPr>
          <w:rFonts w:ascii="Times New Roman" w:hAnsi="Times New Roman" w:cs="Times New Roman"/>
          <w:sz w:val="24"/>
          <w:szCs w:val="24"/>
        </w:rPr>
        <w:t>After talking with the Plant Manger you create the following usage data relative to product</w:t>
      </w:r>
      <w:r w:rsidR="00AF5796">
        <w:rPr>
          <w:rFonts w:ascii="Times New Roman" w:hAnsi="Times New Roman" w:cs="Times New Roman"/>
          <w:sz w:val="24"/>
          <w:szCs w:val="24"/>
        </w:rPr>
        <w:t>s</w:t>
      </w:r>
      <w:r w:rsidR="00846678">
        <w:rPr>
          <w:rFonts w:ascii="Times New Roman" w:hAnsi="Times New Roman" w:cs="Times New Roman"/>
          <w:sz w:val="24"/>
          <w:szCs w:val="24"/>
        </w:rPr>
        <w:t xml:space="preserve"> and activities:</w:t>
      </w:r>
    </w:p>
    <w:p w:rsidR="00846678" w:rsidRDefault="009971FD" w:rsidP="00A71C6C">
      <w:pPr>
        <w:spacing w:line="480" w:lineRule="auto"/>
        <w:contextualSpacing/>
        <w:rPr>
          <w:rFonts w:ascii="Times New Roman" w:hAnsi="Times New Roman" w:cs="Times New Roman"/>
          <w:sz w:val="24"/>
          <w:szCs w:val="24"/>
        </w:rPr>
      </w:pPr>
      <w:r w:rsidRPr="009971FD">
        <w:rPr>
          <w:noProof/>
        </w:rPr>
        <w:drawing>
          <wp:inline distT="0" distB="0" distL="0" distR="0">
            <wp:extent cx="5876191" cy="1152381"/>
            <wp:effectExtent l="19050" t="0" r="0" b="0"/>
            <wp:docPr id="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876191" cy="1152381"/>
                    </a:xfrm>
                    <a:prstGeom prst="rect">
                      <a:avLst/>
                    </a:prstGeom>
                  </pic:spPr>
                </pic:pic>
              </a:graphicData>
            </a:graphic>
          </wp:inline>
        </w:drawing>
      </w:r>
    </w:p>
    <w:p w:rsidR="00846678" w:rsidRDefault="00846678" w:rsidP="00A71C6C">
      <w:pPr>
        <w:spacing w:line="480" w:lineRule="auto"/>
        <w:contextualSpacing/>
        <w:rPr>
          <w:rFonts w:ascii="Times New Roman" w:hAnsi="Times New Roman" w:cs="Times New Roman"/>
          <w:b/>
          <w:sz w:val="24"/>
          <w:szCs w:val="24"/>
        </w:rPr>
      </w:pPr>
      <w:r w:rsidRPr="00846678">
        <w:rPr>
          <w:rFonts w:ascii="Times New Roman" w:hAnsi="Times New Roman" w:cs="Times New Roman"/>
          <w:b/>
          <w:sz w:val="24"/>
          <w:szCs w:val="24"/>
        </w:rPr>
        <w:t>Requirements:</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Based on all of the date provided, compute the cost driver rates for each of the four activities.</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Compute the per unit product costs for each of the four products.</w:t>
      </w:r>
      <w:r w:rsidR="00FB6A0A">
        <w:rPr>
          <w:rFonts w:ascii="Times New Roman" w:hAnsi="Times New Roman" w:cs="Times New Roman"/>
          <w:sz w:val="24"/>
          <w:szCs w:val="24"/>
        </w:rPr>
        <w:t xml:space="preserve"> </w:t>
      </w:r>
      <w:r w:rsidR="007A536E">
        <w:rPr>
          <w:rFonts w:ascii="Times New Roman" w:hAnsi="Times New Roman" w:cs="Times New Roman"/>
          <w:sz w:val="24"/>
          <w:szCs w:val="24"/>
        </w:rPr>
        <w:t xml:space="preserve">Compute this cost using ABC allocation for overhead.  </w:t>
      </w:r>
      <w:r w:rsidR="00FB6A0A">
        <w:rPr>
          <w:rFonts w:ascii="Times New Roman" w:hAnsi="Times New Roman" w:cs="Times New Roman"/>
          <w:sz w:val="24"/>
          <w:szCs w:val="24"/>
        </w:rPr>
        <w:t>Show the computation for each per unit product cost in detail.</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Prepare a “Monthly Profit Report”, like the one provided on page 4 of this packet.  Create this report using the results of your ABC overhead allocation.</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Prepare a written “Management Report” that explains to the management team what Activity Based Costing is, how it was used to generate the Monthly Profit Report (from requirement #3).  Explain why the profit for each product is different when comparing the Traditional report with the ABC report.  Explain what the company might consider doing, based on all of this information, to stop the erosion of company profits.  Defend your recommendations with data.  </w:t>
      </w:r>
    </w:p>
    <w:p w:rsidR="00521552" w:rsidRDefault="00332E39" w:rsidP="00521552">
      <w:pPr>
        <w:spacing w:line="480" w:lineRule="auto"/>
        <w:ind w:left="360"/>
        <w:rPr>
          <w:rFonts w:ascii="Times New Roman" w:hAnsi="Times New Roman" w:cs="Times New Roman"/>
          <w:b/>
          <w:sz w:val="24"/>
          <w:szCs w:val="24"/>
        </w:rPr>
      </w:pPr>
      <w:r w:rsidRPr="00332E39">
        <w:rPr>
          <w:rFonts w:ascii="Times New Roman" w:hAnsi="Times New Roman" w:cs="Times New Roman"/>
          <w:b/>
          <w:sz w:val="24"/>
          <w:szCs w:val="24"/>
        </w:rPr>
        <w:t>Additional Consideration:</w:t>
      </w:r>
    </w:p>
    <w:p w:rsidR="00332E39" w:rsidRDefault="0099161F" w:rsidP="0099161F">
      <w:pPr>
        <w:spacing w:line="480" w:lineRule="auto"/>
        <w:ind w:left="360"/>
        <w:contextualSpacing/>
        <w:rPr>
          <w:rFonts w:ascii="Times New Roman" w:hAnsi="Times New Roman" w:cs="Times New Roman"/>
          <w:sz w:val="24"/>
          <w:szCs w:val="24"/>
        </w:rPr>
      </w:pPr>
      <w:r>
        <w:rPr>
          <w:rFonts w:ascii="Times New Roman" w:hAnsi="Times New Roman" w:cs="Times New Roman"/>
          <w:sz w:val="24"/>
          <w:szCs w:val="24"/>
        </w:rPr>
        <w:tab/>
        <w:t>Mr. Port wonders what would happen to costs if plant capacity was shifted from 20,000 machine-hours a month to 40,000 machine-hours per month.</w:t>
      </w:r>
    </w:p>
    <w:p w:rsidR="0099161F" w:rsidRDefault="0099161F" w:rsidP="0099161F">
      <w:pPr>
        <w:spacing w:line="480" w:lineRule="auto"/>
        <w:ind w:left="360"/>
        <w:contextualSpacing/>
        <w:rPr>
          <w:rFonts w:ascii="Times New Roman" w:hAnsi="Times New Roman" w:cs="Times New Roman"/>
          <w:sz w:val="24"/>
          <w:szCs w:val="24"/>
        </w:rPr>
      </w:pPr>
      <w:r>
        <w:rPr>
          <w:rFonts w:ascii="Times New Roman" w:hAnsi="Times New Roman" w:cs="Times New Roman"/>
          <w:sz w:val="24"/>
          <w:szCs w:val="24"/>
        </w:rPr>
        <w:t>Requirements:</w:t>
      </w:r>
    </w:p>
    <w:p w:rsidR="0099161F" w:rsidRDefault="0099161F" w:rsidP="0099161F">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Compute the new cost per unit for each of the products considering the increase in capacity.</w:t>
      </w:r>
      <w:r w:rsidR="00FB6A0A">
        <w:rPr>
          <w:rFonts w:ascii="Times New Roman" w:hAnsi="Times New Roman" w:cs="Times New Roman"/>
          <w:sz w:val="24"/>
          <w:szCs w:val="24"/>
        </w:rPr>
        <w:t xml:space="preserve">  Show the computation for each per unit product cost in detail. </w:t>
      </w:r>
    </w:p>
    <w:p w:rsidR="0099161F" w:rsidRDefault="0099161F" w:rsidP="0099161F">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What is the cost of the unused capacity if it is assumed that the company has 40,000 machine-hours of capacity but it using 20,000 machine-hours?  Amend your “Management Report” to include a discussion on how to best use the additional capacity.</w:t>
      </w:r>
    </w:p>
    <w:p w:rsidR="00FB6A0A" w:rsidRDefault="00FB6A0A" w:rsidP="00FB6A0A">
      <w:pPr>
        <w:spacing w:line="480" w:lineRule="auto"/>
        <w:contextualSpacing/>
        <w:rPr>
          <w:rFonts w:ascii="Times New Roman" w:hAnsi="Times New Roman" w:cs="Times New Roman"/>
          <w:b/>
          <w:sz w:val="24"/>
          <w:szCs w:val="24"/>
        </w:rPr>
      </w:pPr>
      <w:r w:rsidRPr="00FB6A0A">
        <w:rPr>
          <w:rFonts w:ascii="Times New Roman" w:hAnsi="Times New Roman" w:cs="Times New Roman"/>
          <w:b/>
          <w:sz w:val="24"/>
          <w:szCs w:val="24"/>
        </w:rPr>
        <w:t>Clarification on format</w:t>
      </w:r>
      <w:r w:rsidR="000A2FE2">
        <w:rPr>
          <w:rFonts w:ascii="Times New Roman" w:hAnsi="Times New Roman" w:cs="Times New Roman"/>
          <w:b/>
          <w:sz w:val="24"/>
          <w:szCs w:val="24"/>
        </w:rPr>
        <w:t xml:space="preserve"> and data</w:t>
      </w:r>
      <w:r w:rsidRPr="00FB6A0A">
        <w:rPr>
          <w:rFonts w:ascii="Times New Roman" w:hAnsi="Times New Roman" w:cs="Times New Roman"/>
          <w:b/>
          <w:sz w:val="24"/>
          <w:szCs w:val="24"/>
        </w:rPr>
        <w:t>:</w:t>
      </w:r>
    </w:p>
    <w:p w:rsidR="00FB6A0A" w:rsidRDefault="00FB6A0A" w:rsidP="00FB6A0A">
      <w:pPr>
        <w:spacing w:line="480" w:lineRule="auto"/>
        <w:contextualSpacing/>
        <w:rPr>
          <w:rFonts w:ascii="Times New Roman" w:hAnsi="Times New Roman" w:cs="Times New Roman"/>
          <w:sz w:val="24"/>
          <w:szCs w:val="24"/>
        </w:rPr>
      </w:pPr>
      <w:r>
        <w:rPr>
          <w:rFonts w:ascii="Times New Roman" w:hAnsi="Times New Roman" w:cs="Times New Roman"/>
          <w:b/>
          <w:sz w:val="24"/>
          <w:szCs w:val="24"/>
        </w:rPr>
        <w:lastRenderedPageBreak/>
        <w:tab/>
      </w:r>
      <w:r w:rsidR="00B029E0">
        <w:rPr>
          <w:rFonts w:ascii="Times New Roman" w:hAnsi="Times New Roman" w:cs="Times New Roman"/>
          <w:sz w:val="24"/>
          <w:szCs w:val="24"/>
        </w:rPr>
        <w:t>Clear communication and p</w:t>
      </w:r>
      <w:r>
        <w:rPr>
          <w:rFonts w:ascii="Times New Roman" w:hAnsi="Times New Roman" w:cs="Times New Roman"/>
          <w:sz w:val="24"/>
          <w:szCs w:val="24"/>
        </w:rPr>
        <w:t>rofessional</w:t>
      </w:r>
      <w:r w:rsidR="00B029E0">
        <w:rPr>
          <w:rFonts w:ascii="Times New Roman" w:hAnsi="Times New Roman" w:cs="Times New Roman"/>
          <w:sz w:val="24"/>
          <w:szCs w:val="24"/>
        </w:rPr>
        <w:t>ism</w:t>
      </w:r>
      <w:r>
        <w:rPr>
          <w:rFonts w:ascii="Times New Roman" w:hAnsi="Times New Roman" w:cs="Times New Roman"/>
          <w:sz w:val="24"/>
          <w:szCs w:val="24"/>
        </w:rPr>
        <w:t xml:space="preserve"> </w:t>
      </w:r>
      <w:r w:rsidR="00B029E0">
        <w:rPr>
          <w:rFonts w:ascii="Times New Roman" w:hAnsi="Times New Roman" w:cs="Times New Roman"/>
          <w:sz w:val="24"/>
          <w:szCs w:val="24"/>
        </w:rPr>
        <w:t>are</w:t>
      </w:r>
      <w:r>
        <w:rPr>
          <w:rFonts w:ascii="Times New Roman" w:hAnsi="Times New Roman" w:cs="Times New Roman"/>
          <w:sz w:val="24"/>
          <w:szCs w:val="24"/>
        </w:rPr>
        <w:t xml:space="preserve"> important.  Defending your answer with data is important.  </w:t>
      </w:r>
    </w:p>
    <w:p w:rsidR="000A2FE2" w:rsidRDefault="00A7748E"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An electronic copy of this Case (this document) is available within Blackboard.  Additionally, an Excel file, containing the basic data for the case will be available within Blackboard.</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You will create one professional report.  In that report you should clearly label all of your answers.  Make your answers easy to read and find.  Imagine you were giving this report to your boss.  Further imagine you have to lead your boss and the executive team through your findings.  </w:t>
      </w:r>
    </w:p>
    <w:p w:rsidR="00FB6A0A" w:rsidRDefault="00FB6A0A" w:rsidP="00FB6A0A">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As it pertains to requirement #4, include the “Management Report” inside your overall report.  You will then have one Word document as your final product. You will also have one Excel file.</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Grading is based on both accuracy</w:t>
      </w:r>
      <w:r w:rsidR="00B029E0">
        <w:rPr>
          <w:rFonts w:ascii="Times New Roman" w:hAnsi="Times New Roman" w:cs="Times New Roman"/>
          <w:sz w:val="24"/>
          <w:szCs w:val="24"/>
        </w:rPr>
        <w:t xml:space="preserve"> (see rubric)</w:t>
      </w:r>
      <w:r>
        <w:rPr>
          <w:rFonts w:ascii="Times New Roman" w:hAnsi="Times New Roman" w:cs="Times New Roman"/>
          <w:sz w:val="24"/>
          <w:szCs w:val="24"/>
        </w:rPr>
        <w:t xml:space="preserve"> and your ability to communicate your answers professionally and clearly.</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Use the following naming structure for your files: last name_first initial_case2.docx.  Of course your Excel file will have an .xls suffix.  </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Double space your report.</w:t>
      </w:r>
    </w:p>
    <w:p w:rsidR="00724B8D" w:rsidRDefault="00724B8D"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Put good thought into how you organize your Excel document. Part of your grade will be based upon the usability and layout of your Excel file. Imagine that have to give the electronic copy of your Excel file to your boss, or a peer, to work with.  Imagine that you could not coach them at all on how to use your file.  Is your file organized and labeled so clearly that anyone could use it, easily, without instructions from you?  You want to strive for that kind of clarity in your work.</w:t>
      </w:r>
    </w:p>
    <w:p w:rsidR="00FB6A0A" w:rsidRDefault="00B029E0"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Your report should have a title page. Use APA 6</w:t>
      </w:r>
      <w:r w:rsidRPr="00B029E0">
        <w:rPr>
          <w:rFonts w:ascii="Times New Roman" w:hAnsi="Times New Roman" w:cs="Times New Roman"/>
          <w:sz w:val="24"/>
          <w:szCs w:val="24"/>
          <w:vertAlign w:val="superscript"/>
        </w:rPr>
        <w:t>th</w:t>
      </w:r>
      <w:r>
        <w:rPr>
          <w:rFonts w:ascii="Times New Roman" w:hAnsi="Times New Roman" w:cs="Times New Roman"/>
          <w:sz w:val="24"/>
          <w:szCs w:val="24"/>
        </w:rPr>
        <w:t xml:space="preserve"> edition for guidance on title pages.</w:t>
      </w:r>
    </w:p>
    <w:p w:rsidR="00B029E0" w:rsidRDefault="00B029E0"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You will physically hand-in your report. You will also upload to Blackboard both your Word document and your Excel file.</w:t>
      </w:r>
    </w:p>
    <w:p w:rsidR="00B029E0" w:rsidRDefault="00B029E0"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Due date: Tuesday, October 8</w:t>
      </w:r>
      <w:r w:rsidRPr="00B029E0">
        <w:rPr>
          <w:rFonts w:ascii="Times New Roman" w:hAnsi="Times New Roman" w:cs="Times New Roman"/>
          <w:sz w:val="24"/>
          <w:szCs w:val="24"/>
          <w:vertAlign w:val="superscript"/>
        </w:rPr>
        <w:t>th</w:t>
      </w:r>
      <w:r>
        <w:rPr>
          <w:rFonts w:ascii="Times New Roman" w:hAnsi="Times New Roman" w:cs="Times New Roman"/>
          <w:sz w:val="24"/>
          <w:szCs w:val="24"/>
        </w:rPr>
        <w:t xml:space="preserve"> at 6:00 PM EDT</w:t>
      </w:r>
    </w:p>
    <w:p w:rsidR="00B029E0" w:rsidRDefault="00B029E0" w:rsidP="00B029E0">
      <w:pPr>
        <w:pStyle w:val="ListParagraph"/>
        <w:numPr>
          <w:ilvl w:val="0"/>
          <w:numId w:val="5"/>
        </w:numPr>
        <w:spacing w:line="480" w:lineRule="auto"/>
        <w:rPr>
          <w:rFonts w:ascii="Times New Roman" w:hAnsi="Times New Roman" w:cs="Times New Roman"/>
          <w:sz w:val="24"/>
          <w:szCs w:val="24"/>
        </w:rPr>
      </w:pPr>
      <w:r w:rsidRPr="00B029E0">
        <w:rPr>
          <w:rFonts w:ascii="Times New Roman" w:hAnsi="Times New Roman" w:cs="Times New Roman"/>
          <w:sz w:val="24"/>
          <w:szCs w:val="24"/>
        </w:rPr>
        <w:t>Late submissions will result in the following:  10% reduction in score for each 24 hour period of being late (up to 3 days).  After 3 days late zero credit will be earned.</w:t>
      </w:r>
    </w:p>
    <w:p w:rsidR="000F7662" w:rsidRPr="000F7662" w:rsidRDefault="00B029E0" w:rsidP="00724B8D">
      <w:pPr>
        <w:pStyle w:val="ListParagraph"/>
        <w:numPr>
          <w:ilvl w:val="0"/>
          <w:numId w:val="5"/>
        </w:numPr>
        <w:spacing w:line="480" w:lineRule="auto"/>
        <w:rPr>
          <w:rFonts w:ascii="Times New Roman" w:hAnsi="Times New Roman" w:cs="Times New Roman"/>
          <w:b/>
          <w:sz w:val="24"/>
          <w:szCs w:val="24"/>
        </w:rPr>
      </w:pPr>
      <w:r w:rsidRPr="000F7662">
        <w:rPr>
          <w:rFonts w:ascii="Times New Roman" w:hAnsi="Times New Roman" w:cs="Times New Roman"/>
          <w:sz w:val="24"/>
          <w:szCs w:val="24"/>
        </w:rPr>
        <w:t xml:space="preserve">As always please come to me with learning questions. This project is a learning experience.  </w:t>
      </w:r>
    </w:p>
    <w:p w:rsidR="00F04AEC" w:rsidRPr="000F7662" w:rsidRDefault="00F04AEC" w:rsidP="00B620D0">
      <w:pPr>
        <w:spacing w:line="480" w:lineRule="auto"/>
        <w:contextualSpacing/>
        <w:rPr>
          <w:rFonts w:ascii="Times New Roman" w:hAnsi="Times New Roman" w:cs="Times New Roman"/>
          <w:b/>
          <w:sz w:val="24"/>
          <w:szCs w:val="24"/>
        </w:rPr>
      </w:pPr>
      <w:r w:rsidRPr="000F7662">
        <w:rPr>
          <w:rFonts w:ascii="Times New Roman" w:hAnsi="Times New Roman" w:cs="Times New Roman"/>
          <w:b/>
          <w:sz w:val="24"/>
          <w:szCs w:val="24"/>
        </w:rPr>
        <w:t>Rubric:</w:t>
      </w:r>
    </w:p>
    <w:p w:rsidR="00724B8D" w:rsidRPr="00724B8D" w:rsidRDefault="00724B8D" w:rsidP="00724B8D">
      <w:pPr>
        <w:spacing w:line="480" w:lineRule="auto"/>
        <w:contextualSpacing/>
        <w:rPr>
          <w:rFonts w:ascii="Times New Roman" w:hAnsi="Times New Roman" w:cs="Times New Roman"/>
          <w:sz w:val="24"/>
          <w:szCs w:val="24"/>
        </w:rPr>
      </w:pPr>
      <w:r>
        <w:rPr>
          <w:rFonts w:ascii="Times New Roman" w:hAnsi="Times New Roman" w:cs="Times New Roman"/>
          <w:sz w:val="24"/>
          <w:szCs w:val="24"/>
        </w:rPr>
        <w:t>This project is worth 20% (200 points) of your overall course grade. I will convert your scores to a 200 point scale.</w:t>
      </w:r>
    </w:p>
    <w:p w:rsidR="00832FFD" w:rsidRDefault="00724B8D" w:rsidP="000F7662">
      <w:pPr>
        <w:spacing w:line="480" w:lineRule="auto"/>
        <w:contextualSpacing/>
      </w:pPr>
      <w:r w:rsidRPr="00724B8D">
        <w:rPr>
          <w:noProof/>
          <w:szCs w:val="24"/>
        </w:rPr>
        <w:drawing>
          <wp:inline distT="0" distB="0" distL="0" distR="0">
            <wp:extent cx="3895791" cy="4094328"/>
            <wp:effectExtent l="19050" t="0" r="9459"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896360" cy="4094926"/>
                    </a:xfrm>
                    <a:prstGeom prst="rect">
                      <a:avLst/>
                    </a:prstGeom>
                    <a:noFill/>
                    <a:ln w="9525">
                      <a:noFill/>
                      <a:miter lim="800000"/>
                      <a:headEnd/>
                      <a:tailEnd/>
                    </a:ln>
                  </pic:spPr>
                </pic:pic>
              </a:graphicData>
            </a:graphic>
          </wp:inline>
        </w:drawing>
      </w:r>
    </w:p>
    <w:sectPr w:rsidR="00832FFD" w:rsidSect="004E4F0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071" w:rsidRDefault="00060071" w:rsidP="00AF5796">
      <w:pPr>
        <w:spacing w:after="0" w:line="240" w:lineRule="auto"/>
      </w:pPr>
      <w:r>
        <w:separator/>
      </w:r>
    </w:p>
  </w:endnote>
  <w:endnote w:type="continuationSeparator" w:id="0">
    <w:p w:rsidR="00060071" w:rsidRDefault="00060071" w:rsidP="00AF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315247"/>
      <w:docPartObj>
        <w:docPartGallery w:val="Page Numbers (Bottom of Page)"/>
        <w:docPartUnique/>
      </w:docPartObj>
    </w:sdtPr>
    <w:sdtEndPr/>
    <w:sdtContent>
      <w:p w:rsidR="000A2FE2" w:rsidRDefault="00597A9F">
        <w:pPr>
          <w:pStyle w:val="Footer"/>
          <w:jc w:val="right"/>
        </w:pPr>
        <w:r>
          <w:fldChar w:fldCharType="begin"/>
        </w:r>
        <w:r>
          <w:instrText xml:space="preserve"> PAGE   \* MERGEFORMAT </w:instrText>
        </w:r>
        <w:r>
          <w:fldChar w:fldCharType="separate"/>
        </w:r>
        <w:r w:rsidR="00E318F7">
          <w:rPr>
            <w:noProof/>
          </w:rPr>
          <w:t>1</w:t>
        </w:r>
        <w:r>
          <w:rPr>
            <w:noProof/>
          </w:rPr>
          <w:fldChar w:fldCharType="end"/>
        </w:r>
      </w:p>
    </w:sdtContent>
  </w:sdt>
  <w:p w:rsidR="000A2FE2" w:rsidRDefault="000A2F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071" w:rsidRDefault="00060071" w:rsidP="00AF5796">
      <w:pPr>
        <w:spacing w:after="0" w:line="240" w:lineRule="auto"/>
      </w:pPr>
      <w:r>
        <w:separator/>
      </w:r>
    </w:p>
  </w:footnote>
  <w:footnote w:type="continuationSeparator" w:id="0">
    <w:p w:rsidR="00060071" w:rsidRDefault="00060071" w:rsidP="00AF57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120EA"/>
    <w:multiLevelType w:val="hybridMultilevel"/>
    <w:tmpl w:val="F7D2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91680C"/>
    <w:multiLevelType w:val="hybridMultilevel"/>
    <w:tmpl w:val="BB52C6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F286E03"/>
    <w:multiLevelType w:val="hybridMultilevel"/>
    <w:tmpl w:val="79563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B7413D"/>
    <w:multiLevelType w:val="hybridMultilevel"/>
    <w:tmpl w:val="3FA4DA4A"/>
    <w:lvl w:ilvl="0" w:tplc="C70CB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BB5C9A"/>
    <w:multiLevelType w:val="hybridMultilevel"/>
    <w:tmpl w:val="80141F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B74"/>
    <w:rsid w:val="00060071"/>
    <w:rsid w:val="000A2FE2"/>
    <w:rsid w:val="000F7662"/>
    <w:rsid w:val="00167048"/>
    <w:rsid w:val="00332E39"/>
    <w:rsid w:val="003A25C0"/>
    <w:rsid w:val="004E4F0D"/>
    <w:rsid w:val="00521552"/>
    <w:rsid w:val="00572FF2"/>
    <w:rsid w:val="00587A4A"/>
    <w:rsid w:val="00597A9F"/>
    <w:rsid w:val="00612437"/>
    <w:rsid w:val="00683766"/>
    <w:rsid w:val="006D573B"/>
    <w:rsid w:val="00724B8D"/>
    <w:rsid w:val="007A536E"/>
    <w:rsid w:val="00832FFD"/>
    <w:rsid w:val="00846678"/>
    <w:rsid w:val="00863B74"/>
    <w:rsid w:val="0099161F"/>
    <w:rsid w:val="009971FD"/>
    <w:rsid w:val="00A71C6C"/>
    <w:rsid w:val="00A7748E"/>
    <w:rsid w:val="00AF5796"/>
    <w:rsid w:val="00B029E0"/>
    <w:rsid w:val="00B03677"/>
    <w:rsid w:val="00B620D0"/>
    <w:rsid w:val="00BC1AF8"/>
    <w:rsid w:val="00C22897"/>
    <w:rsid w:val="00D668C7"/>
    <w:rsid w:val="00DA49A2"/>
    <w:rsid w:val="00DC3C3D"/>
    <w:rsid w:val="00E318F7"/>
    <w:rsid w:val="00EA090D"/>
    <w:rsid w:val="00F04AEC"/>
    <w:rsid w:val="00FB6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C0744E-C3B4-46E9-B5E4-F2E2BBBB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FF2"/>
    <w:pPr>
      <w:ind w:left="720"/>
      <w:contextualSpacing/>
    </w:pPr>
  </w:style>
  <w:style w:type="paragraph" w:styleId="BalloonText">
    <w:name w:val="Balloon Text"/>
    <w:basedOn w:val="Normal"/>
    <w:link w:val="BalloonTextChar"/>
    <w:uiPriority w:val="99"/>
    <w:semiHidden/>
    <w:unhideWhenUsed/>
    <w:rsid w:val="00587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A4A"/>
    <w:rPr>
      <w:rFonts w:ascii="Tahoma" w:hAnsi="Tahoma" w:cs="Tahoma"/>
      <w:sz w:val="16"/>
      <w:szCs w:val="16"/>
    </w:rPr>
  </w:style>
  <w:style w:type="character" w:styleId="Hyperlink">
    <w:name w:val="Hyperlink"/>
    <w:basedOn w:val="DefaultParagraphFont"/>
    <w:uiPriority w:val="99"/>
    <w:unhideWhenUsed/>
    <w:rsid w:val="00B03677"/>
    <w:rPr>
      <w:color w:val="0000FF" w:themeColor="hyperlink"/>
      <w:u w:val="single"/>
    </w:rPr>
  </w:style>
  <w:style w:type="paragraph" w:styleId="Header">
    <w:name w:val="header"/>
    <w:basedOn w:val="Normal"/>
    <w:link w:val="HeaderChar"/>
    <w:uiPriority w:val="99"/>
    <w:semiHidden/>
    <w:unhideWhenUsed/>
    <w:rsid w:val="00AF57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5796"/>
  </w:style>
  <w:style w:type="paragraph" w:styleId="Footer">
    <w:name w:val="footer"/>
    <w:basedOn w:val="Normal"/>
    <w:link w:val="FooterChar"/>
    <w:uiPriority w:val="99"/>
    <w:unhideWhenUsed/>
    <w:rsid w:val="00AF57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279A9-09DA-4262-86E7-578FAA09E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Davenport University</Company>
  <LinksUpToDate>false</LinksUpToDate>
  <CharactersWithSpaces>7963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Bergsma</dc:creator>
  <cp:lastModifiedBy>chuks</cp:lastModifiedBy>
  <cp:revision>2</cp:revision>
  <cp:lastPrinted>2013-09-28T12:53:00Z</cp:lastPrinted>
  <dcterms:created xsi:type="dcterms:W3CDTF">2013-10-07T04:46:00Z</dcterms:created>
  <dcterms:modified xsi:type="dcterms:W3CDTF">2013-10-07T04:46:00Z</dcterms:modified>
</cp:coreProperties>
</file>