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D" w:rsidRDefault="00F34C3D" w:rsidP="00BC320E">
      <w:pPr>
        <w:pStyle w:val="APAHeader"/>
        <w:rPr>
          <w:rStyle w:val="PageNumber"/>
        </w:rPr>
      </w:pPr>
    </w:p>
    <w:p w:rsidR="00BC320E" w:rsidRDefault="00BC320E" w:rsidP="00BC320E">
      <w:pPr>
        <w:pStyle w:val="APA"/>
      </w:pPr>
    </w:p>
    <w:p w:rsidR="00BC320E" w:rsidRDefault="00BC320E" w:rsidP="00BC320E">
      <w:pPr>
        <w:pStyle w:val="APA"/>
      </w:pPr>
    </w:p>
    <w:p w:rsidR="00BC320E" w:rsidRDefault="00BC320E" w:rsidP="00BC320E">
      <w:pPr>
        <w:pStyle w:val="APA"/>
      </w:pPr>
    </w:p>
    <w:p w:rsidR="00BC320E" w:rsidRDefault="00BC320E" w:rsidP="00BC320E">
      <w:pPr>
        <w:pStyle w:val="APA"/>
      </w:pPr>
    </w:p>
    <w:p w:rsidR="00BC320E" w:rsidRPr="00BC320E" w:rsidRDefault="00BC320E" w:rsidP="00BC320E">
      <w:pPr>
        <w:pStyle w:val="APAHeader"/>
      </w:pPr>
      <w:bookmarkStart w:id="0" w:name="bkMainTitle"/>
      <w:r w:rsidRPr="00BC320E">
        <w:t>Critical Reviews of Literature: Annotated Bibliography</w:t>
      </w:r>
      <w:bookmarkEnd w:id="0"/>
    </w:p>
    <w:p w:rsidR="00BC320E" w:rsidRPr="00BC320E" w:rsidRDefault="00BC320E" w:rsidP="00BC320E">
      <w:pPr>
        <w:pStyle w:val="APAHeader"/>
      </w:pPr>
      <w:bookmarkStart w:id="1" w:name="bkMainUserName"/>
      <w:r w:rsidRPr="00BC320E">
        <w:t>Bertheia Gary</w:t>
      </w:r>
      <w:bookmarkEnd w:id="1"/>
    </w:p>
    <w:p w:rsidR="00BC320E" w:rsidRPr="00BC320E" w:rsidRDefault="00BC320E" w:rsidP="00BC320E">
      <w:pPr>
        <w:pStyle w:val="APAHeader"/>
      </w:pPr>
      <w:bookmarkStart w:id="2" w:name="bkCourseNum"/>
      <w:r w:rsidRPr="00BC320E">
        <w:t>EDU695</w:t>
      </w:r>
      <w:bookmarkEnd w:id="2"/>
    </w:p>
    <w:p w:rsidR="00BC320E" w:rsidRPr="00BC320E" w:rsidRDefault="00BC320E" w:rsidP="00BC320E">
      <w:pPr>
        <w:pStyle w:val="APAHeader"/>
      </w:pPr>
      <w:bookmarkStart w:id="3" w:name="bkDueDate"/>
      <w:r w:rsidRPr="00BC320E">
        <w:t>July 15, 2013</w:t>
      </w:r>
      <w:bookmarkEnd w:id="3"/>
    </w:p>
    <w:p w:rsidR="00BC320E" w:rsidRPr="00BC320E" w:rsidRDefault="00BC320E" w:rsidP="00BC320E">
      <w:pPr>
        <w:pStyle w:val="APAHeader"/>
      </w:pPr>
      <w:bookmarkStart w:id="4" w:name="bkFacultyName"/>
      <w:r w:rsidRPr="00BC320E">
        <w:t>Dr. Patrice Jones</w:t>
      </w:r>
      <w:bookmarkEnd w:id="4"/>
    </w:p>
    <w:p w:rsidR="00BC320E" w:rsidRDefault="00BC320E" w:rsidP="00BC320E">
      <w:pPr>
        <w:pStyle w:val="APA"/>
        <w:sectPr w:rsidR="00BC320E" w:rsidSect="00BC320E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C320E" w:rsidRDefault="00BC320E" w:rsidP="00BC320E">
      <w:pPr>
        <w:pStyle w:val="APAHeader"/>
      </w:pPr>
      <w:r>
        <w:lastRenderedPageBreak/>
        <w:br w:type="page"/>
      </w:r>
      <w:bookmarkStart w:id="7" w:name="bkFirstPageTitle"/>
      <w:r w:rsidR="00C57369">
        <w:lastRenderedPageBreak/>
        <w:t>A</w:t>
      </w:r>
      <w:r w:rsidRPr="00BC320E">
        <w:t>nnotated Bibliography</w:t>
      </w:r>
      <w:bookmarkEnd w:id="7"/>
    </w:p>
    <w:p w:rsidR="00C57369" w:rsidRDefault="00C57369" w:rsidP="00314A21">
      <w:pPr>
        <w:pStyle w:val="APA"/>
        <w:ind w:left="720" w:hanging="720"/>
      </w:pPr>
    </w:p>
    <w:p w:rsidR="00C57369" w:rsidRDefault="00C57369" w:rsidP="00314A21">
      <w:pPr>
        <w:pStyle w:val="APA"/>
        <w:ind w:left="720" w:hanging="720"/>
      </w:pPr>
      <w:r w:rsidRPr="00C57369">
        <w:t xml:space="preserve">Harper, B.E. (2009). I've never seen or heard it this way! Increasing student engagement </w:t>
      </w:r>
      <w:r>
        <w:t xml:space="preserve"> </w:t>
      </w:r>
    </w:p>
    <w:p w:rsidR="00C57369" w:rsidRDefault="00C57369" w:rsidP="00314A21">
      <w:pPr>
        <w:pStyle w:val="APA"/>
        <w:ind w:left="720" w:hanging="720"/>
      </w:pPr>
      <w:r>
        <w:t xml:space="preserve">             </w:t>
      </w:r>
      <w:r w:rsidRPr="00C57369">
        <w:t xml:space="preserve">through the use of technology-enhanced feedback. Teaching Educational </w:t>
      </w:r>
    </w:p>
    <w:p w:rsidR="00C57369" w:rsidRDefault="00C57369" w:rsidP="00314A21">
      <w:pPr>
        <w:pStyle w:val="APA"/>
        <w:ind w:left="720" w:hanging="720"/>
      </w:pPr>
      <w:r>
        <w:t xml:space="preserve">             </w:t>
      </w:r>
      <w:r w:rsidRPr="00C57369">
        <w:t>Psychology, 3(3), 1-8.</w:t>
      </w:r>
    </w:p>
    <w:p w:rsidR="009A39B0" w:rsidRDefault="00F153BB" w:rsidP="009A39B0">
      <w:pPr>
        <w:pStyle w:val="APA"/>
        <w:ind w:left="720" w:hanging="720"/>
      </w:pPr>
      <w:r>
        <w:t xml:space="preserve">              </w:t>
      </w:r>
      <w:r w:rsidR="009A39B0">
        <w:t xml:space="preserve">    </w:t>
      </w:r>
      <w:r w:rsidR="00720278">
        <w:t xml:space="preserve"> </w:t>
      </w:r>
      <w:r>
        <w:t xml:space="preserve"> </w:t>
      </w:r>
      <w:r w:rsidR="001565D0">
        <w:t xml:space="preserve">This research article </w:t>
      </w:r>
      <w:r w:rsidR="00720278">
        <w:t xml:space="preserve">focuses on </w:t>
      </w:r>
      <w:r w:rsidR="001565D0">
        <w:t>studen</w:t>
      </w:r>
      <w:r w:rsidR="009A39B0">
        <w:t xml:space="preserve">t engagement </w:t>
      </w:r>
      <w:r w:rsidR="00720278">
        <w:t>using digital t</w:t>
      </w:r>
      <w:r w:rsidR="001565D0">
        <w:t>echnology</w:t>
      </w:r>
    </w:p>
    <w:p w:rsidR="009A39B0" w:rsidRDefault="009A39B0" w:rsidP="009A39B0">
      <w:pPr>
        <w:pStyle w:val="APA"/>
        <w:ind w:left="720" w:hanging="720"/>
      </w:pPr>
      <w:r>
        <w:t xml:space="preserve">                   </w:t>
      </w:r>
      <w:r w:rsidRPr="009A39B0">
        <w:t xml:space="preserve"> </w:t>
      </w:r>
      <w:proofErr w:type="gramStart"/>
      <w:r w:rsidRPr="009A39B0">
        <w:t>feedback</w:t>
      </w:r>
      <w:proofErr w:type="gramEnd"/>
      <w:r w:rsidRPr="009A39B0">
        <w:t xml:space="preserve"> from the teacher. The researcher used two types of digitalized</w:t>
      </w:r>
      <w:r w:rsidR="001565D0">
        <w:t xml:space="preserve"> </w:t>
      </w:r>
    </w:p>
    <w:p w:rsidR="001565D0" w:rsidRDefault="009A39B0" w:rsidP="009A39B0">
      <w:pPr>
        <w:pStyle w:val="APA"/>
        <w:ind w:left="720" w:hanging="720"/>
      </w:pPr>
      <w:r>
        <w:t xml:space="preserve">                    </w:t>
      </w:r>
      <w:r w:rsidRPr="009A39B0">
        <w:t>methods and co</w:t>
      </w:r>
      <w:r>
        <w:t xml:space="preserve">mpared them to the cognitive </w:t>
      </w:r>
      <w:r w:rsidR="001565D0">
        <w:t xml:space="preserve">motivational benefits of the traditional </w:t>
      </w:r>
      <w:r>
        <w:t xml:space="preserve"> </w:t>
      </w:r>
    </w:p>
    <w:p w:rsidR="000F6684" w:rsidRDefault="009A39B0" w:rsidP="00314A21">
      <w:pPr>
        <w:pStyle w:val="APA"/>
        <w:ind w:left="720" w:hanging="720"/>
      </w:pPr>
      <w:r>
        <w:t xml:space="preserve">                   </w:t>
      </w:r>
      <w:r w:rsidRPr="009A39B0">
        <w:t>classroom.</w:t>
      </w:r>
      <w:r w:rsidR="00AB7BF4">
        <w:t xml:space="preserve"> </w:t>
      </w:r>
      <w:r w:rsidR="000F6684">
        <w:t>The s</w:t>
      </w:r>
      <w:r w:rsidRPr="009A39B0">
        <w:t>tudents who</w:t>
      </w:r>
      <w:r w:rsidR="000F6684">
        <w:t xml:space="preserve"> were given</w:t>
      </w:r>
      <w:r w:rsidR="001565D0">
        <w:t xml:space="preserve"> digital feedback </w:t>
      </w:r>
      <w:r w:rsidR="00720278">
        <w:t>displayed</w:t>
      </w:r>
      <w:r w:rsidR="001565D0">
        <w:t xml:space="preserve"> higher </w:t>
      </w:r>
    </w:p>
    <w:p w:rsidR="000F6684" w:rsidRDefault="000F6684" w:rsidP="000F6684">
      <w:pPr>
        <w:pStyle w:val="APA"/>
        <w:ind w:left="720" w:hanging="720"/>
      </w:pPr>
      <w:r>
        <w:t xml:space="preserve">                    </w:t>
      </w:r>
      <w:proofErr w:type="gramStart"/>
      <w:r w:rsidR="001565D0">
        <w:t>perceptions</w:t>
      </w:r>
      <w:proofErr w:type="gramEnd"/>
      <w:r w:rsidR="00314A21">
        <w:t xml:space="preserve"> </w:t>
      </w:r>
      <w:r w:rsidR="009A39B0" w:rsidRPr="009A39B0">
        <w:t>in intrinsic motivation</w:t>
      </w:r>
      <w:r w:rsidR="00314A21">
        <w:t xml:space="preserve"> </w:t>
      </w:r>
      <w:r w:rsidR="00AB7BF4">
        <w:t>a</w:t>
      </w:r>
      <w:r w:rsidR="00314A21">
        <w:t>nd</w:t>
      </w:r>
      <w:r w:rsidR="001565D0">
        <w:t xml:space="preserve"> competence than the students who </w:t>
      </w:r>
      <w:r w:rsidR="00005711">
        <w:t xml:space="preserve">were </w:t>
      </w:r>
      <w:r>
        <w:t xml:space="preserve"> </w:t>
      </w:r>
    </w:p>
    <w:p w:rsidR="000F6684" w:rsidRDefault="000F6684" w:rsidP="000F6684">
      <w:pPr>
        <w:pStyle w:val="APA"/>
        <w:ind w:left="720" w:hanging="720"/>
      </w:pPr>
      <w:r>
        <w:t xml:space="preserve">                   </w:t>
      </w:r>
      <w:proofErr w:type="gramStart"/>
      <w:r w:rsidR="00005711">
        <w:t>engaged</w:t>
      </w:r>
      <w:proofErr w:type="gramEnd"/>
      <w:r w:rsidR="001565D0">
        <w:t xml:space="preserve"> using</w:t>
      </w:r>
      <w:r w:rsidR="00F153BB">
        <w:t xml:space="preserve"> </w:t>
      </w:r>
      <w:r w:rsidR="00AB7BF4">
        <w:t xml:space="preserve">the traditional </w:t>
      </w:r>
      <w:r w:rsidR="00F153BB">
        <w:t xml:space="preserve"> approach. Students were more motivated when </w:t>
      </w:r>
      <w:r>
        <w:t xml:space="preserve">   </w:t>
      </w:r>
    </w:p>
    <w:p w:rsidR="000F6684" w:rsidRDefault="000F6684" w:rsidP="000F6684">
      <w:pPr>
        <w:pStyle w:val="APA"/>
        <w:ind w:left="720" w:hanging="720"/>
      </w:pPr>
      <w:r>
        <w:t xml:space="preserve">                   </w:t>
      </w:r>
      <w:proofErr w:type="gramStart"/>
      <w:r>
        <w:t>technology</w:t>
      </w:r>
      <w:proofErr w:type="gramEnd"/>
      <w:r>
        <w:t xml:space="preserve"> was </w:t>
      </w:r>
      <w:r w:rsidR="00F153BB">
        <w:t xml:space="preserve"> </w:t>
      </w:r>
      <w:r w:rsidR="00F153BB" w:rsidRPr="00F153BB">
        <w:t>implemented</w:t>
      </w:r>
      <w:r w:rsidR="00F153BB">
        <w:t xml:space="preserve">. This research is useful because it focuses on a </w:t>
      </w:r>
      <w:r>
        <w:t xml:space="preserve"> </w:t>
      </w:r>
    </w:p>
    <w:p w:rsidR="00F153BB" w:rsidRDefault="000F6684" w:rsidP="000F6684">
      <w:pPr>
        <w:pStyle w:val="APA"/>
        <w:ind w:left="720" w:hanging="720"/>
      </w:pPr>
      <w:r>
        <w:t xml:space="preserve">                   </w:t>
      </w:r>
      <w:proofErr w:type="gramStart"/>
      <w:r w:rsidR="00F153BB">
        <w:t>differen</w:t>
      </w:r>
      <w:r w:rsidR="00AB7BF4">
        <w:t>t</w:t>
      </w:r>
      <w:proofErr w:type="gramEnd"/>
      <w:r w:rsidR="00AB7BF4">
        <w:t xml:space="preserve"> instructional</w:t>
      </w:r>
      <w:r>
        <w:t xml:space="preserve"> </w:t>
      </w:r>
      <w:r w:rsidR="00AB7BF4">
        <w:t>method to motivating student learning.</w:t>
      </w:r>
      <w:r w:rsidR="00F153BB">
        <w:t xml:space="preserve"> </w:t>
      </w:r>
      <w:r w:rsidR="00AB7BF4">
        <w:t xml:space="preserve">   </w:t>
      </w:r>
    </w:p>
    <w:p w:rsidR="00C57369" w:rsidRDefault="00F153BB" w:rsidP="00314A21">
      <w:pPr>
        <w:pStyle w:val="APA"/>
        <w:ind w:left="720" w:hanging="720"/>
      </w:pPr>
      <w:r w:rsidRPr="00F153BB">
        <w:t xml:space="preserve">Fisher, D., &amp; Frey, N. (2012). Motivating Boys to Read: Inquiry, Modeling, and Choice </w:t>
      </w:r>
    </w:p>
    <w:p w:rsidR="003607B0" w:rsidRDefault="003607B0" w:rsidP="009A39B0">
      <w:pPr>
        <w:tabs>
          <w:tab w:val="left" w:pos="810"/>
          <w:tab w:val="left" w:pos="900"/>
        </w:tabs>
        <w:spacing w:line="480" w:lineRule="auto"/>
        <w:ind w:left="720" w:hanging="720"/>
        <w:rPr>
          <w:szCs w:val="20"/>
        </w:rPr>
      </w:pPr>
      <w:r>
        <w:t xml:space="preserve">             </w:t>
      </w:r>
      <w:r w:rsidRPr="003607B0">
        <w:rPr>
          <w:szCs w:val="20"/>
        </w:rPr>
        <w:t xml:space="preserve">Matter. Journal Of Adolescent &amp; Adult Literacy, 55(7), 587-596.   </w:t>
      </w:r>
    </w:p>
    <w:p w:rsidR="003607B0" w:rsidRDefault="003607B0" w:rsidP="00314A21">
      <w:pPr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In this article, there is a focus on the lack of reading success for males. The</w:t>
      </w:r>
      <w:r w:rsidR="00AB7BF4">
        <w:rPr>
          <w:szCs w:val="20"/>
        </w:rPr>
        <w:t xml:space="preserve">  </w:t>
      </w:r>
      <w:r>
        <w:rPr>
          <w:szCs w:val="20"/>
        </w:rPr>
        <w:t xml:space="preserve">                        </w:t>
      </w:r>
      <w:r w:rsidR="00AB7BF4">
        <w:rPr>
          <w:szCs w:val="20"/>
        </w:rPr>
        <w:t xml:space="preserve">      </w:t>
      </w:r>
    </w:p>
    <w:p w:rsidR="00AB7BF4" w:rsidRDefault="00AB7BF4" w:rsidP="00314A21">
      <w:pPr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</w:t>
      </w:r>
      <w:r w:rsidRPr="00AB7BF4">
        <w:rPr>
          <w:szCs w:val="20"/>
        </w:rPr>
        <w:t>researchers discuss a school where males read and performed just as well</w:t>
      </w:r>
      <w:r>
        <w:rPr>
          <w:szCs w:val="20"/>
        </w:rPr>
        <w:t xml:space="preserve">   </w:t>
      </w:r>
    </w:p>
    <w:p w:rsidR="003607B0" w:rsidRDefault="003607B0" w:rsidP="00314A21">
      <w:pPr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as females. Also focuses on teachers modeling their thinking when they </w:t>
      </w:r>
    </w:p>
    <w:p w:rsidR="00314A21" w:rsidRDefault="003607B0" w:rsidP="00314A21">
      <w:pPr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</w:t>
      </w:r>
      <w:r w:rsidR="00AB7BF4">
        <w:rPr>
          <w:szCs w:val="20"/>
        </w:rPr>
        <w:t xml:space="preserve"> </w:t>
      </w:r>
      <w:r>
        <w:rPr>
          <w:szCs w:val="20"/>
        </w:rPr>
        <w:t xml:space="preserve"> are </w:t>
      </w:r>
      <w:r w:rsidR="00005711">
        <w:rPr>
          <w:szCs w:val="20"/>
        </w:rPr>
        <w:t>reading,</w:t>
      </w:r>
      <w:r>
        <w:rPr>
          <w:szCs w:val="20"/>
        </w:rPr>
        <w:t xml:space="preserve"> instruction is guided by inquiry, and book choices are</w:t>
      </w:r>
    </w:p>
    <w:p w:rsidR="00314A21" w:rsidRDefault="00314A21" w:rsidP="00314A21">
      <w:pPr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honored. The article is relevant because it show</w:t>
      </w:r>
      <w:r w:rsidR="00AB7BF4">
        <w:rPr>
          <w:szCs w:val="20"/>
        </w:rPr>
        <w:t>s</w:t>
      </w:r>
      <w:r>
        <w:rPr>
          <w:szCs w:val="20"/>
        </w:rPr>
        <w:t xml:space="preserve"> the importance of a </w:t>
      </w:r>
    </w:p>
    <w:p w:rsidR="00AB7BF4" w:rsidRDefault="00314A21" w:rsidP="00314A21">
      <w:pPr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</w:t>
      </w:r>
      <w:r w:rsidR="00AB7BF4">
        <w:rPr>
          <w:szCs w:val="20"/>
        </w:rPr>
        <w:t xml:space="preserve">teacher’s </w:t>
      </w:r>
      <w:r>
        <w:rPr>
          <w:szCs w:val="20"/>
        </w:rPr>
        <w:t xml:space="preserve">role when </w:t>
      </w:r>
      <w:r w:rsidR="00AB7BF4">
        <w:rPr>
          <w:szCs w:val="20"/>
        </w:rPr>
        <w:t xml:space="preserve">considering the </w:t>
      </w:r>
      <w:r>
        <w:rPr>
          <w:szCs w:val="20"/>
        </w:rPr>
        <w:t>motivation students</w:t>
      </w:r>
      <w:r w:rsidR="00AB7BF4">
        <w:rPr>
          <w:szCs w:val="20"/>
        </w:rPr>
        <w:t xml:space="preserve"> in reading.</w:t>
      </w:r>
      <w:r w:rsidR="003607B0">
        <w:rPr>
          <w:szCs w:val="20"/>
        </w:rPr>
        <w:t xml:space="preserve">                </w:t>
      </w:r>
    </w:p>
    <w:p w:rsidR="00AB7BF4" w:rsidRDefault="00AB7BF4" w:rsidP="00314A21">
      <w:pPr>
        <w:spacing w:line="480" w:lineRule="auto"/>
        <w:ind w:left="720" w:hanging="720"/>
        <w:rPr>
          <w:szCs w:val="20"/>
        </w:rPr>
      </w:pPr>
      <w:r w:rsidRPr="00AB7BF4">
        <w:rPr>
          <w:szCs w:val="20"/>
        </w:rPr>
        <w:lastRenderedPageBreak/>
        <w:t>Lau, K. (2009). Reading motivation, perceptions of reading instruction and reading amount: A comparison of junior and senior secondary students in Hong Kong. Journal Of Research In Reading, 32(4), 366-382. doi:10.1111/j.1467-9817.2009.01400.x</w:t>
      </w:r>
    </w:p>
    <w:p w:rsidR="003607B0" w:rsidRDefault="00AB7BF4" w:rsidP="00796CD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This is a study that analyzed the relationship between </w:t>
      </w:r>
      <w:r w:rsidR="00796CD4" w:rsidRPr="00796CD4">
        <w:rPr>
          <w:szCs w:val="20"/>
        </w:rPr>
        <w:t xml:space="preserve">reading motivation, </w:t>
      </w:r>
      <w:r w:rsidR="00796CD4">
        <w:rPr>
          <w:szCs w:val="20"/>
        </w:rPr>
        <w:t xml:space="preserve"> </w:t>
      </w:r>
    </w:p>
    <w:p w:rsidR="00796CD4" w:rsidRDefault="00796CD4" w:rsidP="00796CD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r w:rsidR="000F6684">
        <w:rPr>
          <w:szCs w:val="20"/>
        </w:rPr>
        <w:t>How reading is perceived in instruction,</w:t>
      </w:r>
      <w:r w:rsidRPr="00796CD4">
        <w:rPr>
          <w:szCs w:val="20"/>
        </w:rPr>
        <w:t xml:space="preserve"> and reading amount, </w:t>
      </w:r>
      <w:r w:rsidR="000F6684">
        <w:rPr>
          <w:szCs w:val="20"/>
        </w:rPr>
        <w:t>combined</w:t>
      </w:r>
      <w:r w:rsidRPr="00796CD4">
        <w:rPr>
          <w:szCs w:val="20"/>
        </w:rPr>
        <w:t xml:space="preserve"> with grade</w:t>
      </w:r>
    </w:p>
    <w:p w:rsidR="00796CD4" w:rsidRDefault="00796CD4" w:rsidP="00796CD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differences. Questionnaires were used to measure these variables. It was </w:t>
      </w:r>
    </w:p>
    <w:p w:rsidR="00796CD4" w:rsidRDefault="00796CD4" w:rsidP="00796CD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found that the amount a student read was directly related to intrinsic motivation.</w:t>
      </w:r>
    </w:p>
    <w:p w:rsidR="00796CD4" w:rsidRDefault="00796CD4" w:rsidP="00796CD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r w:rsidR="00005711">
        <w:rPr>
          <w:szCs w:val="20"/>
        </w:rPr>
        <w:t>Student’s</w:t>
      </w:r>
      <w:r>
        <w:rPr>
          <w:szCs w:val="20"/>
        </w:rPr>
        <w:t xml:space="preserve"> perception on reading instruction was related to reading motivation.</w:t>
      </w:r>
    </w:p>
    <w:p w:rsidR="009F1A2C" w:rsidRDefault="00796CD4" w:rsidP="00796CD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The level of </w:t>
      </w:r>
      <w:r w:rsidR="009F1A2C">
        <w:rPr>
          <w:szCs w:val="20"/>
        </w:rPr>
        <w:t xml:space="preserve">self-efficacy </w:t>
      </w:r>
      <w:r>
        <w:rPr>
          <w:szCs w:val="20"/>
        </w:rPr>
        <w:t>depended upon grade levels. The higher the grade, the</w:t>
      </w:r>
    </w:p>
    <w:p w:rsidR="007C0857" w:rsidRDefault="009F1A2C" w:rsidP="000F6684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 less motivated </w:t>
      </w:r>
      <w:r w:rsidR="00796CD4">
        <w:rPr>
          <w:szCs w:val="20"/>
        </w:rPr>
        <w:t xml:space="preserve">students were. </w:t>
      </w:r>
      <w:r w:rsidR="000F6684">
        <w:rPr>
          <w:szCs w:val="20"/>
        </w:rPr>
        <w:t>Self-efficacy, intrinsic</w:t>
      </w:r>
      <w:r w:rsidR="00AB52F2">
        <w:rPr>
          <w:szCs w:val="20"/>
        </w:rPr>
        <w:t xml:space="preserve"> motivation,</w:t>
      </w:r>
      <w:r>
        <w:rPr>
          <w:szCs w:val="20"/>
        </w:rPr>
        <w:t xml:space="preserve"> </w:t>
      </w:r>
      <w:r w:rsidR="000F6684" w:rsidRPr="000F6684">
        <w:rPr>
          <w:szCs w:val="20"/>
        </w:rPr>
        <w:t xml:space="preserve">social motivation </w:t>
      </w:r>
      <w:r w:rsidR="007C0857">
        <w:rPr>
          <w:szCs w:val="20"/>
        </w:rPr>
        <w:t xml:space="preserve"> </w:t>
      </w:r>
    </w:p>
    <w:p w:rsidR="007C0857" w:rsidRDefault="007C0857" w:rsidP="007C0857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 w:rsidR="00AB52F2">
        <w:rPr>
          <w:szCs w:val="20"/>
        </w:rPr>
        <w:t>e</w:t>
      </w:r>
      <w:r w:rsidR="009F1A2C" w:rsidRPr="009F1A2C">
        <w:rPr>
          <w:szCs w:val="20"/>
        </w:rPr>
        <w:t>xtrinsic</w:t>
      </w:r>
      <w:proofErr w:type="gramEnd"/>
      <w:r w:rsidR="009F1A2C" w:rsidRPr="009F1A2C">
        <w:rPr>
          <w:szCs w:val="20"/>
        </w:rPr>
        <w:t xml:space="preserve"> motivation</w:t>
      </w:r>
      <w:r>
        <w:rPr>
          <w:szCs w:val="20"/>
        </w:rPr>
        <w:t xml:space="preserve"> was highest among juniors than senior</w:t>
      </w:r>
      <w:r w:rsidR="00AB52F2">
        <w:rPr>
          <w:szCs w:val="20"/>
        </w:rPr>
        <w:t xml:space="preserve"> </w:t>
      </w:r>
      <w:r w:rsidR="009F1A2C" w:rsidRPr="009F1A2C">
        <w:rPr>
          <w:szCs w:val="20"/>
        </w:rPr>
        <w:t xml:space="preserve">students. </w:t>
      </w:r>
      <w:r w:rsidR="00AB52F2">
        <w:rPr>
          <w:szCs w:val="20"/>
        </w:rPr>
        <w:t>This</w:t>
      </w:r>
      <w:r w:rsidR="009F1A2C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7C0857" w:rsidRDefault="007C0857" w:rsidP="007C0857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 w:rsidR="00796CD4">
        <w:rPr>
          <w:szCs w:val="20"/>
        </w:rPr>
        <w:t>particular</w:t>
      </w:r>
      <w:proofErr w:type="gramEnd"/>
      <w:r w:rsidR="00796CD4">
        <w:rPr>
          <w:szCs w:val="20"/>
        </w:rPr>
        <w:t xml:space="preserve"> research is beneficial because it</w:t>
      </w:r>
      <w:r>
        <w:rPr>
          <w:szCs w:val="20"/>
        </w:rPr>
        <w:t xml:space="preserve"> proves that teachers may </w:t>
      </w:r>
      <w:r w:rsidR="00AB52F2">
        <w:rPr>
          <w:szCs w:val="20"/>
        </w:rPr>
        <w:t>need to</w:t>
      </w:r>
      <w:r w:rsidR="009F1A2C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796CD4" w:rsidRDefault="007C0857" w:rsidP="007C0857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>
        <w:rPr>
          <w:szCs w:val="20"/>
        </w:rPr>
        <w:t>implement</w:t>
      </w:r>
      <w:proofErr w:type="gramEnd"/>
      <w:r>
        <w:rPr>
          <w:szCs w:val="20"/>
        </w:rPr>
        <w:t xml:space="preserve"> different </w:t>
      </w:r>
      <w:r w:rsidR="009F1A2C">
        <w:rPr>
          <w:szCs w:val="20"/>
        </w:rPr>
        <w:t>instructional methods depending on the grade level</w:t>
      </w:r>
      <w:r>
        <w:rPr>
          <w:szCs w:val="20"/>
        </w:rPr>
        <w:t>.</w:t>
      </w:r>
      <w:r w:rsidR="00796CD4">
        <w:rPr>
          <w:szCs w:val="20"/>
        </w:rPr>
        <w:t xml:space="preserve"> </w:t>
      </w:r>
      <w:bookmarkStart w:id="8" w:name="_GoBack"/>
      <w:bookmarkEnd w:id="8"/>
    </w:p>
    <w:p w:rsidR="009F1A2C" w:rsidRDefault="009F1A2C" w:rsidP="009F1A2C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 w:rsidRPr="009F1A2C">
        <w:rPr>
          <w:szCs w:val="20"/>
        </w:rPr>
        <w:t>Melekoglu, M. A. (2011). Impact of motivation to read on reading gains for struggling readers with and without learning disabilities. Learning Disability Quarterly, 34(4), 248-261.</w:t>
      </w:r>
    </w:p>
    <w:p w:rsidR="00AB1BE9" w:rsidRDefault="009F1A2C" w:rsidP="009F1A2C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r w:rsidR="00AB1BE9">
        <w:rPr>
          <w:szCs w:val="20"/>
        </w:rPr>
        <w:t>In this study, researchers conducted an investigation on reading motivation</w:t>
      </w:r>
    </w:p>
    <w:p w:rsidR="00AB1BE9" w:rsidRDefault="00AB1BE9" w:rsidP="009F1A2C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On reading gains as it relates to struggling readers with or without learning disab-</w:t>
      </w:r>
    </w:p>
    <w:p w:rsidR="00AB1BE9" w:rsidRDefault="00AB1BE9" w:rsidP="009F1A2C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ilities. Students were exposed to a structured research-based program. Motivation</w:t>
      </w:r>
    </w:p>
    <w:p w:rsidR="00255A93" w:rsidRDefault="00AB1BE9" w:rsidP="009F1A2C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was assessed with the use of a survey and reading achievement was measured </w:t>
      </w:r>
      <w:r w:rsidR="00255A93">
        <w:rPr>
          <w:szCs w:val="20"/>
        </w:rPr>
        <w:t xml:space="preserve"> 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>
        <w:rPr>
          <w:szCs w:val="20"/>
        </w:rPr>
        <w:t>using</w:t>
      </w:r>
      <w:proofErr w:type="gramEnd"/>
      <w:r>
        <w:rPr>
          <w:szCs w:val="20"/>
        </w:rPr>
        <w:t xml:space="preserve"> </w:t>
      </w:r>
      <w:r w:rsidR="00336BB4">
        <w:rPr>
          <w:szCs w:val="20"/>
        </w:rPr>
        <w:t>a</w:t>
      </w:r>
      <w:r w:rsidR="00AB1BE9">
        <w:rPr>
          <w:szCs w:val="20"/>
        </w:rPr>
        <w:t xml:space="preserve"> Reading Inventory.</w:t>
      </w:r>
      <w:r>
        <w:rPr>
          <w:szCs w:val="20"/>
        </w:rPr>
        <w:t xml:space="preserve"> It was found that there were reading </w:t>
      </w:r>
      <w:r w:rsidR="00490AE3">
        <w:rPr>
          <w:szCs w:val="20"/>
        </w:rPr>
        <w:t>gains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>
        <w:rPr>
          <w:szCs w:val="20"/>
        </w:rPr>
        <w:t>for</w:t>
      </w:r>
      <w:proofErr w:type="gramEnd"/>
      <w:r>
        <w:rPr>
          <w:szCs w:val="20"/>
        </w:rPr>
        <w:t xml:space="preserve"> all the student</w:t>
      </w:r>
      <w:r w:rsidR="00490AE3">
        <w:rPr>
          <w:szCs w:val="20"/>
        </w:rPr>
        <w:t xml:space="preserve">. There was </w:t>
      </w:r>
      <w:r>
        <w:rPr>
          <w:szCs w:val="20"/>
        </w:rPr>
        <w:t>a</w:t>
      </w:r>
      <w:r w:rsidR="00490AE3">
        <w:rPr>
          <w:szCs w:val="20"/>
        </w:rPr>
        <w:t>lso a</w:t>
      </w:r>
      <w:r w:rsidRPr="00255A93">
        <w:rPr>
          <w:szCs w:val="20"/>
        </w:rPr>
        <w:t xml:space="preserve"> relationship only between pretest reading 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scores </w:t>
      </w:r>
      <w:r w:rsidRPr="00255A93">
        <w:rPr>
          <w:szCs w:val="20"/>
        </w:rPr>
        <w:t xml:space="preserve">and improvements in motivation of students without disabilities. </w:t>
      </w:r>
      <w:r w:rsidR="00AB1BE9">
        <w:rPr>
          <w:szCs w:val="20"/>
        </w:rPr>
        <w:t xml:space="preserve">      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There were only significant gains for students with no disability. 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lastRenderedPageBreak/>
        <w:t xml:space="preserve">                      This is a relevant study because in a diverse classroom, there is not only racial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and cultural diversity, but also individuals with disabilities. When considering</w:t>
      </w:r>
      <w:r w:rsidR="009F1A2C">
        <w:rPr>
          <w:szCs w:val="20"/>
        </w:rPr>
        <w:t xml:space="preserve"> 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high school students many may lack motivation due to undiagnosed disabilities. </w:t>
      </w:r>
    </w:p>
    <w:p w:rsidR="009F1A2C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Teaching methods must be beneficial for all students. The type of</w:t>
      </w:r>
      <w:r w:rsidR="009F1A2C">
        <w:rPr>
          <w:szCs w:val="20"/>
        </w:rPr>
        <w:t xml:space="preserve">   </w:t>
      </w:r>
      <w:r>
        <w:rPr>
          <w:szCs w:val="20"/>
        </w:rPr>
        <w:t>instructional</w:t>
      </w:r>
    </w:p>
    <w:p w:rsidR="00255A93" w:rsidRDefault="00255A93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Method is essential for student motivation.</w:t>
      </w:r>
    </w:p>
    <w:p w:rsidR="00576EE2" w:rsidRDefault="00576EE2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 w:rsidRPr="00576EE2">
        <w:rPr>
          <w:szCs w:val="20"/>
        </w:rPr>
        <w:t>Paige, D. D. (2011). Engaging struggling adolescent readers through situational interest: A model proposing the relationships among extrinsic motivation, oral reading proficiency, comprehension, and academic achievement. Reading Psychology, 32(5), 395-425. doi:10.1080/02702711.2010.495633</w:t>
      </w:r>
    </w:p>
    <w:p w:rsidR="00576EE2" w:rsidRDefault="00576EE2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This study focuses on a four phase model on situational interest to increase</w:t>
      </w:r>
    </w:p>
    <w:p w:rsidR="00576EE2" w:rsidRDefault="00576EE2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student motivation in reading. This model suggest that </w:t>
      </w:r>
      <w:r w:rsidRPr="00576EE2">
        <w:rPr>
          <w:szCs w:val="20"/>
        </w:rPr>
        <w:t xml:space="preserve">activities involving </w:t>
      </w:r>
    </w:p>
    <w:p w:rsidR="00576EE2" w:rsidRDefault="00576EE2" w:rsidP="00255A93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r w:rsidRPr="00576EE2">
        <w:rPr>
          <w:szCs w:val="20"/>
        </w:rPr>
        <w:t>extrinsic motivation can be used to potentially develop intrinsic motivation.</w:t>
      </w:r>
      <w:r>
        <w:rPr>
          <w:szCs w:val="20"/>
        </w:rPr>
        <w:t xml:space="preserve">  </w:t>
      </w:r>
    </w:p>
    <w:p w:rsidR="006527E2" w:rsidRDefault="00576EE2" w:rsidP="006527E2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 It was found that</w:t>
      </w:r>
      <w:r w:rsidRPr="00576EE2">
        <w:t xml:space="preserve"> </w:t>
      </w:r>
      <w:r w:rsidRPr="00576EE2">
        <w:rPr>
          <w:szCs w:val="20"/>
        </w:rPr>
        <w:t>results of this study provide support for the</w:t>
      </w:r>
      <w:r w:rsidR="006527E2">
        <w:rPr>
          <w:szCs w:val="20"/>
        </w:rPr>
        <w:t xml:space="preserve"> </w:t>
      </w:r>
      <w:r w:rsidRPr="00576EE2">
        <w:rPr>
          <w:szCs w:val="20"/>
        </w:rPr>
        <w:t xml:space="preserve">use of oral reading </w:t>
      </w:r>
      <w:r w:rsidR="006527E2">
        <w:rPr>
          <w:szCs w:val="20"/>
        </w:rPr>
        <w:t xml:space="preserve"> </w:t>
      </w:r>
    </w:p>
    <w:p w:rsidR="006527E2" w:rsidRDefault="006527E2" w:rsidP="006527E2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r w:rsidR="00576EE2" w:rsidRPr="00576EE2">
        <w:rPr>
          <w:szCs w:val="20"/>
        </w:rPr>
        <w:t>strategies that allow the leveraging of extrinsic</w:t>
      </w:r>
      <w:r>
        <w:rPr>
          <w:szCs w:val="20"/>
        </w:rPr>
        <w:t xml:space="preserve"> </w:t>
      </w:r>
      <w:r w:rsidR="00576EE2" w:rsidRPr="00576EE2">
        <w:rPr>
          <w:szCs w:val="20"/>
        </w:rPr>
        <w:t xml:space="preserve">reading motivation to encourage </w:t>
      </w:r>
      <w:r>
        <w:rPr>
          <w:szCs w:val="20"/>
        </w:rPr>
        <w:t xml:space="preserve"> </w:t>
      </w:r>
    </w:p>
    <w:p w:rsidR="006527E2" w:rsidRDefault="006527E2" w:rsidP="006527E2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</w:t>
      </w:r>
      <w:r w:rsidR="00576EE2" w:rsidRPr="00576EE2">
        <w:rPr>
          <w:szCs w:val="20"/>
        </w:rPr>
        <w:t>reading improvement</w:t>
      </w:r>
      <w:r>
        <w:rPr>
          <w:szCs w:val="20"/>
        </w:rPr>
        <w:t>. This study provides a model that is well needed to increase</w:t>
      </w:r>
    </w:p>
    <w:p w:rsidR="006527E2" w:rsidRDefault="006527E2" w:rsidP="006527E2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student motivation. It shows that student motivation is linked to a student’s ability</w:t>
      </w:r>
    </w:p>
    <w:p w:rsidR="006527E2" w:rsidRDefault="006527E2" w:rsidP="006527E2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 to read and have success in the components of reading.</w:t>
      </w:r>
    </w:p>
    <w:p w:rsidR="00576EE2" w:rsidRDefault="006527E2" w:rsidP="006527E2">
      <w:pPr>
        <w:tabs>
          <w:tab w:val="left" w:pos="1200"/>
          <w:tab w:val="left" w:pos="1320"/>
        </w:tabs>
        <w:spacing w:line="480" w:lineRule="auto"/>
        <w:ind w:left="720" w:hanging="720"/>
        <w:rPr>
          <w:szCs w:val="20"/>
        </w:rPr>
      </w:pPr>
      <w:r>
        <w:rPr>
          <w:szCs w:val="20"/>
        </w:rPr>
        <w:t xml:space="preserve">                       </w:t>
      </w:r>
      <w:r w:rsidR="00576EE2">
        <w:rPr>
          <w:szCs w:val="20"/>
        </w:rPr>
        <w:t xml:space="preserve">            </w:t>
      </w:r>
    </w:p>
    <w:p w:rsidR="003607B0" w:rsidRPr="003607B0" w:rsidRDefault="003607B0" w:rsidP="003607B0">
      <w:pPr>
        <w:spacing w:line="480" w:lineRule="auto"/>
        <w:rPr>
          <w:szCs w:val="20"/>
        </w:rPr>
      </w:pPr>
      <w:r>
        <w:rPr>
          <w:szCs w:val="20"/>
        </w:rPr>
        <w:t xml:space="preserve">          </w:t>
      </w:r>
      <w:r w:rsidRPr="003607B0">
        <w:rPr>
          <w:szCs w:val="20"/>
        </w:rPr>
        <w:t xml:space="preserve">  </w:t>
      </w:r>
    </w:p>
    <w:p w:rsidR="003607B0" w:rsidRDefault="003607B0" w:rsidP="00BC320E">
      <w:pPr>
        <w:pStyle w:val="APA"/>
      </w:pPr>
    </w:p>
    <w:p w:rsidR="00F153BB" w:rsidRDefault="00F153BB" w:rsidP="00BC320E">
      <w:pPr>
        <w:pStyle w:val="APA"/>
      </w:pPr>
      <w:r>
        <w:t xml:space="preserve">            </w:t>
      </w:r>
    </w:p>
    <w:p w:rsidR="00BC320E" w:rsidRDefault="00BC320E" w:rsidP="00BC320E">
      <w:pPr>
        <w:pStyle w:val="APA"/>
      </w:pPr>
      <w:r>
        <w:br/>
      </w:r>
      <w:r w:rsidR="006527E2">
        <w:t xml:space="preserve">                                                                  References</w:t>
      </w:r>
    </w:p>
    <w:p w:rsidR="006527E2" w:rsidRDefault="006527E2" w:rsidP="00BC320E">
      <w:pPr>
        <w:pStyle w:val="APA"/>
      </w:pPr>
    </w:p>
    <w:p w:rsidR="006527E2" w:rsidRDefault="006527E2" w:rsidP="006527E2">
      <w:pPr>
        <w:pStyle w:val="APA"/>
      </w:pPr>
      <w:r>
        <w:t xml:space="preserve">Harper, B.E. (2009). I've never seen or heard it this way! Increasing student engagement  </w:t>
      </w:r>
    </w:p>
    <w:p w:rsidR="006527E2" w:rsidRDefault="006527E2" w:rsidP="006527E2">
      <w:pPr>
        <w:pStyle w:val="APA"/>
      </w:pPr>
      <w:r>
        <w:t xml:space="preserve">             through the use of technology-enhanced feedback. Teaching Educational </w:t>
      </w:r>
    </w:p>
    <w:p w:rsidR="006527E2" w:rsidRDefault="006527E2" w:rsidP="006527E2">
      <w:pPr>
        <w:pStyle w:val="APA"/>
      </w:pPr>
      <w:r>
        <w:t xml:space="preserve">             Psychology, 3(3), 1-8.</w:t>
      </w:r>
    </w:p>
    <w:p w:rsidR="006527E2" w:rsidRDefault="006527E2" w:rsidP="006527E2">
      <w:pPr>
        <w:pStyle w:val="APA"/>
      </w:pPr>
      <w:r>
        <w:t xml:space="preserve">                    method to motivating student learning.    </w:t>
      </w:r>
    </w:p>
    <w:p w:rsidR="006527E2" w:rsidRDefault="006527E2" w:rsidP="006527E2">
      <w:pPr>
        <w:pStyle w:val="APA"/>
      </w:pPr>
      <w:r>
        <w:t xml:space="preserve">Fisher, D., &amp; Frey, N. (2012). Motivating Boys to Read: Inquiry, Modeling, and Choice </w:t>
      </w:r>
    </w:p>
    <w:p w:rsidR="006527E2" w:rsidRDefault="006527E2" w:rsidP="006527E2">
      <w:pPr>
        <w:pStyle w:val="APA"/>
      </w:pPr>
      <w:r>
        <w:t xml:space="preserve">             Matter. Journal Of Adolescent &amp; Adult Literacy, 55(7), 587-596.   </w:t>
      </w:r>
    </w:p>
    <w:p w:rsidR="006527E2" w:rsidRDefault="006527E2" w:rsidP="006527E2">
      <w:pPr>
        <w:pStyle w:val="APA"/>
      </w:pPr>
      <w:r w:rsidRPr="006527E2">
        <w:t xml:space="preserve">Lau, K. (2009). Reading motivation, perceptions of reading instruction and reading </w:t>
      </w:r>
      <w:r>
        <w:t xml:space="preserve"> </w:t>
      </w:r>
    </w:p>
    <w:p w:rsidR="006527E2" w:rsidRDefault="006527E2" w:rsidP="006527E2">
      <w:pPr>
        <w:pStyle w:val="APA"/>
      </w:pPr>
      <w:r>
        <w:t xml:space="preserve">              </w:t>
      </w:r>
      <w:r w:rsidRPr="006527E2">
        <w:t xml:space="preserve">amount: A comparison of junior and senior secondary students in Hong Kong. </w:t>
      </w:r>
      <w:r>
        <w:t xml:space="preserve"> </w:t>
      </w:r>
    </w:p>
    <w:p w:rsidR="006527E2" w:rsidRDefault="006527E2" w:rsidP="006527E2">
      <w:pPr>
        <w:pStyle w:val="APA"/>
      </w:pPr>
      <w:r>
        <w:t xml:space="preserve">              </w:t>
      </w:r>
      <w:r w:rsidRPr="006527E2">
        <w:t>Journal Of Research In Reading, 32(4), 366-382. doi:10.1111/j.1467-</w:t>
      </w:r>
      <w:r>
        <w:t xml:space="preserve"> </w:t>
      </w:r>
    </w:p>
    <w:p w:rsidR="006527E2" w:rsidRDefault="006527E2" w:rsidP="006527E2">
      <w:pPr>
        <w:pStyle w:val="APA"/>
      </w:pPr>
      <w:r>
        <w:t xml:space="preserve">              </w:t>
      </w:r>
      <w:r w:rsidRPr="006527E2">
        <w:t>9817.2009.01400.x</w:t>
      </w:r>
    </w:p>
    <w:p w:rsidR="006527E2" w:rsidRDefault="006527E2" w:rsidP="006527E2">
      <w:pPr>
        <w:pStyle w:val="APA"/>
      </w:pPr>
      <w:r w:rsidRPr="006527E2">
        <w:t xml:space="preserve">Melekoglu, M. A. (2011). Impact of motivation to read on reading gains for struggling </w:t>
      </w:r>
    </w:p>
    <w:p w:rsidR="006527E2" w:rsidRDefault="006527E2" w:rsidP="006527E2">
      <w:pPr>
        <w:pStyle w:val="APA"/>
      </w:pPr>
      <w:r>
        <w:t xml:space="preserve">               </w:t>
      </w:r>
      <w:r w:rsidRPr="006527E2">
        <w:t xml:space="preserve">readers with and without learning disabilities. Learning Disability Quarterly, </w:t>
      </w:r>
    </w:p>
    <w:p w:rsidR="006527E2" w:rsidRDefault="006527E2" w:rsidP="006527E2">
      <w:pPr>
        <w:pStyle w:val="APA"/>
      </w:pPr>
      <w:r>
        <w:t xml:space="preserve">               </w:t>
      </w:r>
      <w:r w:rsidRPr="006527E2">
        <w:t>34(4), 248-</w:t>
      </w:r>
      <w:r>
        <w:t xml:space="preserve"> 261.</w:t>
      </w:r>
    </w:p>
    <w:p w:rsidR="00395F81" w:rsidRDefault="006527E2" w:rsidP="006527E2">
      <w:pPr>
        <w:pStyle w:val="APA"/>
      </w:pPr>
      <w:r w:rsidRPr="006527E2">
        <w:t xml:space="preserve">Paige, D. D. (2011). Engaging struggling adolescent readers through situational interest: </w:t>
      </w:r>
    </w:p>
    <w:p w:rsidR="00395F81" w:rsidRDefault="00395F81" w:rsidP="006527E2">
      <w:pPr>
        <w:pStyle w:val="APA"/>
      </w:pPr>
      <w:r>
        <w:t xml:space="preserve">              </w:t>
      </w:r>
      <w:r w:rsidR="006527E2" w:rsidRPr="006527E2">
        <w:t xml:space="preserve">A model proposing the relationships among extrinsic motivation, oral reading </w:t>
      </w:r>
      <w:r>
        <w:t xml:space="preserve"> </w:t>
      </w:r>
    </w:p>
    <w:p w:rsidR="00395F81" w:rsidRDefault="00395F81" w:rsidP="006527E2">
      <w:pPr>
        <w:pStyle w:val="APA"/>
      </w:pPr>
      <w:r>
        <w:t xml:space="preserve">              </w:t>
      </w:r>
      <w:r w:rsidR="006527E2" w:rsidRPr="006527E2">
        <w:t xml:space="preserve">proficiency, comprehension, and academic achievement. Reading Psychology, </w:t>
      </w:r>
    </w:p>
    <w:p w:rsidR="006527E2" w:rsidRDefault="00395F81" w:rsidP="006527E2">
      <w:pPr>
        <w:pStyle w:val="APA"/>
      </w:pPr>
      <w:r>
        <w:t xml:space="preserve">              </w:t>
      </w:r>
      <w:r w:rsidR="006527E2" w:rsidRPr="006527E2">
        <w:t>32(5), 395-425. doi:10.1080/02702711.2010.495633</w:t>
      </w:r>
    </w:p>
    <w:p w:rsidR="006527E2" w:rsidRPr="00BC320E" w:rsidRDefault="006527E2" w:rsidP="006527E2">
      <w:pPr>
        <w:pStyle w:val="APA"/>
      </w:pPr>
    </w:p>
    <w:sectPr w:rsidR="006527E2" w:rsidRPr="00BC320E" w:rsidSect="00BC320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0E" w:rsidRDefault="00BC320E">
      <w:r>
        <w:separator/>
      </w:r>
    </w:p>
  </w:endnote>
  <w:endnote w:type="continuationSeparator" w:id="0">
    <w:p w:rsidR="00BC320E" w:rsidRDefault="00BC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0E" w:rsidRDefault="00BC320E">
      <w:r>
        <w:separator/>
      </w:r>
    </w:p>
  </w:footnote>
  <w:footnote w:type="continuationSeparator" w:id="0">
    <w:p w:rsidR="00BC320E" w:rsidRDefault="00BC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BC320E" w:rsidTr="00BC320E">
      <w:tc>
        <w:tcPr>
          <w:tcW w:w="4500" w:type="pct"/>
          <w:shd w:val="clear" w:color="auto" w:fill="auto"/>
        </w:tcPr>
        <w:p w:rsidR="00BC320E" w:rsidRPr="00BC320E" w:rsidRDefault="00BC320E" w:rsidP="00BC320E">
          <w:pPr>
            <w:pStyle w:val="Header"/>
          </w:pPr>
          <w:bookmarkStart w:id="5" w:name="bkRunningHead"/>
          <w:r w:rsidRPr="00BC320E">
            <w:t>CRITICAL REVIEWS OF LITERATURE: ANNOTATED</w:t>
          </w:r>
          <w:bookmarkEnd w:id="5"/>
        </w:p>
      </w:tc>
      <w:tc>
        <w:tcPr>
          <w:tcW w:w="2500" w:type="pct"/>
          <w:shd w:val="clear" w:color="auto" w:fill="auto"/>
        </w:tcPr>
        <w:p w:rsidR="00BC320E" w:rsidRDefault="00BC320E" w:rsidP="00BC320E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C0857">
            <w:rPr>
              <w:noProof/>
            </w:rPr>
            <w:t>3</w:t>
          </w:r>
          <w:r>
            <w:fldChar w:fldCharType="end"/>
          </w:r>
        </w:p>
        <w:p w:rsidR="00BC320E" w:rsidRDefault="00BC320E" w:rsidP="00BC320E">
          <w:pPr>
            <w:pStyle w:val="Header"/>
          </w:pPr>
        </w:p>
      </w:tc>
    </w:tr>
  </w:tbl>
  <w:p w:rsidR="00BC320E" w:rsidRPr="00BC320E" w:rsidRDefault="00BC320E" w:rsidP="00BC3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618"/>
      <w:gridCol w:w="958"/>
    </w:tblGrid>
    <w:tr w:rsidR="00BC320E" w:rsidTr="00BC320E">
      <w:tc>
        <w:tcPr>
          <w:tcW w:w="4500" w:type="pct"/>
          <w:shd w:val="clear" w:color="auto" w:fill="auto"/>
        </w:tcPr>
        <w:p w:rsidR="00BC320E" w:rsidRPr="00BC320E" w:rsidRDefault="00BC320E" w:rsidP="00BC320E">
          <w:pPr>
            <w:pStyle w:val="Header"/>
          </w:pPr>
          <w:bookmarkStart w:id="6" w:name="bkTitleRunningHead"/>
          <w:r w:rsidRPr="00BC320E">
            <w:t>Running head: CRITICAL REVIEWS OF LITERATURE: ANNOTATED</w:t>
          </w:r>
          <w:bookmarkEnd w:id="6"/>
        </w:p>
      </w:tc>
      <w:tc>
        <w:tcPr>
          <w:tcW w:w="2500" w:type="pct"/>
          <w:shd w:val="clear" w:color="auto" w:fill="auto"/>
        </w:tcPr>
        <w:p w:rsidR="00BC320E" w:rsidRDefault="00BC320E" w:rsidP="00BC320E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F6684">
            <w:rPr>
              <w:noProof/>
            </w:rPr>
            <w:t>1</w:t>
          </w:r>
          <w:r>
            <w:fldChar w:fldCharType="end"/>
          </w:r>
        </w:p>
        <w:p w:rsidR="00BC320E" w:rsidRDefault="00BC320E" w:rsidP="00BC320E">
          <w:pPr>
            <w:pStyle w:val="Header"/>
          </w:pPr>
        </w:p>
      </w:tc>
    </w:tr>
  </w:tbl>
  <w:p w:rsidR="00BC320E" w:rsidRPr="00BC320E" w:rsidRDefault="00BC320E" w:rsidP="00BC3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tract" w:val="0"/>
    <w:docVar w:name="IncludeRunningHead" w:val="-1"/>
    <w:docVar w:name="OpenYesNo" w:val="0"/>
  </w:docVars>
  <w:rsids>
    <w:rsidRoot w:val="00BC320E"/>
    <w:rsid w:val="00002375"/>
    <w:rsid w:val="000027E8"/>
    <w:rsid w:val="0000410F"/>
    <w:rsid w:val="00005711"/>
    <w:rsid w:val="000168B9"/>
    <w:rsid w:val="00017428"/>
    <w:rsid w:val="000201CE"/>
    <w:rsid w:val="00026603"/>
    <w:rsid w:val="000368E9"/>
    <w:rsid w:val="00042CC7"/>
    <w:rsid w:val="000433EA"/>
    <w:rsid w:val="00050CAC"/>
    <w:rsid w:val="00057F4D"/>
    <w:rsid w:val="00062C26"/>
    <w:rsid w:val="000673A4"/>
    <w:rsid w:val="00076564"/>
    <w:rsid w:val="00076810"/>
    <w:rsid w:val="00076B31"/>
    <w:rsid w:val="000A5A6A"/>
    <w:rsid w:val="000D203E"/>
    <w:rsid w:val="000D4BC7"/>
    <w:rsid w:val="000E683E"/>
    <w:rsid w:val="000F1799"/>
    <w:rsid w:val="000F2663"/>
    <w:rsid w:val="000F6684"/>
    <w:rsid w:val="001023C2"/>
    <w:rsid w:val="00106CBF"/>
    <w:rsid w:val="00116D9C"/>
    <w:rsid w:val="00121CDD"/>
    <w:rsid w:val="001320D9"/>
    <w:rsid w:val="001332DE"/>
    <w:rsid w:val="0013426E"/>
    <w:rsid w:val="00134E26"/>
    <w:rsid w:val="0013558A"/>
    <w:rsid w:val="00141EFD"/>
    <w:rsid w:val="001441CA"/>
    <w:rsid w:val="001451FE"/>
    <w:rsid w:val="00151A6D"/>
    <w:rsid w:val="001525D5"/>
    <w:rsid w:val="001565D0"/>
    <w:rsid w:val="00163D68"/>
    <w:rsid w:val="0017347F"/>
    <w:rsid w:val="00177751"/>
    <w:rsid w:val="001828A2"/>
    <w:rsid w:val="00192AE3"/>
    <w:rsid w:val="001947D0"/>
    <w:rsid w:val="001A25D8"/>
    <w:rsid w:val="001A34FE"/>
    <w:rsid w:val="001A5834"/>
    <w:rsid w:val="001A6570"/>
    <w:rsid w:val="001B5A1E"/>
    <w:rsid w:val="001C643E"/>
    <w:rsid w:val="001C79D5"/>
    <w:rsid w:val="001E28C7"/>
    <w:rsid w:val="001F61E6"/>
    <w:rsid w:val="0020048D"/>
    <w:rsid w:val="00201D4A"/>
    <w:rsid w:val="0020281F"/>
    <w:rsid w:val="002106D8"/>
    <w:rsid w:val="00220408"/>
    <w:rsid w:val="00221CB7"/>
    <w:rsid w:val="00236796"/>
    <w:rsid w:val="0025583E"/>
    <w:rsid w:val="00255A93"/>
    <w:rsid w:val="0026387F"/>
    <w:rsid w:val="002673F9"/>
    <w:rsid w:val="00267A22"/>
    <w:rsid w:val="00276B3F"/>
    <w:rsid w:val="00290C3C"/>
    <w:rsid w:val="00296FE6"/>
    <w:rsid w:val="002A2C6F"/>
    <w:rsid w:val="002C0672"/>
    <w:rsid w:val="002D0486"/>
    <w:rsid w:val="002D0B13"/>
    <w:rsid w:val="002D33B9"/>
    <w:rsid w:val="002E21B1"/>
    <w:rsid w:val="002F20F2"/>
    <w:rsid w:val="002F507B"/>
    <w:rsid w:val="0031289F"/>
    <w:rsid w:val="00314A21"/>
    <w:rsid w:val="00324D34"/>
    <w:rsid w:val="00334E69"/>
    <w:rsid w:val="00336BB4"/>
    <w:rsid w:val="00337874"/>
    <w:rsid w:val="00343F42"/>
    <w:rsid w:val="00346544"/>
    <w:rsid w:val="00353F47"/>
    <w:rsid w:val="003602B1"/>
    <w:rsid w:val="003607B0"/>
    <w:rsid w:val="00360AA0"/>
    <w:rsid w:val="00362413"/>
    <w:rsid w:val="003709A6"/>
    <w:rsid w:val="0037240A"/>
    <w:rsid w:val="00372DA2"/>
    <w:rsid w:val="003759BC"/>
    <w:rsid w:val="00375AAE"/>
    <w:rsid w:val="00384FDA"/>
    <w:rsid w:val="00387815"/>
    <w:rsid w:val="00394884"/>
    <w:rsid w:val="00395F81"/>
    <w:rsid w:val="003966B3"/>
    <w:rsid w:val="003A09A9"/>
    <w:rsid w:val="003A41B8"/>
    <w:rsid w:val="003B3913"/>
    <w:rsid w:val="003B7D11"/>
    <w:rsid w:val="003C0F7A"/>
    <w:rsid w:val="003C3B1D"/>
    <w:rsid w:val="003C5F69"/>
    <w:rsid w:val="003C6A10"/>
    <w:rsid w:val="003D0564"/>
    <w:rsid w:val="003D6329"/>
    <w:rsid w:val="003D65E1"/>
    <w:rsid w:val="003D7CA2"/>
    <w:rsid w:val="003E1812"/>
    <w:rsid w:val="003E1BB1"/>
    <w:rsid w:val="003E79AB"/>
    <w:rsid w:val="004006CB"/>
    <w:rsid w:val="00405146"/>
    <w:rsid w:val="004220D7"/>
    <w:rsid w:val="004273E9"/>
    <w:rsid w:val="00431BDA"/>
    <w:rsid w:val="00450E5D"/>
    <w:rsid w:val="00465723"/>
    <w:rsid w:val="00480108"/>
    <w:rsid w:val="00490AE3"/>
    <w:rsid w:val="004933B7"/>
    <w:rsid w:val="004B0EC7"/>
    <w:rsid w:val="004D446B"/>
    <w:rsid w:val="004E2745"/>
    <w:rsid w:val="004E28D6"/>
    <w:rsid w:val="004F28EE"/>
    <w:rsid w:val="004F7B75"/>
    <w:rsid w:val="004F7D50"/>
    <w:rsid w:val="00527090"/>
    <w:rsid w:val="005450B8"/>
    <w:rsid w:val="00552D67"/>
    <w:rsid w:val="005650EB"/>
    <w:rsid w:val="00571769"/>
    <w:rsid w:val="00576EE2"/>
    <w:rsid w:val="00595228"/>
    <w:rsid w:val="00596D98"/>
    <w:rsid w:val="005B60A0"/>
    <w:rsid w:val="005C4B45"/>
    <w:rsid w:val="005C53D6"/>
    <w:rsid w:val="005F2E7E"/>
    <w:rsid w:val="00602CC5"/>
    <w:rsid w:val="00604874"/>
    <w:rsid w:val="00604B02"/>
    <w:rsid w:val="006362A0"/>
    <w:rsid w:val="0064774B"/>
    <w:rsid w:val="006527E2"/>
    <w:rsid w:val="006559A3"/>
    <w:rsid w:val="00657B75"/>
    <w:rsid w:val="00661FB3"/>
    <w:rsid w:val="00662178"/>
    <w:rsid w:val="0066695C"/>
    <w:rsid w:val="00673875"/>
    <w:rsid w:val="00677CC4"/>
    <w:rsid w:val="006B099A"/>
    <w:rsid w:val="006B641D"/>
    <w:rsid w:val="006B7334"/>
    <w:rsid w:val="006C40E2"/>
    <w:rsid w:val="006C4BF6"/>
    <w:rsid w:val="006D5770"/>
    <w:rsid w:val="006D6131"/>
    <w:rsid w:val="006E6543"/>
    <w:rsid w:val="006F4222"/>
    <w:rsid w:val="00712C35"/>
    <w:rsid w:val="00714E61"/>
    <w:rsid w:val="00716DA5"/>
    <w:rsid w:val="00720278"/>
    <w:rsid w:val="00720EE5"/>
    <w:rsid w:val="0073339F"/>
    <w:rsid w:val="0074212B"/>
    <w:rsid w:val="00750616"/>
    <w:rsid w:val="00750FE3"/>
    <w:rsid w:val="00755F1D"/>
    <w:rsid w:val="00764396"/>
    <w:rsid w:val="00767C62"/>
    <w:rsid w:val="00770989"/>
    <w:rsid w:val="00772808"/>
    <w:rsid w:val="007741FB"/>
    <w:rsid w:val="00775BDC"/>
    <w:rsid w:val="00780435"/>
    <w:rsid w:val="007873D9"/>
    <w:rsid w:val="007925D6"/>
    <w:rsid w:val="00793DCA"/>
    <w:rsid w:val="00794367"/>
    <w:rsid w:val="00794CEF"/>
    <w:rsid w:val="00796CD4"/>
    <w:rsid w:val="007A2FFD"/>
    <w:rsid w:val="007A3263"/>
    <w:rsid w:val="007B5A47"/>
    <w:rsid w:val="007C065D"/>
    <w:rsid w:val="007C0857"/>
    <w:rsid w:val="007C18B1"/>
    <w:rsid w:val="007C6B2B"/>
    <w:rsid w:val="007D7478"/>
    <w:rsid w:val="007D772A"/>
    <w:rsid w:val="007E5616"/>
    <w:rsid w:val="007F3400"/>
    <w:rsid w:val="007F34DD"/>
    <w:rsid w:val="007F50D5"/>
    <w:rsid w:val="008055FD"/>
    <w:rsid w:val="00813C1E"/>
    <w:rsid w:val="008150D4"/>
    <w:rsid w:val="008213FF"/>
    <w:rsid w:val="00824C5E"/>
    <w:rsid w:val="0083233D"/>
    <w:rsid w:val="00835FC8"/>
    <w:rsid w:val="0084039A"/>
    <w:rsid w:val="008657EE"/>
    <w:rsid w:val="008711D9"/>
    <w:rsid w:val="00872A15"/>
    <w:rsid w:val="00873108"/>
    <w:rsid w:val="0087533B"/>
    <w:rsid w:val="00880A26"/>
    <w:rsid w:val="008921F8"/>
    <w:rsid w:val="008A0E27"/>
    <w:rsid w:val="008B2432"/>
    <w:rsid w:val="008B625A"/>
    <w:rsid w:val="008C5129"/>
    <w:rsid w:val="008D25CF"/>
    <w:rsid w:val="008D3B5B"/>
    <w:rsid w:val="008E6DF5"/>
    <w:rsid w:val="008F69A0"/>
    <w:rsid w:val="00912675"/>
    <w:rsid w:val="00912923"/>
    <w:rsid w:val="00917C5A"/>
    <w:rsid w:val="009201AC"/>
    <w:rsid w:val="0092104E"/>
    <w:rsid w:val="009229DC"/>
    <w:rsid w:val="00925776"/>
    <w:rsid w:val="0093108A"/>
    <w:rsid w:val="00943B63"/>
    <w:rsid w:val="00976ACC"/>
    <w:rsid w:val="009774F1"/>
    <w:rsid w:val="00980F71"/>
    <w:rsid w:val="00991607"/>
    <w:rsid w:val="0099735D"/>
    <w:rsid w:val="009A39B0"/>
    <w:rsid w:val="009A446E"/>
    <w:rsid w:val="009C5992"/>
    <w:rsid w:val="009F1A2C"/>
    <w:rsid w:val="009F59EB"/>
    <w:rsid w:val="00A0014B"/>
    <w:rsid w:val="00A0621A"/>
    <w:rsid w:val="00A116DC"/>
    <w:rsid w:val="00A21625"/>
    <w:rsid w:val="00A21BDD"/>
    <w:rsid w:val="00A26D16"/>
    <w:rsid w:val="00A3303C"/>
    <w:rsid w:val="00A33C5B"/>
    <w:rsid w:val="00A42102"/>
    <w:rsid w:val="00A4260D"/>
    <w:rsid w:val="00A429F7"/>
    <w:rsid w:val="00A46D05"/>
    <w:rsid w:val="00A470B8"/>
    <w:rsid w:val="00A51503"/>
    <w:rsid w:val="00A63F64"/>
    <w:rsid w:val="00A65350"/>
    <w:rsid w:val="00A74E24"/>
    <w:rsid w:val="00A8149A"/>
    <w:rsid w:val="00A86D24"/>
    <w:rsid w:val="00A91DD3"/>
    <w:rsid w:val="00AA0083"/>
    <w:rsid w:val="00AB1BE9"/>
    <w:rsid w:val="00AB448E"/>
    <w:rsid w:val="00AB4A9E"/>
    <w:rsid w:val="00AB52F2"/>
    <w:rsid w:val="00AB7BF4"/>
    <w:rsid w:val="00AC4703"/>
    <w:rsid w:val="00AD1618"/>
    <w:rsid w:val="00AD3E03"/>
    <w:rsid w:val="00AD6BFE"/>
    <w:rsid w:val="00B0181F"/>
    <w:rsid w:val="00B247EB"/>
    <w:rsid w:val="00B3041D"/>
    <w:rsid w:val="00B316B4"/>
    <w:rsid w:val="00B36297"/>
    <w:rsid w:val="00B603EE"/>
    <w:rsid w:val="00B615C4"/>
    <w:rsid w:val="00B61FC6"/>
    <w:rsid w:val="00B85F0E"/>
    <w:rsid w:val="00B92F1D"/>
    <w:rsid w:val="00BC30AD"/>
    <w:rsid w:val="00BC320E"/>
    <w:rsid w:val="00BC4EBB"/>
    <w:rsid w:val="00BC4F75"/>
    <w:rsid w:val="00BD70E3"/>
    <w:rsid w:val="00BE30F2"/>
    <w:rsid w:val="00BE68D3"/>
    <w:rsid w:val="00BE79D7"/>
    <w:rsid w:val="00BF388B"/>
    <w:rsid w:val="00C1161A"/>
    <w:rsid w:val="00C11D24"/>
    <w:rsid w:val="00C12231"/>
    <w:rsid w:val="00C14A2A"/>
    <w:rsid w:val="00C1658B"/>
    <w:rsid w:val="00C17EAC"/>
    <w:rsid w:val="00C2578F"/>
    <w:rsid w:val="00C37025"/>
    <w:rsid w:val="00C57369"/>
    <w:rsid w:val="00C72BCE"/>
    <w:rsid w:val="00C8128A"/>
    <w:rsid w:val="00C86DF0"/>
    <w:rsid w:val="00C877A6"/>
    <w:rsid w:val="00C959EE"/>
    <w:rsid w:val="00CA0525"/>
    <w:rsid w:val="00CB7478"/>
    <w:rsid w:val="00CC16B4"/>
    <w:rsid w:val="00CC1F52"/>
    <w:rsid w:val="00CD7E33"/>
    <w:rsid w:val="00CE0090"/>
    <w:rsid w:val="00CE5503"/>
    <w:rsid w:val="00CF30BF"/>
    <w:rsid w:val="00D13A94"/>
    <w:rsid w:val="00D14987"/>
    <w:rsid w:val="00D15C09"/>
    <w:rsid w:val="00D210C2"/>
    <w:rsid w:val="00D31F88"/>
    <w:rsid w:val="00D33F9E"/>
    <w:rsid w:val="00D44548"/>
    <w:rsid w:val="00D52003"/>
    <w:rsid w:val="00D53574"/>
    <w:rsid w:val="00D549D9"/>
    <w:rsid w:val="00D5747B"/>
    <w:rsid w:val="00D7561D"/>
    <w:rsid w:val="00D77DD5"/>
    <w:rsid w:val="00D87D5B"/>
    <w:rsid w:val="00DA2CE2"/>
    <w:rsid w:val="00DA4E03"/>
    <w:rsid w:val="00DA5BE0"/>
    <w:rsid w:val="00DB0499"/>
    <w:rsid w:val="00DB30C8"/>
    <w:rsid w:val="00DC0246"/>
    <w:rsid w:val="00DC100E"/>
    <w:rsid w:val="00DC2281"/>
    <w:rsid w:val="00DC347C"/>
    <w:rsid w:val="00DC4233"/>
    <w:rsid w:val="00DD3514"/>
    <w:rsid w:val="00DE49E5"/>
    <w:rsid w:val="00DF4A20"/>
    <w:rsid w:val="00E14581"/>
    <w:rsid w:val="00E16071"/>
    <w:rsid w:val="00E16C94"/>
    <w:rsid w:val="00E2754D"/>
    <w:rsid w:val="00E27E8F"/>
    <w:rsid w:val="00E34B45"/>
    <w:rsid w:val="00E369DC"/>
    <w:rsid w:val="00E51F7D"/>
    <w:rsid w:val="00E53E40"/>
    <w:rsid w:val="00E601AD"/>
    <w:rsid w:val="00E634CA"/>
    <w:rsid w:val="00E645AE"/>
    <w:rsid w:val="00E81A2F"/>
    <w:rsid w:val="00E87CEF"/>
    <w:rsid w:val="00EA472B"/>
    <w:rsid w:val="00EB2C38"/>
    <w:rsid w:val="00EB6196"/>
    <w:rsid w:val="00EC129F"/>
    <w:rsid w:val="00EC1BBA"/>
    <w:rsid w:val="00EC28A7"/>
    <w:rsid w:val="00ED52FB"/>
    <w:rsid w:val="00EE12AC"/>
    <w:rsid w:val="00EE3236"/>
    <w:rsid w:val="00EF15BA"/>
    <w:rsid w:val="00EF3316"/>
    <w:rsid w:val="00EF473B"/>
    <w:rsid w:val="00EF513E"/>
    <w:rsid w:val="00F0548D"/>
    <w:rsid w:val="00F13EB6"/>
    <w:rsid w:val="00F153BB"/>
    <w:rsid w:val="00F23B13"/>
    <w:rsid w:val="00F32B85"/>
    <w:rsid w:val="00F34C3D"/>
    <w:rsid w:val="00F42BB9"/>
    <w:rsid w:val="00F55687"/>
    <w:rsid w:val="00F62B52"/>
    <w:rsid w:val="00F65E88"/>
    <w:rsid w:val="00F72369"/>
    <w:rsid w:val="00F7493E"/>
    <w:rsid w:val="00F7629E"/>
    <w:rsid w:val="00F80F9E"/>
    <w:rsid w:val="00F96984"/>
    <w:rsid w:val="00F97852"/>
    <w:rsid w:val="00FA7B51"/>
    <w:rsid w:val="00FB103B"/>
    <w:rsid w:val="00FB25BF"/>
    <w:rsid w:val="00FB3161"/>
    <w:rsid w:val="00FB4535"/>
    <w:rsid w:val="00FD31C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heia_G\AppData\Roaming\Riverpoint%20Writer\River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AFBABE-775C-48EC-8531-DABFBBCF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Riverpoint</Template>
  <TotalTime>155</TotalTime>
  <Pages>5</Pages>
  <Words>799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Reviews of Literature: Annotated Bibliography</vt:lpstr>
    </vt:vector>
  </TitlesOfParts>
  <Company>Apollogroup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Reviews of Literature: Annotated Bibliography</dc:title>
  <dc:subject>Paper Formatter</dc:subject>
  <dc:creator>Bertheia Gary</dc:creator>
  <cp:lastModifiedBy>Bertheia_G</cp:lastModifiedBy>
  <cp:revision>7</cp:revision>
  <dcterms:created xsi:type="dcterms:W3CDTF">2013-07-15T16:34:00Z</dcterms:created>
  <dcterms:modified xsi:type="dcterms:W3CDTF">2013-07-16T01:49:00Z</dcterms:modified>
  <cp:category>School Papers</cp:category>
</cp:coreProperties>
</file>