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2E03">
      <w:pPr>
        <w:pStyle w:val="a0"/>
        <w:widowControl w:val="0"/>
        <w:autoSpaceDE w:val="0"/>
        <w:autoSpaceDN w:val="0"/>
        <w:adjustRightInd w:val="0"/>
        <w:spacing w:after="0" w:line="240" w:lineRule="auto"/>
        <w:ind w:left="2580"/>
        <w:rPr>
          <w:rFonts w:ascii="Times New Roman" w:hAnsi="Times New Roman" w:cs="Times New Roman"/>
          <w:sz w:val="24"/>
          <w:szCs w:val="24"/>
        </w:rPr>
      </w:pPr>
      <w:bookmarkStart w:id="0" w:name="page1"/>
      <w:bookmarkEnd w:id="0"/>
      <w:r>
        <w:rPr>
          <w:rFonts w:ascii="Arial" w:hAnsi="Arial" w:cs="Arial"/>
          <w:b/>
          <w:bCs/>
          <w:sz w:val="28"/>
          <w:szCs w:val="28"/>
        </w:rPr>
        <w:t>Faculty of Business &amp; Enterprise</w:t>
      </w:r>
    </w:p>
    <w:p w:rsidR="00000000" w:rsidRDefault="00002E03">
      <w:pPr>
        <w:pStyle w:val="a0"/>
        <w:widowControl w:val="0"/>
        <w:autoSpaceDE w:val="0"/>
        <w:autoSpaceDN w:val="0"/>
        <w:adjustRightInd w:val="0"/>
        <w:spacing w:after="0" w:line="194"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3120"/>
        <w:rPr>
          <w:rFonts w:ascii="Times New Roman" w:hAnsi="Times New Roman" w:cs="Times New Roman"/>
          <w:sz w:val="24"/>
          <w:szCs w:val="24"/>
        </w:rPr>
      </w:pPr>
      <w:r>
        <w:rPr>
          <w:rFonts w:ascii="Arial" w:hAnsi="Arial" w:cs="Arial"/>
          <w:b/>
          <w:bCs/>
          <w:sz w:val="28"/>
          <w:szCs w:val="28"/>
        </w:rPr>
        <w:t>Higher Education Division</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35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3260"/>
        <w:rPr>
          <w:rFonts w:ascii="Times New Roman" w:hAnsi="Times New Roman" w:cs="Times New Roman"/>
          <w:sz w:val="24"/>
          <w:szCs w:val="24"/>
        </w:rPr>
      </w:pPr>
      <w:r>
        <w:rPr>
          <w:rFonts w:ascii="Arial" w:hAnsi="Arial" w:cs="Arial"/>
          <w:b/>
          <w:bCs/>
          <w:sz w:val="36"/>
          <w:szCs w:val="36"/>
        </w:rPr>
        <w:t>HBC225/HBC 225N</w:t>
      </w:r>
    </w:p>
    <w:p w:rsidR="00000000" w:rsidRDefault="00002E03">
      <w:pPr>
        <w:pStyle w:val="a0"/>
        <w:widowControl w:val="0"/>
        <w:autoSpaceDE w:val="0"/>
        <w:autoSpaceDN w:val="0"/>
        <w:adjustRightInd w:val="0"/>
        <w:spacing w:after="0" w:line="265"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3940"/>
        <w:rPr>
          <w:rFonts w:ascii="Times New Roman" w:hAnsi="Times New Roman" w:cs="Times New Roman"/>
          <w:sz w:val="24"/>
          <w:szCs w:val="24"/>
        </w:rPr>
      </w:pPr>
      <w:r>
        <w:rPr>
          <w:rFonts w:ascii="Arial" w:hAnsi="Arial" w:cs="Arial"/>
          <w:b/>
          <w:bCs/>
          <w:sz w:val="36"/>
          <w:szCs w:val="36"/>
        </w:rPr>
        <w:t>Assignment</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372"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540"/>
        <w:rPr>
          <w:rFonts w:ascii="Times New Roman" w:hAnsi="Times New Roman" w:cs="Times New Roman"/>
          <w:sz w:val="24"/>
          <w:szCs w:val="24"/>
        </w:rPr>
      </w:pPr>
      <w:r>
        <w:rPr>
          <w:rFonts w:ascii="Arial" w:hAnsi="Arial" w:cs="Arial"/>
          <w:b/>
          <w:bCs/>
          <w:sz w:val="32"/>
          <w:szCs w:val="32"/>
        </w:rPr>
        <w:t>ADELPHI HEALTH CARE LTD:</w:t>
      </w:r>
    </w:p>
    <w:p w:rsidR="00000000" w:rsidRDefault="00002E03">
      <w:pPr>
        <w:pStyle w:val="a0"/>
        <w:widowControl w:val="0"/>
        <w:autoSpaceDE w:val="0"/>
        <w:autoSpaceDN w:val="0"/>
        <w:adjustRightInd w:val="0"/>
        <w:spacing w:after="0" w:line="203"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b/>
          <w:bCs/>
          <w:sz w:val="32"/>
          <w:szCs w:val="32"/>
        </w:rPr>
        <w:t>CONTINUOUS CASE STUDY IN AUDITING</w:t>
      </w:r>
    </w:p>
    <w:p w:rsidR="00000000" w:rsidRDefault="00002E03">
      <w:pPr>
        <w:pStyle w:val="a0"/>
        <w:widowControl w:val="0"/>
        <w:autoSpaceDE w:val="0"/>
        <w:autoSpaceDN w:val="0"/>
        <w:adjustRightInd w:val="0"/>
        <w:spacing w:after="0" w:line="203" w:lineRule="exact"/>
        <w:rPr>
          <w:rFonts w:ascii="Times New Roman" w:hAnsi="Times New Roman" w:cs="Times New Roman"/>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23.35pt;margin-top:-13.7pt;width:235.9pt;height:455.9pt;z-index:-251658240;mso-position-horizontal-relative:text;mso-position-vertical-relative:text" o:allowincell="f">
            <v:imagedata r:id="rId5" o:title=""/>
          </v:shape>
        </w:pict>
      </w:r>
    </w:p>
    <w:p w:rsidR="00000000" w:rsidRDefault="00002E03">
      <w:pPr>
        <w:pStyle w:val="a0"/>
        <w:widowControl w:val="0"/>
        <w:autoSpaceDE w:val="0"/>
        <w:autoSpaceDN w:val="0"/>
        <w:adjustRightInd w:val="0"/>
        <w:spacing w:after="0" w:line="240" w:lineRule="auto"/>
        <w:ind w:left="3400"/>
        <w:rPr>
          <w:rFonts w:ascii="Times New Roman" w:hAnsi="Times New Roman" w:cs="Times New Roman"/>
          <w:sz w:val="24"/>
          <w:szCs w:val="24"/>
        </w:rPr>
      </w:pPr>
      <w:r>
        <w:rPr>
          <w:rFonts w:ascii="Arial" w:hAnsi="Arial" w:cs="Arial"/>
          <w:b/>
          <w:bCs/>
          <w:sz w:val="32"/>
          <w:szCs w:val="32"/>
        </w:rPr>
        <w:t>(Week 5 – Week 11)</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38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3560"/>
        <w:rPr>
          <w:rFonts w:ascii="Times New Roman" w:hAnsi="Times New Roman" w:cs="Times New Roman"/>
          <w:sz w:val="24"/>
          <w:szCs w:val="24"/>
        </w:rPr>
      </w:pPr>
      <w:r>
        <w:rPr>
          <w:rFonts w:ascii="Arial" w:hAnsi="Arial" w:cs="Arial"/>
          <w:b/>
          <w:bCs/>
          <w:sz w:val="32"/>
          <w:szCs w:val="32"/>
        </w:rPr>
        <w:t>Semester 1, 2012</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18"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6"/>
          <w:szCs w:val="16"/>
        </w:rPr>
        <w:t>© Swinburne University of Technology, 2012</w:t>
      </w:r>
    </w:p>
    <w:p w:rsidR="00000000" w:rsidRDefault="00002E03">
      <w:pPr>
        <w:pStyle w:val="a0"/>
        <w:widowControl w:val="0"/>
        <w:overflowPunct w:val="0"/>
        <w:autoSpaceDE w:val="0"/>
        <w:autoSpaceDN w:val="0"/>
        <w:adjustRightInd w:val="0"/>
        <w:spacing w:after="0" w:line="308" w:lineRule="auto"/>
        <w:ind w:right="3580"/>
        <w:rPr>
          <w:rFonts w:ascii="Times New Roman" w:hAnsi="Times New Roman" w:cs="Times New Roman"/>
          <w:sz w:val="24"/>
          <w:szCs w:val="24"/>
        </w:rPr>
      </w:pPr>
      <w:r>
        <w:rPr>
          <w:rFonts w:ascii="Arial" w:hAnsi="Arial" w:cs="Arial"/>
          <w:sz w:val="15"/>
          <w:szCs w:val="15"/>
        </w:rPr>
        <w:t>Except as provided in the Copyright Act 1968, this document may not be reproduced in any form without the written permission of the University.</w:t>
      </w:r>
    </w:p>
    <w:p w:rsidR="00000000" w:rsidRDefault="00002E03">
      <w:pPr>
        <w:widowControl w:val="0"/>
        <w:autoSpaceDE w:val="0"/>
        <w:autoSpaceDN w:val="0"/>
        <w:adjustRightInd w:val="0"/>
        <w:spacing w:after="0" w:line="240" w:lineRule="auto"/>
        <w:rPr>
          <w:rFonts w:ascii="Times New Roman" w:hAnsi="Times New Roman" w:cs="Times New Roman"/>
          <w:sz w:val="24"/>
          <w:szCs w:val="24"/>
        </w:rPr>
        <w:sectPr w:rsidR="00000000">
          <w:pgSz w:w="11900" w:h="16840"/>
          <w:pgMar w:top="1087" w:right="2340" w:bottom="115" w:left="860" w:header="720" w:footer="720" w:gutter="0"/>
          <w:cols w:space="720" w:equalWidth="0">
            <w:col w:w="8700"/>
          </w:cols>
          <w:noEndnote/>
        </w:sectPr>
      </w:pPr>
    </w:p>
    <w:p w:rsidR="00000000" w:rsidRDefault="00002E03">
      <w:pPr>
        <w:pStyle w:val="a0"/>
        <w:widowControl w:val="0"/>
        <w:autoSpaceDE w:val="0"/>
        <w:autoSpaceDN w:val="0"/>
        <w:adjustRightInd w:val="0"/>
        <w:spacing w:after="0" w:line="240" w:lineRule="auto"/>
        <w:ind w:left="2740"/>
        <w:rPr>
          <w:rFonts w:ascii="Times New Roman" w:hAnsi="Times New Roman" w:cs="Times New Roman"/>
          <w:sz w:val="24"/>
          <w:szCs w:val="24"/>
        </w:rPr>
      </w:pPr>
      <w:bookmarkStart w:id="1" w:name="page3"/>
      <w:bookmarkEnd w:id="1"/>
      <w:r>
        <w:rPr>
          <w:rFonts w:ascii="Times New Roman" w:hAnsi="Times New Roman" w:cs="Times New Roman"/>
          <w:b/>
          <w:bCs/>
          <w:sz w:val="24"/>
          <w:szCs w:val="24"/>
        </w:rPr>
        <w:lastRenderedPageBreak/>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00"/>
        <w:rPr>
          <w:rFonts w:ascii="Times New Roman" w:hAnsi="Times New Roman" w:cs="Times New Roman"/>
          <w:sz w:val="24"/>
          <w:szCs w:val="24"/>
        </w:rPr>
      </w:pPr>
      <w:r>
        <w:rPr>
          <w:rFonts w:ascii="Times New Roman" w:hAnsi="Times New Roman" w:cs="Times New Roman"/>
          <w:b/>
          <w:bCs/>
          <w:sz w:val="24"/>
          <w:szCs w:val="24"/>
        </w:rPr>
        <w:t>CONTINUO</w:t>
      </w:r>
      <w:r>
        <w:rPr>
          <w:rFonts w:ascii="Times New Roman" w:hAnsi="Times New Roman" w:cs="Times New Roman"/>
          <w:b/>
          <w:bCs/>
          <w:sz w:val="24"/>
          <w:szCs w:val="24"/>
        </w:rPr>
        <w:t>US CASE STUDY IN AUDITING</w:t>
      </w:r>
    </w:p>
    <w:p w:rsidR="00000000" w:rsidRDefault="00002E03">
      <w:pPr>
        <w:pStyle w:val="a0"/>
        <w:widowControl w:val="0"/>
        <w:autoSpaceDE w:val="0"/>
        <w:autoSpaceDN w:val="0"/>
        <w:adjustRightInd w:val="0"/>
        <w:spacing w:after="0" w:line="114"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236" w:lineRule="auto"/>
        <w:ind w:right="20"/>
        <w:jc w:val="both"/>
        <w:rPr>
          <w:rFonts w:ascii="Times New Roman" w:hAnsi="Times New Roman" w:cs="Times New Roman"/>
          <w:sz w:val="24"/>
          <w:szCs w:val="24"/>
        </w:rPr>
      </w:pPr>
      <w:r>
        <w:rPr>
          <w:rFonts w:ascii="Times New Roman" w:hAnsi="Times New Roman" w:cs="Times New Roman"/>
          <w:sz w:val="24"/>
          <w:szCs w:val="24"/>
        </w:rPr>
        <w:t>You need to start work on this online based continuous case study from W/B 26</w:t>
      </w:r>
      <w:r>
        <w:rPr>
          <w:rFonts w:ascii="Times New Roman" w:hAnsi="Times New Roman" w:cs="Times New Roman"/>
          <w:sz w:val="31"/>
          <w:szCs w:val="31"/>
          <w:vertAlign w:val="superscript"/>
        </w:rPr>
        <w:t>th</w:t>
      </w:r>
      <w:r>
        <w:rPr>
          <w:rFonts w:ascii="Times New Roman" w:hAnsi="Times New Roman" w:cs="Times New Roman"/>
          <w:sz w:val="24"/>
          <w:szCs w:val="24"/>
        </w:rPr>
        <w:t xml:space="preserve"> March. You need to work in pairs (can choose member from other tutorials) and must participate (individually) in online discuss board (please check B</w:t>
      </w:r>
      <w:r>
        <w:rPr>
          <w:rFonts w:ascii="Times New Roman" w:hAnsi="Times New Roman" w:cs="Times New Roman"/>
          <w:sz w:val="24"/>
          <w:szCs w:val="24"/>
        </w:rPr>
        <w:t>lackboard discussion page).</w:t>
      </w:r>
    </w:p>
    <w:p w:rsidR="00000000" w:rsidRDefault="00002E03">
      <w:pPr>
        <w:pStyle w:val="a0"/>
        <w:widowControl w:val="0"/>
        <w:autoSpaceDE w:val="0"/>
        <w:autoSpaceDN w:val="0"/>
        <w:adjustRightInd w:val="0"/>
        <w:spacing w:after="0" w:line="241"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250" w:lineRule="auto"/>
        <w:jc w:val="both"/>
        <w:rPr>
          <w:rFonts w:ascii="Times New Roman" w:hAnsi="Times New Roman" w:cs="Times New Roman"/>
          <w:sz w:val="24"/>
          <w:szCs w:val="24"/>
        </w:rPr>
      </w:pPr>
      <w:r>
        <w:rPr>
          <w:rFonts w:ascii="Times New Roman" w:hAnsi="Times New Roman" w:cs="Times New Roman"/>
          <w:sz w:val="24"/>
          <w:szCs w:val="24"/>
        </w:rPr>
        <w:t>You should be able to answer each week’</w:t>
      </w:r>
      <w:r>
        <w:rPr>
          <w:rFonts w:ascii="Times New Roman" w:hAnsi="Times New Roman" w:cs="Times New Roman"/>
          <w:sz w:val="24"/>
          <w:szCs w:val="24"/>
        </w:rPr>
        <w:t>s requirements after you attended lecture, tutorial and read relevant chapters. Need to put together your case study answers and submit them as your final assignment (ONE pdf or word file) by due date, Monday 14th May, 2012 5pm (</w:t>
      </w:r>
      <w:r>
        <w:rPr>
          <w:rFonts w:ascii="Times New Roman" w:hAnsi="Times New Roman" w:cs="Times New Roman"/>
          <w:sz w:val="24"/>
          <w:szCs w:val="24"/>
          <w:u w:val="single"/>
        </w:rPr>
        <w:t>don’t submit on a weekly ba</w:t>
      </w:r>
      <w:r>
        <w:rPr>
          <w:rFonts w:ascii="Times New Roman" w:hAnsi="Times New Roman" w:cs="Times New Roman"/>
          <w:sz w:val="24"/>
          <w:szCs w:val="24"/>
          <w:u w:val="single"/>
        </w:rPr>
        <w:t>sis!</w:t>
      </w:r>
      <w:r>
        <w:rPr>
          <w:rFonts w:ascii="Times New Roman" w:hAnsi="Times New Roman" w:cs="Times New Roman"/>
          <w:sz w:val="24"/>
          <w:szCs w:val="24"/>
        </w:rPr>
        <w:t>).</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3"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6"/>
          <w:szCs w:val="26"/>
          <w:u w:val="single"/>
        </w:rPr>
        <w:t>Part 1: Week 5 (Chapter 6)</w:t>
      </w:r>
    </w:p>
    <w:p w:rsidR="00000000" w:rsidRDefault="00002E03">
      <w:pPr>
        <w:pStyle w:val="a0"/>
        <w:widowControl w:val="0"/>
        <w:autoSpaceDE w:val="0"/>
        <w:autoSpaceDN w:val="0"/>
        <w:adjustRightInd w:val="0"/>
        <w:spacing w:after="0" w:line="158" w:lineRule="exact"/>
        <w:rPr>
          <w:rFonts w:ascii="Times New Roman" w:hAnsi="Times New Roman" w:cs="Times New Roman"/>
          <w:sz w:val="24"/>
          <w:szCs w:val="24"/>
        </w:rPr>
      </w:pPr>
      <w:r>
        <w:rPr>
          <w:noProof/>
        </w:rPr>
        <w:pict>
          <v:rect id="_x0000_s1027" style="position:absolute;margin-left:0;margin-top:-13.65pt;width:151.25pt;height:14.85pt;z-index:-251657216;mso-position-horizontal-relative:text;mso-position-vertical-relative:text" o:allowincell="f" fillcolor="yellow" stroked="f"/>
        </w:pict>
      </w:r>
    </w:p>
    <w:p w:rsidR="00000000" w:rsidRDefault="00002E03">
      <w:pPr>
        <w:pStyle w:val="a0"/>
        <w:widowControl w:val="0"/>
        <w:overflowPunct w:val="0"/>
        <w:autoSpaceDE w:val="0"/>
        <w:autoSpaceDN w:val="0"/>
        <w:adjustRightInd w:val="0"/>
        <w:spacing w:after="0" w:line="366" w:lineRule="auto"/>
        <w:ind w:left="560" w:firstLine="340"/>
        <w:jc w:val="both"/>
        <w:rPr>
          <w:rFonts w:ascii="Times New Roman" w:hAnsi="Times New Roman" w:cs="Times New Roman"/>
          <w:sz w:val="24"/>
          <w:szCs w:val="24"/>
        </w:rPr>
      </w:pPr>
      <w:r>
        <w:rPr>
          <w:rFonts w:ascii="Times New Roman" w:hAnsi="Times New Roman" w:cs="Times New Roman"/>
        </w:rPr>
        <w:t>Adelphi Health Care Ltd listed on the Australian Securities Exchange in 2004. Prior to listing, it was a privately held company managing medical centers in New South Wales. The founders of Adelphi are John Simpson and</w:t>
      </w:r>
      <w:r>
        <w:rPr>
          <w:rFonts w:ascii="Times New Roman" w:hAnsi="Times New Roman" w:cs="Times New Roman"/>
        </w:rPr>
        <w:t xml:space="preserve"> Eddie Gallagher who are both medical practitioners by profession. At the time of going public, John held the position of Chief Executive Officer (CEO) and Eddie was the Chief Operating Officer (COO). The company raised $50 million and moved into research </w:t>
      </w:r>
      <w:r>
        <w:rPr>
          <w:rFonts w:ascii="Times New Roman" w:hAnsi="Times New Roman" w:cs="Times New Roman"/>
        </w:rPr>
        <w:t>and development of the flu vaccine.</w:t>
      </w:r>
    </w:p>
    <w:p w:rsidR="00000000" w:rsidRDefault="00002E03">
      <w:pPr>
        <w:pStyle w:val="a0"/>
        <w:widowControl w:val="0"/>
        <w:autoSpaceDE w:val="0"/>
        <w:autoSpaceDN w:val="0"/>
        <w:adjustRightInd w:val="0"/>
        <w:spacing w:after="0" w:line="342"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67" w:lineRule="auto"/>
        <w:ind w:left="560" w:right="20" w:firstLine="340"/>
        <w:jc w:val="both"/>
        <w:rPr>
          <w:rFonts w:ascii="Times New Roman" w:hAnsi="Times New Roman" w:cs="Times New Roman"/>
          <w:sz w:val="24"/>
          <w:szCs w:val="24"/>
        </w:rPr>
      </w:pPr>
      <w:r>
        <w:rPr>
          <w:rFonts w:ascii="Times New Roman" w:hAnsi="Times New Roman" w:cs="Times New Roman"/>
        </w:rPr>
        <w:t>The company’s main product Fluvacs was commercialized in 2007 and it is now sold across Australia. Since 2009, this vaccine is also being distributed in Singapore, Malaysia and the Philippines. The marketing director An</w:t>
      </w:r>
      <w:r>
        <w:rPr>
          <w:rFonts w:ascii="Times New Roman" w:hAnsi="Times New Roman" w:cs="Times New Roman"/>
        </w:rPr>
        <w:t>ne Tanner has been instrumental in putting in place the local and overseas distribution agreements. Adelphi has agreements with one distributor in each Australian state and one distributor in each of its offshore locations.</w:t>
      </w:r>
    </w:p>
    <w:p w:rsidR="00000000" w:rsidRDefault="00002E03">
      <w:pPr>
        <w:pStyle w:val="a0"/>
        <w:widowControl w:val="0"/>
        <w:autoSpaceDE w:val="0"/>
        <w:autoSpaceDN w:val="0"/>
        <w:adjustRightInd w:val="0"/>
        <w:spacing w:after="0" w:line="342"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63" w:lineRule="auto"/>
        <w:ind w:left="560" w:right="20" w:firstLine="340"/>
        <w:jc w:val="both"/>
        <w:rPr>
          <w:rFonts w:ascii="Times New Roman" w:hAnsi="Times New Roman" w:cs="Times New Roman"/>
          <w:sz w:val="24"/>
          <w:szCs w:val="24"/>
        </w:rPr>
      </w:pPr>
      <w:r>
        <w:rPr>
          <w:rFonts w:ascii="Times New Roman" w:hAnsi="Times New Roman" w:cs="Times New Roman"/>
        </w:rPr>
        <w:t>In January 2010, John Simpson resigned as CEO and took on the role of Board Chairman. He was replaced as CEO by Ray Wilson who was the CEO of a listed mining group prior to joining Adelphi. Ray has a proven track record of expanding into new projects and m</w:t>
      </w:r>
      <w:r>
        <w:rPr>
          <w:rFonts w:ascii="Times New Roman" w:hAnsi="Times New Roman" w:cs="Times New Roman"/>
        </w:rPr>
        <w:t>arkets but has no experience in the health care industry. Eddie Gallagher continues in his COO role but spends more time on the golf course these days. The company has retained the same Chief Financial Officer, Jenny Maxwell. Jenny was offered a 30% increa</w:t>
      </w:r>
      <w:r>
        <w:rPr>
          <w:rFonts w:ascii="Times New Roman" w:hAnsi="Times New Roman" w:cs="Times New Roman"/>
        </w:rPr>
        <w:t>se in salary and a lucrative bonus in the current year as part of the Board’s plan to retain her. Jenny has been with Adelphi since its listing and has put into place extensive processes and controls over the past seven years. She is a perfectionist and pr</w:t>
      </w:r>
      <w:r>
        <w:rPr>
          <w:rFonts w:ascii="Times New Roman" w:hAnsi="Times New Roman" w:cs="Times New Roman"/>
        </w:rPr>
        <w:t>efers to handle important matters on her own, seldom delegating to her finance team.</w:t>
      </w:r>
    </w:p>
    <w:p w:rsidR="00000000" w:rsidRDefault="00002E03">
      <w:pPr>
        <w:pStyle w:val="a0"/>
        <w:widowControl w:val="0"/>
        <w:autoSpaceDE w:val="0"/>
        <w:autoSpaceDN w:val="0"/>
        <w:adjustRightInd w:val="0"/>
        <w:spacing w:after="0" w:line="349"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70" w:lineRule="auto"/>
        <w:ind w:left="560" w:right="20" w:firstLine="340"/>
        <w:jc w:val="both"/>
        <w:rPr>
          <w:rFonts w:ascii="Times New Roman" w:hAnsi="Times New Roman" w:cs="Times New Roman"/>
          <w:sz w:val="24"/>
          <w:szCs w:val="24"/>
        </w:rPr>
      </w:pPr>
      <w:r>
        <w:rPr>
          <w:rFonts w:ascii="Times New Roman" w:hAnsi="Times New Roman" w:cs="Times New Roman"/>
        </w:rPr>
        <w:t>Since taking over Ray Wilson has decided that the company’s future lies in developing a vaccine for avian (bird) flu. He is of the view that the company is well placed to</w:t>
      </w:r>
      <w:r>
        <w:rPr>
          <w:rFonts w:ascii="Times New Roman" w:hAnsi="Times New Roman" w:cs="Times New Roman"/>
        </w:rPr>
        <w:t xml:space="preserve"> market the product in Asia with its existing distributor base. A dedicated research team has been hired to work on this vaccine. Management has indicated that initial lab results are promising and are</w:t>
      </w:r>
    </w:p>
    <w:p w:rsidR="00000000" w:rsidRDefault="00002E03">
      <w:pPr>
        <w:pStyle w:val="a0"/>
        <w:widowControl w:val="0"/>
        <w:autoSpaceDE w:val="0"/>
        <w:autoSpaceDN w:val="0"/>
        <w:adjustRightInd w:val="0"/>
        <w:spacing w:after="0" w:line="3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420" w:bottom="466" w:left="1440" w:header="720" w:footer="720" w:gutter="0"/>
          <w:cols w:space="720" w:equalWidth="0">
            <w:col w:w="904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6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1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40"/>
        <w:rPr>
          <w:rFonts w:ascii="Times New Roman" w:hAnsi="Times New Roman" w:cs="Times New Roman"/>
          <w:sz w:val="24"/>
          <w:szCs w:val="24"/>
        </w:rPr>
      </w:pPr>
      <w:bookmarkStart w:id="2" w:name="page5"/>
      <w:bookmarkEnd w:id="2"/>
      <w:r>
        <w:rPr>
          <w:rFonts w:ascii="Times New Roman" w:hAnsi="Times New Roman" w:cs="Times New Roman"/>
          <w:b/>
          <w:bCs/>
          <w:sz w:val="24"/>
          <w:szCs w:val="24"/>
        </w:rPr>
        <w:lastRenderedPageBreak/>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0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148"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75" w:lineRule="auto"/>
        <w:ind w:left="560" w:right="100"/>
        <w:jc w:val="both"/>
        <w:rPr>
          <w:rFonts w:ascii="Times New Roman" w:hAnsi="Times New Roman" w:cs="Times New Roman"/>
          <w:sz w:val="24"/>
          <w:szCs w:val="24"/>
        </w:rPr>
      </w:pPr>
      <w:r>
        <w:rPr>
          <w:rFonts w:ascii="Times New Roman" w:hAnsi="Times New Roman" w:cs="Times New Roman"/>
        </w:rPr>
        <w:t>confident that clinical trials can be commenced within the next 12 months. As a result, a significant proportion of research and development costs have been capitalized in the current financial year.</w:t>
      </w:r>
    </w:p>
    <w:p w:rsidR="00000000" w:rsidRDefault="00002E03">
      <w:pPr>
        <w:pStyle w:val="a0"/>
        <w:widowControl w:val="0"/>
        <w:autoSpaceDE w:val="0"/>
        <w:autoSpaceDN w:val="0"/>
        <w:adjustRightInd w:val="0"/>
        <w:spacing w:after="0" w:line="332"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66" w:lineRule="auto"/>
        <w:ind w:left="560" w:right="100" w:firstLine="340"/>
        <w:jc w:val="both"/>
        <w:rPr>
          <w:rFonts w:ascii="Times New Roman" w:hAnsi="Times New Roman" w:cs="Times New Roman"/>
          <w:sz w:val="24"/>
          <w:szCs w:val="24"/>
        </w:rPr>
      </w:pPr>
      <w:r>
        <w:rPr>
          <w:rFonts w:ascii="Times New Roman" w:hAnsi="Times New Roman" w:cs="Times New Roman"/>
        </w:rPr>
        <w:t>In late 2008, the company bought a piece of land in Syd</w:t>
      </w:r>
      <w:r>
        <w:rPr>
          <w:rFonts w:ascii="Times New Roman" w:hAnsi="Times New Roman" w:cs="Times New Roman"/>
        </w:rPr>
        <w:t>ney’s inner west and constructed a purpose built building with offices and research labs. Prior to this, the company was renting premises. The land cost $6.5 million and the building cost $3.5 million. Jenny recently asked a friend who is a real estate age</w:t>
      </w:r>
      <w:r>
        <w:rPr>
          <w:rFonts w:ascii="Times New Roman" w:hAnsi="Times New Roman" w:cs="Times New Roman"/>
        </w:rPr>
        <w:t>nt for an informal valuation and was advised that the property market has lost its momentum and the company’s land and buildings were currently worth about $9 million. Jenny did not mention this to any of the company directors.</w:t>
      </w:r>
    </w:p>
    <w:p w:rsidR="00000000" w:rsidRDefault="00002E03">
      <w:pPr>
        <w:pStyle w:val="a0"/>
        <w:widowControl w:val="0"/>
        <w:autoSpaceDE w:val="0"/>
        <w:autoSpaceDN w:val="0"/>
        <w:adjustRightInd w:val="0"/>
        <w:spacing w:after="0" w:line="341"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70" w:lineRule="auto"/>
        <w:ind w:left="560" w:right="100" w:firstLine="340"/>
        <w:jc w:val="both"/>
        <w:rPr>
          <w:rFonts w:ascii="Times New Roman" w:hAnsi="Times New Roman" w:cs="Times New Roman"/>
          <w:sz w:val="24"/>
          <w:szCs w:val="24"/>
        </w:rPr>
      </w:pPr>
      <w:r>
        <w:rPr>
          <w:rFonts w:ascii="Times New Roman" w:hAnsi="Times New Roman" w:cs="Times New Roman"/>
        </w:rPr>
        <w:t>You are the audit manager in charge of the audit of Adelphi Health Care Ltd. Your firm has been the auditor for the past three years. Adelphi has been provided with an unqualified opinion since your firm has been the company auditor. You are currently carr</w:t>
      </w:r>
      <w:r>
        <w:rPr>
          <w:rFonts w:ascii="Times New Roman" w:hAnsi="Times New Roman" w:cs="Times New Roman"/>
        </w:rPr>
        <w:t>ying out the audit planning for the financial year end audit.</w:t>
      </w:r>
    </w:p>
    <w:p w:rsidR="00000000" w:rsidRDefault="00002E03">
      <w:pPr>
        <w:pStyle w:val="a0"/>
        <w:widowControl w:val="0"/>
        <w:autoSpaceDE w:val="0"/>
        <w:autoSpaceDN w:val="0"/>
        <w:adjustRightInd w:val="0"/>
        <w:spacing w:after="0" w:line="337"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90" w:lineRule="auto"/>
        <w:ind w:left="560" w:right="100" w:firstLine="340"/>
        <w:jc w:val="both"/>
        <w:rPr>
          <w:rFonts w:ascii="Times New Roman" w:hAnsi="Times New Roman" w:cs="Times New Roman"/>
          <w:sz w:val="24"/>
          <w:szCs w:val="24"/>
        </w:rPr>
      </w:pPr>
      <w:r>
        <w:rPr>
          <w:rFonts w:ascii="Times New Roman" w:hAnsi="Times New Roman" w:cs="Times New Roman"/>
        </w:rPr>
        <w:t>The client has provided you with the following draft financial information in respect of the year ended 30 June 2011.</w:t>
      </w:r>
    </w:p>
    <w:p w:rsidR="00000000" w:rsidRDefault="00002E03">
      <w:pPr>
        <w:pStyle w:val="a0"/>
        <w:widowControl w:val="0"/>
        <w:autoSpaceDE w:val="0"/>
        <w:autoSpaceDN w:val="0"/>
        <w:adjustRightInd w:val="0"/>
        <w:spacing w:after="0" w:line="195"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3520"/>
        <w:rPr>
          <w:rFonts w:ascii="Times New Roman" w:hAnsi="Times New Roman" w:cs="Times New Roman"/>
          <w:sz w:val="24"/>
          <w:szCs w:val="24"/>
        </w:rPr>
      </w:pPr>
      <w:r>
        <w:rPr>
          <w:rFonts w:ascii="Times New Roman" w:hAnsi="Times New Roman" w:cs="Times New Roman"/>
          <w:b/>
          <w:bCs/>
          <w:sz w:val="27"/>
          <w:szCs w:val="27"/>
        </w:rPr>
        <w:t>Adelphi Healthcare Ltd</w:t>
      </w:r>
    </w:p>
    <w:p w:rsidR="00000000" w:rsidRDefault="00002E03">
      <w:pPr>
        <w:pStyle w:val="a0"/>
        <w:widowControl w:val="0"/>
        <w:autoSpaceDE w:val="0"/>
        <w:autoSpaceDN w:val="0"/>
        <w:adjustRightInd w:val="0"/>
        <w:spacing w:after="0" w:line="4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420"/>
        <w:rPr>
          <w:rFonts w:ascii="Times New Roman" w:hAnsi="Times New Roman" w:cs="Times New Roman"/>
          <w:sz w:val="24"/>
          <w:szCs w:val="24"/>
        </w:rPr>
      </w:pPr>
      <w:r>
        <w:rPr>
          <w:rFonts w:ascii="Times New Roman" w:hAnsi="Times New Roman" w:cs="Times New Roman"/>
          <w:b/>
          <w:bCs/>
          <w:sz w:val="27"/>
          <w:szCs w:val="27"/>
        </w:rPr>
        <w:t>Draft Statement of Comprehensive Income</w:t>
      </w:r>
    </w:p>
    <w:p w:rsidR="00000000" w:rsidRDefault="00002E03">
      <w:pPr>
        <w:pStyle w:val="a0"/>
        <w:widowControl w:val="0"/>
        <w:autoSpaceDE w:val="0"/>
        <w:autoSpaceDN w:val="0"/>
        <w:adjustRightInd w:val="0"/>
        <w:spacing w:after="0" w:line="41" w:lineRule="exact"/>
        <w:rPr>
          <w:rFonts w:ascii="Times New Roman" w:hAnsi="Times New Roman" w:cs="Times New Roman"/>
          <w:sz w:val="24"/>
          <w:szCs w:val="24"/>
        </w:rPr>
      </w:pPr>
    </w:p>
    <w:tbl>
      <w:tblPr>
        <w:tblW w:w="0" w:type="auto"/>
        <w:tblInd w:w="660" w:type="dxa"/>
        <w:tblLayout w:type="fixed"/>
        <w:tblCellMar>
          <w:left w:w="0" w:type="dxa"/>
          <w:right w:w="0" w:type="dxa"/>
        </w:tblCellMar>
        <w:tblLook w:val="0000"/>
      </w:tblPr>
      <w:tblGrid>
        <w:gridCol w:w="2480"/>
        <w:gridCol w:w="4320"/>
        <w:gridCol w:w="1680"/>
      </w:tblGrid>
      <w:tr w:rsidR="00000000">
        <w:tblPrEx>
          <w:tblCellMar>
            <w:top w:w="0" w:type="dxa"/>
            <w:left w:w="0" w:type="dxa"/>
            <w:bottom w:w="0" w:type="dxa"/>
            <w:right w:w="0" w:type="dxa"/>
          </w:tblCellMar>
        </w:tblPrEx>
        <w:trPr>
          <w:trHeight w:val="310"/>
        </w:trPr>
        <w:tc>
          <w:tcPr>
            <w:tcW w:w="24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43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788"/>
              <w:jc w:val="right"/>
              <w:rPr>
                <w:rFonts w:ascii="Times New Roman" w:hAnsi="Times New Roman" w:cs="Times New Roman"/>
                <w:sz w:val="24"/>
                <w:szCs w:val="24"/>
              </w:rPr>
            </w:pPr>
            <w:r>
              <w:rPr>
                <w:rFonts w:ascii="Times New Roman" w:hAnsi="Times New Roman" w:cs="Times New Roman"/>
                <w:b/>
                <w:bCs/>
                <w:sz w:val="24"/>
                <w:szCs w:val="24"/>
              </w:rPr>
              <w:t>for the year ended 30 June, 2011</w:t>
            </w:r>
          </w:p>
        </w:tc>
        <w:tc>
          <w:tcPr>
            <w:tcW w:w="1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318"/>
        </w:trPr>
        <w:tc>
          <w:tcPr>
            <w:tcW w:w="24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43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508"/>
              <w:jc w:val="right"/>
              <w:rPr>
                <w:rFonts w:ascii="Times New Roman" w:hAnsi="Times New Roman" w:cs="Times New Roman"/>
                <w:sz w:val="24"/>
                <w:szCs w:val="24"/>
              </w:rPr>
            </w:pPr>
            <w:r>
              <w:rPr>
                <w:rFonts w:ascii="Times New Roman" w:hAnsi="Times New Roman" w:cs="Times New Roman"/>
                <w:b/>
                <w:bCs/>
                <w:sz w:val="24"/>
                <w:szCs w:val="24"/>
              </w:rPr>
              <w:t>2011</w:t>
            </w:r>
          </w:p>
        </w:tc>
        <w:tc>
          <w:tcPr>
            <w:tcW w:w="1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89"/>
              <w:jc w:val="right"/>
              <w:rPr>
                <w:rFonts w:ascii="Times New Roman" w:hAnsi="Times New Roman" w:cs="Times New Roman"/>
                <w:sz w:val="24"/>
                <w:szCs w:val="24"/>
              </w:rPr>
            </w:pPr>
            <w:r>
              <w:rPr>
                <w:rFonts w:ascii="Times New Roman" w:hAnsi="Times New Roman" w:cs="Times New Roman"/>
                <w:sz w:val="24"/>
                <w:szCs w:val="24"/>
              </w:rPr>
              <w:t>2010</w:t>
            </w:r>
          </w:p>
        </w:tc>
      </w:tr>
      <w:tr w:rsidR="00000000">
        <w:tblPrEx>
          <w:tblCellMar>
            <w:top w:w="0" w:type="dxa"/>
            <w:left w:w="0" w:type="dxa"/>
            <w:bottom w:w="0" w:type="dxa"/>
            <w:right w:w="0" w:type="dxa"/>
          </w:tblCellMar>
        </w:tblPrEx>
        <w:trPr>
          <w:trHeight w:val="311"/>
        </w:trPr>
        <w:tc>
          <w:tcPr>
            <w:tcW w:w="24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432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508"/>
              <w:jc w:val="right"/>
              <w:rPr>
                <w:rFonts w:ascii="Times New Roman" w:hAnsi="Times New Roman" w:cs="Times New Roman"/>
                <w:sz w:val="24"/>
                <w:szCs w:val="24"/>
              </w:rPr>
            </w:pPr>
            <w:r>
              <w:rPr>
                <w:rFonts w:ascii="Times New Roman" w:hAnsi="Times New Roman" w:cs="Times New Roman"/>
                <w:b/>
                <w:bCs/>
                <w:sz w:val="24"/>
                <w:szCs w:val="24"/>
              </w:rPr>
              <w:t>$'000</w:t>
            </w:r>
          </w:p>
        </w:tc>
        <w:tc>
          <w:tcPr>
            <w:tcW w:w="16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509"/>
              <w:jc w:val="right"/>
              <w:rPr>
                <w:rFonts w:ascii="Times New Roman" w:hAnsi="Times New Roman" w:cs="Times New Roman"/>
                <w:sz w:val="24"/>
                <w:szCs w:val="24"/>
              </w:rPr>
            </w:pPr>
            <w:r>
              <w:rPr>
                <w:rFonts w:ascii="Times New Roman" w:hAnsi="Times New Roman" w:cs="Times New Roman"/>
                <w:sz w:val="24"/>
                <w:szCs w:val="24"/>
              </w:rPr>
              <w:t>$'000</w:t>
            </w:r>
          </w:p>
        </w:tc>
      </w:tr>
      <w:tr w:rsidR="00000000">
        <w:tblPrEx>
          <w:tblCellMar>
            <w:top w:w="0" w:type="dxa"/>
            <w:left w:w="0" w:type="dxa"/>
            <w:bottom w:w="0" w:type="dxa"/>
            <w:right w:w="0" w:type="dxa"/>
          </w:tblCellMar>
        </w:tblPrEx>
        <w:trPr>
          <w:trHeight w:val="630"/>
        </w:trPr>
        <w:tc>
          <w:tcPr>
            <w:tcW w:w="24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rPr>
              <w:t>Revenue</w:t>
            </w:r>
          </w:p>
        </w:tc>
        <w:tc>
          <w:tcPr>
            <w:tcW w:w="43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8"/>
              <w:jc w:val="right"/>
              <w:rPr>
                <w:rFonts w:ascii="Times New Roman" w:hAnsi="Times New Roman" w:cs="Times New Roman"/>
                <w:sz w:val="24"/>
                <w:szCs w:val="24"/>
              </w:rPr>
            </w:pPr>
            <w:r>
              <w:rPr>
                <w:rFonts w:ascii="Times New Roman" w:hAnsi="Times New Roman" w:cs="Times New Roman"/>
              </w:rPr>
              <w:t>28,715</w:t>
            </w:r>
          </w:p>
        </w:tc>
        <w:tc>
          <w:tcPr>
            <w:tcW w:w="1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9"/>
              <w:jc w:val="right"/>
              <w:rPr>
                <w:rFonts w:ascii="Times New Roman" w:hAnsi="Times New Roman" w:cs="Times New Roman"/>
                <w:sz w:val="24"/>
                <w:szCs w:val="24"/>
              </w:rPr>
            </w:pPr>
            <w:r>
              <w:rPr>
                <w:rFonts w:ascii="Times New Roman" w:hAnsi="Times New Roman" w:cs="Times New Roman"/>
              </w:rPr>
              <w:t>37,280</w:t>
            </w:r>
          </w:p>
        </w:tc>
      </w:tr>
      <w:tr w:rsidR="00000000">
        <w:tblPrEx>
          <w:tblCellMar>
            <w:top w:w="0" w:type="dxa"/>
            <w:left w:w="0" w:type="dxa"/>
            <w:bottom w:w="0" w:type="dxa"/>
            <w:right w:w="0" w:type="dxa"/>
          </w:tblCellMar>
        </w:tblPrEx>
        <w:trPr>
          <w:trHeight w:val="314"/>
        </w:trPr>
        <w:tc>
          <w:tcPr>
            <w:tcW w:w="24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rPr>
              <w:t>Cost of sales</w:t>
            </w:r>
          </w:p>
        </w:tc>
        <w:tc>
          <w:tcPr>
            <w:tcW w:w="432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28"/>
              <w:jc w:val="right"/>
              <w:rPr>
                <w:rFonts w:ascii="Times New Roman" w:hAnsi="Times New Roman" w:cs="Times New Roman"/>
                <w:sz w:val="24"/>
                <w:szCs w:val="24"/>
              </w:rPr>
            </w:pPr>
            <w:r>
              <w:rPr>
                <w:rFonts w:ascii="Times New Roman" w:hAnsi="Times New Roman" w:cs="Times New Roman"/>
              </w:rPr>
              <w:t>10,880</w:t>
            </w:r>
          </w:p>
        </w:tc>
        <w:tc>
          <w:tcPr>
            <w:tcW w:w="16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29"/>
              <w:jc w:val="right"/>
              <w:rPr>
                <w:rFonts w:ascii="Times New Roman" w:hAnsi="Times New Roman" w:cs="Times New Roman"/>
                <w:sz w:val="24"/>
                <w:szCs w:val="24"/>
              </w:rPr>
            </w:pPr>
            <w:r>
              <w:rPr>
                <w:rFonts w:ascii="Times New Roman" w:hAnsi="Times New Roman" w:cs="Times New Roman"/>
              </w:rPr>
              <w:t>12,640</w:t>
            </w:r>
          </w:p>
        </w:tc>
      </w:tr>
      <w:tr w:rsidR="00000000">
        <w:tblPrEx>
          <w:tblCellMar>
            <w:top w:w="0" w:type="dxa"/>
            <w:left w:w="0" w:type="dxa"/>
            <w:bottom w:w="0" w:type="dxa"/>
            <w:right w:w="0" w:type="dxa"/>
          </w:tblCellMar>
        </w:tblPrEx>
        <w:trPr>
          <w:trHeight w:val="330"/>
        </w:trPr>
        <w:tc>
          <w:tcPr>
            <w:tcW w:w="24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b/>
                <w:bCs/>
              </w:rPr>
              <w:t>Gross profit</w:t>
            </w:r>
          </w:p>
        </w:tc>
        <w:tc>
          <w:tcPr>
            <w:tcW w:w="43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48"/>
              <w:jc w:val="right"/>
              <w:rPr>
                <w:rFonts w:ascii="Times New Roman" w:hAnsi="Times New Roman" w:cs="Times New Roman"/>
                <w:sz w:val="24"/>
                <w:szCs w:val="24"/>
              </w:rPr>
            </w:pPr>
            <w:r>
              <w:rPr>
                <w:rFonts w:ascii="Times New Roman" w:hAnsi="Times New Roman" w:cs="Times New Roman"/>
              </w:rPr>
              <w:t>17,835</w:t>
            </w:r>
          </w:p>
        </w:tc>
        <w:tc>
          <w:tcPr>
            <w:tcW w:w="1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9"/>
              <w:jc w:val="right"/>
              <w:rPr>
                <w:rFonts w:ascii="Times New Roman" w:hAnsi="Times New Roman" w:cs="Times New Roman"/>
                <w:sz w:val="24"/>
                <w:szCs w:val="24"/>
              </w:rPr>
            </w:pPr>
            <w:r>
              <w:rPr>
                <w:rFonts w:ascii="Times New Roman" w:hAnsi="Times New Roman" w:cs="Times New Roman"/>
              </w:rPr>
              <w:t>24,640</w:t>
            </w:r>
          </w:p>
        </w:tc>
      </w:tr>
      <w:tr w:rsidR="00000000">
        <w:tblPrEx>
          <w:tblCellMar>
            <w:top w:w="0" w:type="dxa"/>
            <w:left w:w="0" w:type="dxa"/>
            <w:bottom w:w="0" w:type="dxa"/>
            <w:right w:w="0" w:type="dxa"/>
          </w:tblCellMar>
        </w:tblPrEx>
        <w:trPr>
          <w:trHeight w:val="601"/>
        </w:trPr>
        <w:tc>
          <w:tcPr>
            <w:tcW w:w="24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b/>
                <w:bCs/>
              </w:rPr>
              <w:t>Operating expenses</w:t>
            </w:r>
          </w:p>
        </w:tc>
        <w:tc>
          <w:tcPr>
            <w:tcW w:w="43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314"/>
        </w:trPr>
        <w:tc>
          <w:tcPr>
            <w:tcW w:w="24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rPr>
              <w:t>Research &amp; development</w:t>
            </w:r>
          </w:p>
        </w:tc>
        <w:tc>
          <w:tcPr>
            <w:tcW w:w="43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8"/>
              <w:jc w:val="right"/>
              <w:rPr>
                <w:rFonts w:ascii="Times New Roman" w:hAnsi="Times New Roman" w:cs="Times New Roman"/>
                <w:sz w:val="24"/>
                <w:szCs w:val="24"/>
              </w:rPr>
            </w:pPr>
            <w:r>
              <w:rPr>
                <w:rFonts w:ascii="Times New Roman" w:hAnsi="Times New Roman" w:cs="Times New Roman"/>
              </w:rPr>
              <w:t>2,930</w:t>
            </w:r>
          </w:p>
        </w:tc>
        <w:tc>
          <w:tcPr>
            <w:tcW w:w="1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9"/>
              <w:jc w:val="right"/>
              <w:rPr>
                <w:rFonts w:ascii="Times New Roman" w:hAnsi="Times New Roman" w:cs="Times New Roman"/>
                <w:sz w:val="24"/>
                <w:szCs w:val="24"/>
              </w:rPr>
            </w:pPr>
            <w:r>
              <w:rPr>
                <w:rFonts w:ascii="Times New Roman" w:hAnsi="Times New Roman" w:cs="Times New Roman"/>
              </w:rPr>
              <w:t>11,210</w:t>
            </w:r>
          </w:p>
        </w:tc>
      </w:tr>
      <w:tr w:rsidR="00000000">
        <w:tblPrEx>
          <w:tblCellMar>
            <w:top w:w="0" w:type="dxa"/>
            <w:left w:w="0" w:type="dxa"/>
            <w:bottom w:w="0" w:type="dxa"/>
            <w:right w:w="0" w:type="dxa"/>
          </w:tblCellMar>
        </w:tblPrEx>
        <w:trPr>
          <w:trHeight w:val="314"/>
        </w:trPr>
        <w:tc>
          <w:tcPr>
            <w:tcW w:w="24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rPr>
              <w:t>Advertising</w:t>
            </w:r>
          </w:p>
        </w:tc>
        <w:tc>
          <w:tcPr>
            <w:tcW w:w="43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8"/>
              <w:jc w:val="right"/>
              <w:rPr>
                <w:rFonts w:ascii="Times New Roman" w:hAnsi="Times New Roman" w:cs="Times New Roman"/>
                <w:sz w:val="24"/>
                <w:szCs w:val="24"/>
              </w:rPr>
            </w:pPr>
            <w:r>
              <w:rPr>
                <w:rFonts w:ascii="Times New Roman" w:hAnsi="Times New Roman" w:cs="Times New Roman"/>
              </w:rPr>
              <w:t>1,180</w:t>
            </w:r>
          </w:p>
        </w:tc>
        <w:tc>
          <w:tcPr>
            <w:tcW w:w="1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89"/>
              <w:jc w:val="right"/>
              <w:rPr>
                <w:rFonts w:ascii="Times New Roman" w:hAnsi="Times New Roman" w:cs="Times New Roman"/>
                <w:sz w:val="24"/>
                <w:szCs w:val="24"/>
              </w:rPr>
            </w:pPr>
            <w:r>
              <w:rPr>
                <w:rFonts w:ascii="Times New Roman" w:hAnsi="Times New Roman" w:cs="Times New Roman"/>
              </w:rPr>
              <w:t>925</w:t>
            </w:r>
          </w:p>
        </w:tc>
      </w:tr>
      <w:tr w:rsidR="00000000">
        <w:tblPrEx>
          <w:tblCellMar>
            <w:top w:w="0" w:type="dxa"/>
            <w:left w:w="0" w:type="dxa"/>
            <w:bottom w:w="0" w:type="dxa"/>
            <w:right w:w="0" w:type="dxa"/>
          </w:tblCellMar>
        </w:tblPrEx>
        <w:trPr>
          <w:trHeight w:val="316"/>
        </w:trPr>
        <w:tc>
          <w:tcPr>
            <w:tcW w:w="24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rPr>
              <w:t>Distribution</w:t>
            </w:r>
          </w:p>
        </w:tc>
        <w:tc>
          <w:tcPr>
            <w:tcW w:w="43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8"/>
              <w:jc w:val="right"/>
              <w:rPr>
                <w:rFonts w:ascii="Times New Roman" w:hAnsi="Times New Roman" w:cs="Times New Roman"/>
                <w:sz w:val="24"/>
                <w:szCs w:val="24"/>
              </w:rPr>
            </w:pPr>
            <w:r>
              <w:rPr>
                <w:rFonts w:ascii="Times New Roman" w:hAnsi="Times New Roman" w:cs="Times New Roman"/>
              </w:rPr>
              <w:t>1,010</w:t>
            </w:r>
          </w:p>
        </w:tc>
        <w:tc>
          <w:tcPr>
            <w:tcW w:w="1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9"/>
              <w:jc w:val="right"/>
              <w:rPr>
                <w:rFonts w:ascii="Times New Roman" w:hAnsi="Times New Roman" w:cs="Times New Roman"/>
                <w:sz w:val="24"/>
                <w:szCs w:val="24"/>
              </w:rPr>
            </w:pPr>
            <w:r>
              <w:rPr>
                <w:rFonts w:ascii="Times New Roman" w:hAnsi="Times New Roman" w:cs="Times New Roman"/>
              </w:rPr>
              <w:t>1,370</w:t>
            </w:r>
          </w:p>
        </w:tc>
      </w:tr>
      <w:tr w:rsidR="00000000">
        <w:tblPrEx>
          <w:tblCellMar>
            <w:top w:w="0" w:type="dxa"/>
            <w:left w:w="0" w:type="dxa"/>
            <w:bottom w:w="0" w:type="dxa"/>
            <w:right w:w="0" w:type="dxa"/>
          </w:tblCellMar>
        </w:tblPrEx>
        <w:trPr>
          <w:trHeight w:val="314"/>
        </w:trPr>
        <w:tc>
          <w:tcPr>
            <w:tcW w:w="24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rPr>
              <w:t>Shipping and handling</w:t>
            </w:r>
          </w:p>
        </w:tc>
        <w:tc>
          <w:tcPr>
            <w:tcW w:w="43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48"/>
              <w:jc w:val="right"/>
              <w:rPr>
                <w:rFonts w:ascii="Times New Roman" w:hAnsi="Times New Roman" w:cs="Times New Roman"/>
                <w:sz w:val="24"/>
                <w:szCs w:val="24"/>
              </w:rPr>
            </w:pPr>
            <w:r>
              <w:rPr>
                <w:rFonts w:ascii="Times New Roman" w:hAnsi="Times New Roman" w:cs="Times New Roman"/>
              </w:rPr>
              <w:t>465</w:t>
            </w:r>
          </w:p>
        </w:tc>
        <w:tc>
          <w:tcPr>
            <w:tcW w:w="1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9"/>
              <w:jc w:val="right"/>
              <w:rPr>
                <w:rFonts w:ascii="Times New Roman" w:hAnsi="Times New Roman" w:cs="Times New Roman"/>
                <w:sz w:val="24"/>
                <w:szCs w:val="24"/>
              </w:rPr>
            </w:pPr>
            <w:r>
              <w:rPr>
                <w:rFonts w:ascii="Times New Roman" w:hAnsi="Times New Roman" w:cs="Times New Roman"/>
              </w:rPr>
              <w:t>550</w:t>
            </w:r>
          </w:p>
        </w:tc>
      </w:tr>
      <w:tr w:rsidR="00000000">
        <w:tblPrEx>
          <w:tblCellMar>
            <w:top w:w="0" w:type="dxa"/>
            <w:left w:w="0" w:type="dxa"/>
            <w:bottom w:w="0" w:type="dxa"/>
            <w:right w:w="0" w:type="dxa"/>
          </w:tblCellMar>
        </w:tblPrEx>
        <w:trPr>
          <w:trHeight w:val="316"/>
        </w:trPr>
        <w:tc>
          <w:tcPr>
            <w:tcW w:w="24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rPr>
              <w:t>Salaries and wages</w:t>
            </w:r>
          </w:p>
        </w:tc>
        <w:tc>
          <w:tcPr>
            <w:tcW w:w="43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8"/>
              <w:jc w:val="right"/>
              <w:rPr>
                <w:rFonts w:ascii="Times New Roman" w:hAnsi="Times New Roman" w:cs="Times New Roman"/>
                <w:sz w:val="24"/>
                <w:szCs w:val="24"/>
              </w:rPr>
            </w:pPr>
            <w:r>
              <w:rPr>
                <w:rFonts w:ascii="Times New Roman" w:hAnsi="Times New Roman" w:cs="Times New Roman"/>
              </w:rPr>
              <w:t>7,985</w:t>
            </w:r>
          </w:p>
        </w:tc>
        <w:tc>
          <w:tcPr>
            <w:tcW w:w="1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9"/>
              <w:jc w:val="right"/>
              <w:rPr>
                <w:rFonts w:ascii="Times New Roman" w:hAnsi="Times New Roman" w:cs="Times New Roman"/>
                <w:sz w:val="24"/>
                <w:szCs w:val="24"/>
              </w:rPr>
            </w:pPr>
            <w:r>
              <w:rPr>
                <w:rFonts w:ascii="Times New Roman" w:hAnsi="Times New Roman" w:cs="Times New Roman"/>
              </w:rPr>
              <w:t>4,840</w:t>
            </w:r>
          </w:p>
        </w:tc>
      </w:tr>
      <w:tr w:rsidR="00000000">
        <w:tblPrEx>
          <w:tblCellMar>
            <w:top w:w="0" w:type="dxa"/>
            <w:left w:w="0" w:type="dxa"/>
            <w:bottom w:w="0" w:type="dxa"/>
            <w:right w:w="0" w:type="dxa"/>
          </w:tblCellMar>
        </w:tblPrEx>
        <w:trPr>
          <w:trHeight w:val="314"/>
        </w:trPr>
        <w:tc>
          <w:tcPr>
            <w:tcW w:w="24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rPr>
              <w:t>Depreciation</w:t>
            </w:r>
          </w:p>
        </w:tc>
        <w:tc>
          <w:tcPr>
            <w:tcW w:w="43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8"/>
              <w:jc w:val="right"/>
              <w:rPr>
                <w:rFonts w:ascii="Times New Roman" w:hAnsi="Times New Roman" w:cs="Times New Roman"/>
                <w:sz w:val="24"/>
                <w:szCs w:val="24"/>
              </w:rPr>
            </w:pPr>
            <w:r>
              <w:rPr>
                <w:rFonts w:ascii="Times New Roman" w:hAnsi="Times New Roman" w:cs="Times New Roman"/>
              </w:rPr>
              <w:t>795</w:t>
            </w:r>
          </w:p>
        </w:tc>
        <w:tc>
          <w:tcPr>
            <w:tcW w:w="1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9"/>
              <w:jc w:val="right"/>
              <w:rPr>
                <w:rFonts w:ascii="Times New Roman" w:hAnsi="Times New Roman" w:cs="Times New Roman"/>
                <w:sz w:val="24"/>
                <w:szCs w:val="24"/>
              </w:rPr>
            </w:pPr>
            <w:r>
              <w:rPr>
                <w:rFonts w:ascii="Times New Roman" w:hAnsi="Times New Roman" w:cs="Times New Roman"/>
              </w:rPr>
              <w:t>675</w:t>
            </w:r>
          </w:p>
        </w:tc>
      </w:tr>
      <w:tr w:rsidR="00000000">
        <w:tblPrEx>
          <w:tblCellMar>
            <w:top w:w="0" w:type="dxa"/>
            <w:left w:w="0" w:type="dxa"/>
            <w:bottom w:w="0" w:type="dxa"/>
            <w:right w:w="0" w:type="dxa"/>
          </w:tblCellMar>
        </w:tblPrEx>
        <w:trPr>
          <w:trHeight w:val="316"/>
        </w:trPr>
        <w:tc>
          <w:tcPr>
            <w:tcW w:w="24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rPr>
              <w:t>Interest</w:t>
            </w:r>
          </w:p>
        </w:tc>
        <w:tc>
          <w:tcPr>
            <w:tcW w:w="43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8"/>
              <w:jc w:val="right"/>
              <w:rPr>
                <w:rFonts w:ascii="Times New Roman" w:hAnsi="Times New Roman" w:cs="Times New Roman"/>
                <w:sz w:val="24"/>
                <w:szCs w:val="24"/>
              </w:rPr>
            </w:pPr>
            <w:r>
              <w:rPr>
                <w:rFonts w:ascii="Times New Roman" w:hAnsi="Times New Roman" w:cs="Times New Roman"/>
              </w:rPr>
              <w:t>825</w:t>
            </w:r>
          </w:p>
        </w:tc>
        <w:tc>
          <w:tcPr>
            <w:tcW w:w="1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9"/>
              <w:jc w:val="right"/>
              <w:rPr>
                <w:rFonts w:ascii="Times New Roman" w:hAnsi="Times New Roman" w:cs="Times New Roman"/>
                <w:sz w:val="24"/>
                <w:szCs w:val="24"/>
              </w:rPr>
            </w:pPr>
            <w:r>
              <w:rPr>
                <w:rFonts w:ascii="Times New Roman" w:hAnsi="Times New Roman" w:cs="Times New Roman"/>
              </w:rPr>
              <w:t>725</w:t>
            </w:r>
          </w:p>
        </w:tc>
      </w:tr>
      <w:tr w:rsidR="00000000">
        <w:tblPrEx>
          <w:tblCellMar>
            <w:top w:w="0" w:type="dxa"/>
            <w:left w:w="0" w:type="dxa"/>
            <w:bottom w:w="0" w:type="dxa"/>
            <w:right w:w="0" w:type="dxa"/>
          </w:tblCellMar>
        </w:tblPrEx>
        <w:trPr>
          <w:trHeight w:val="314"/>
        </w:trPr>
        <w:tc>
          <w:tcPr>
            <w:tcW w:w="24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rPr>
              <w:t>Other expenses</w:t>
            </w:r>
          </w:p>
        </w:tc>
        <w:tc>
          <w:tcPr>
            <w:tcW w:w="432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28"/>
              <w:jc w:val="right"/>
              <w:rPr>
                <w:rFonts w:ascii="Times New Roman" w:hAnsi="Times New Roman" w:cs="Times New Roman"/>
                <w:sz w:val="24"/>
                <w:szCs w:val="24"/>
              </w:rPr>
            </w:pPr>
            <w:r>
              <w:rPr>
                <w:rFonts w:ascii="Times New Roman" w:hAnsi="Times New Roman" w:cs="Times New Roman"/>
              </w:rPr>
              <w:t>1,325</w:t>
            </w:r>
          </w:p>
        </w:tc>
        <w:tc>
          <w:tcPr>
            <w:tcW w:w="16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29"/>
              <w:jc w:val="right"/>
              <w:rPr>
                <w:rFonts w:ascii="Times New Roman" w:hAnsi="Times New Roman" w:cs="Times New Roman"/>
                <w:sz w:val="24"/>
                <w:szCs w:val="24"/>
              </w:rPr>
            </w:pPr>
            <w:r>
              <w:rPr>
                <w:rFonts w:ascii="Times New Roman" w:hAnsi="Times New Roman" w:cs="Times New Roman"/>
              </w:rPr>
              <w:t>180</w:t>
            </w:r>
          </w:p>
        </w:tc>
      </w:tr>
      <w:tr w:rsidR="00000000">
        <w:tblPrEx>
          <w:tblCellMar>
            <w:top w:w="0" w:type="dxa"/>
            <w:left w:w="0" w:type="dxa"/>
            <w:bottom w:w="0" w:type="dxa"/>
            <w:right w:w="0" w:type="dxa"/>
          </w:tblCellMar>
        </w:tblPrEx>
        <w:trPr>
          <w:trHeight w:val="630"/>
        </w:trPr>
        <w:tc>
          <w:tcPr>
            <w:tcW w:w="24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b/>
                <w:bCs/>
              </w:rPr>
              <w:t>Profit before income tax</w:t>
            </w:r>
          </w:p>
        </w:tc>
        <w:tc>
          <w:tcPr>
            <w:tcW w:w="43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48"/>
              <w:jc w:val="right"/>
              <w:rPr>
                <w:rFonts w:ascii="Times New Roman" w:hAnsi="Times New Roman" w:cs="Times New Roman"/>
                <w:sz w:val="24"/>
                <w:szCs w:val="24"/>
              </w:rPr>
            </w:pPr>
            <w:r>
              <w:rPr>
                <w:rFonts w:ascii="Times New Roman" w:hAnsi="Times New Roman" w:cs="Times New Roman"/>
              </w:rPr>
              <w:t>1,320</w:t>
            </w:r>
          </w:p>
        </w:tc>
        <w:tc>
          <w:tcPr>
            <w:tcW w:w="1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29"/>
              <w:jc w:val="right"/>
              <w:rPr>
                <w:rFonts w:ascii="Times New Roman" w:hAnsi="Times New Roman" w:cs="Times New Roman"/>
                <w:sz w:val="24"/>
                <w:szCs w:val="24"/>
              </w:rPr>
            </w:pPr>
            <w:r>
              <w:rPr>
                <w:rFonts w:ascii="Times New Roman" w:hAnsi="Times New Roman" w:cs="Times New Roman"/>
              </w:rPr>
              <w:t>4,165</w:t>
            </w:r>
          </w:p>
        </w:tc>
      </w:tr>
    </w:tbl>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64"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320" w:bottom="466" w:left="1440" w:header="720" w:footer="720" w:gutter="0"/>
          <w:cols w:space="720" w:equalWidth="0">
            <w:col w:w="914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6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2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60"/>
        <w:rPr>
          <w:rFonts w:ascii="Times New Roman" w:hAnsi="Times New Roman" w:cs="Times New Roman"/>
          <w:sz w:val="24"/>
          <w:szCs w:val="24"/>
        </w:rPr>
      </w:pPr>
      <w:bookmarkStart w:id="3" w:name="page7"/>
      <w:bookmarkEnd w:id="3"/>
      <w:r>
        <w:rPr>
          <w:rFonts w:ascii="Times New Roman" w:hAnsi="Times New Roman" w:cs="Times New Roman"/>
          <w:b/>
          <w:bCs/>
          <w:sz w:val="24"/>
          <w:szCs w:val="24"/>
        </w:rPr>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2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223" w:lineRule="exact"/>
        <w:rPr>
          <w:rFonts w:ascii="Times New Roman" w:hAnsi="Times New Roman" w:cs="Times New Roman"/>
          <w:sz w:val="24"/>
          <w:szCs w:val="24"/>
        </w:rPr>
      </w:pPr>
    </w:p>
    <w:tbl>
      <w:tblPr>
        <w:tblW w:w="0" w:type="auto"/>
        <w:tblInd w:w="660" w:type="dxa"/>
        <w:tblLayout w:type="fixed"/>
        <w:tblCellMar>
          <w:left w:w="0" w:type="dxa"/>
          <w:right w:w="0" w:type="dxa"/>
        </w:tblCellMar>
        <w:tblLook w:val="0000"/>
      </w:tblPr>
      <w:tblGrid>
        <w:gridCol w:w="20"/>
        <w:gridCol w:w="4080"/>
        <w:gridCol w:w="2760"/>
        <w:gridCol w:w="1640"/>
      </w:tblGrid>
      <w:tr w:rsidR="00000000">
        <w:tblPrEx>
          <w:tblCellMar>
            <w:top w:w="0" w:type="dxa"/>
            <w:left w:w="0" w:type="dxa"/>
            <w:bottom w:w="0" w:type="dxa"/>
            <w:right w:w="0" w:type="dxa"/>
          </w:tblCellMar>
        </w:tblPrEx>
        <w:trPr>
          <w:trHeight w:val="270"/>
        </w:trPr>
        <w:tc>
          <w:tcPr>
            <w:tcW w:w="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3"/>
                <w:szCs w:val="23"/>
              </w:rPr>
            </w:pPr>
          </w:p>
        </w:tc>
        <w:tc>
          <w:tcPr>
            <w:tcW w:w="40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rPr>
              <w:t>Income tax expense</w:t>
            </w:r>
          </w:p>
        </w:tc>
        <w:tc>
          <w:tcPr>
            <w:tcW w:w="276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70"/>
              <w:jc w:val="right"/>
              <w:rPr>
                <w:rFonts w:ascii="Times New Roman" w:hAnsi="Times New Roman" w:cs="Times New Roman"/>
                <w:sz w:val="24"/>
                <w:szCs w:val="24"/>
              </w:rPr>
            </w:pPr>
            <w:r>
              <w:rPr>
                <w:rFonts w:ascii="Times New Roman" w:hAnsi="Times New Roman" w:cs="Times New Roman"/>
              </w:rPr>
              <w:t>395</w:t>
            </w:r>
          </w:p>
        </w:tc>
        <w:tc>
          <w:tcPr>
            <w:tcW w:w="16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30"/>
              <w:jc w:val="right"/>
              <w:rPr>
                <w:rFonts w:ascii="Times New Roman" w:hAnsi="Times New Roman" w:cs="Times New Roman"/>
                <w:sz w:val="24"/>
                <w:szCs w:val="24"/>
              </w:rPr>
            </w:pPr>
            <w:r>
              <w:rPr>
                <w:rFonts w:ascii="Times New Roman" w:hAnsi="Times New Roman" w:cs="Times New Roman"/>
              </w:rPr>
              <w:t>1,250</w:t>
            </w:r>
          </w:p>
        </w:tc>
      </w:tr>
      <w:tr w:rsidR="00000000">
        <w:tblPrEx>
          <w:tblCellMar>
            <w:top w:w="0" w:type="dxa"/>
            <w:left w:w="0" w:type="dxa"/>
            <w:bottom w:w="0" w:type="dxa"/>
            <w:right w:w="0" w:type="dxa"/>
          </w:tblCellMar>
        </w:tblPrEx>
        <w:trPr>
          <w:trHeight w:val="330"/>
        </w:trPr>
        <w:tc>
          <w:tcPr>
            <w:tcW w:w="2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40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b/>
                <w:bCs/>
              </w:rPr>
              <w:t>Profit after income tax</w:t>
            </w:r>
          </w:p>
        </w:tc>
        <w:tc>
          <w:tcPr>
            <w:tcW w:w="276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90"/>
              <w:jc w:val="right"/>
              <w:rPr>
                <w:rFonts w:ascii="Times New Roman" w:hAnsi="Times New Roman" w:cs="Times New Roman"/>
                <w:sz w:val="24"/>
                <w:szCs w:val="24"/>
              </w:rPr>
            </w:pPr>
            <w:r>
              <w:rPr>
                <w:rFonts w:ascii="Times New Roman" w:hAnsi="Times New Roman" w:cs="Times New Roman"/>
              </w:rPr>
              <w:t>925</w:t>
            </w:r>
          </w:p>
        </w:tc>
        <w:tc>
          <w:tcPr>
            <w:tcW w:w="16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30"/>
              <w:jc w:val="right"/>
              <w:rPr>
                <w:rFonts w:ascii="Times New Roman" w:hAnsi="Times New Roman" w:cs="Times New Roman"/>
                <w:sz w:val="24"/>
                <w:szCs w:val="24"/>
              </w:rPr>
            </w:pPr>
            <w:r>
              <w:rPr>
                <w:rFonts w:ascii="Times New Roman" w:hAnsi="Times New Roman" w:cs="Times New Roman"/>
              </w:rPr>
              <w:t>2,915</w:t>
            </w:r>
          </w:p>
        </w:tc>
      </w:tr>
    </w:tbl>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72"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20"/>
        <w:rPr>
          <w:rFonts w:ascii="Times New Roman" w:hAnsi="Times New Roman" w:cs="Times New Roman"/>
          <w:sz w:val="24"/>
          <w:szCs w:val="24"/>
        </w:rPr>
      </w:pPr>
      <w:r>
        <w:rPr>
          <w:rFonts w:ascii="Times New Roman" w:hAnsi="Times New Roman" w:cs="Times New Roman"/>
          <w:b/>
          <w:bCs/>
          <w:sz w:val="27"/>
          <w:szCs w:val="27"/>
        </w:rPr>
        <w:t>Draft Statement of Financial Position</w:t>
      </w:r>
    </w:p>
    <w:p w:rsidR="00000000" w:rsidRDefault="00002E03">
      <w:pPr>
        <w:pStyle w:val="a0"/>
        <w:widowControl w:val="0"/>
        <w:autoSpaceDE w:val="0"/>
        <w:autoSpaceDN w:val="0"/>
        <w:adjustRightInd w:val="0"/>
        <w:spacing w:after="0" w:line="47"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3300"/>
        <w:rPr>
          <w:rFonts w:ascii="Times New Roman" w:hAnsi="Times New Roman" w:cs="Times New Roman"/>
          <w:sz w:val="24"/>
          <w:szCs w:val="24"/>
        </w:rPr>
      </w:pPr>
      <w:r>
        <w:rPr>
          <w:rFonts w:ascii="Times New Roman" w:hAnsi="Times New Roman" w:cs="Times New Roman"/>
          <w:b/>
          <w:bCs/>
          <w:sz w:val="24"/>
          <w:szCs w:val="24"/>
        </w:rPr>
        <w:t>as at 30 June, 2011</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31"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3880"/>
        <w:gridCol w:w="1800"/>
        <w:gridCol w:w="1540"/>
        <w:gridCol w:w="1300"/>
        <w:gridCol w:w="20"/>
      </w:tblGrid>
      <w:tr w:rsidR="00000000">
        <w:tblPrEx>
          <w:tblCellMar>
            <w:top w:w="0" w:type="dxa"/>
            <w:left w:w="0" w:type="dxa"/>
            <w:bottom w:w="0" w:type="dxa"/>
            <w:right w:w="0" w:type="dxa"/>
          </w:tblCellMar>
        </w:tblPrEx>
        <w:trPr>
          <w:trHeight w:val="318"/>
        </w:trPr>
        <w:tc>
          <w:tcPr>
            <w:tcW w:w="38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389"/>
              <w:jc w:val="center"/>
              <w:rPr>
                <w:rFonts w:ascii="Times New Roman" w:hAnsi="Times New Roman" w:cs="Times New Roman"/>
                <w:sz w:val="24"/>
                <w:szCs w:val="24"/>
              </w:rPr>
            </w:pPr>
            <w:r>
              <w:rPr>
                <w:rFonts w:ascii="Times New Roman" w:hAnsi="Times New Roman" w:cs="Times New Roman"/>
                <w:b/>
                <w:bCs/>
                <w:sz w:val="24"/>
                <w:szCs w:val="24"/>
              </w:rPr>
              <w:t>Notes</w:t>
            </w:r>
          </w:p>
        </w:tc>
        <w:tc>
          <w:tcPr>
            <w:tcW w:w="1540" w:type="dxa"/>
            <w:vMerge w:val="restart"/>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209"/>
              <w:jc w:val="right"/>
              <w:rPr>
                <w:rFonts w:ascii="Times New Roman" w:hAnsi="Times New Roman" w:cs="Times New Roman"/>
                <w:sz w:val="24"/>
                <w:szCs w:val="24"/>
              </w:rPr>
            </w:pPr>
            <w:r>
              <w:rPr>
                <w:rFonts w:ascii="Times New Roman" w:hAnsi="Times New Roman" w:cs="Times New Roman"/>
                <w:b/>
                <w:bCs/>
                <w:sz w:val="24"/>
                <w:szCs w:val="24"/>
              </w:rPr>
              <w:t>2011</w:t>
            </w:r>
          </w:p>
        </w:tc>
        <w:tc>
          <w:tcPr>
            <w:tcW w:w="13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7"/>
        </w:trPr>
        <w:tc>
          <w:tcPr>
            <w:tcW w:w="38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vMerge/>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3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2010</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1"/>
        </w:trPr>
        <w:tc>
          <w:tcPr>
            <w:tcW w:w="38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8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269"/>
              <w:jc w:val="right"/>
              <w:rPr>
                <w:rFonts w:ascii="Times New Roman" w:hAnsi="Times New Roman" w:cs="Times New Roman"/>
                <w:sz w:val="24"/>
                <w:szCs w:val="24"/>
              </w:rPr>
            </w:pPr>
            <w:r>
              <w:rPr>
                <w:rFonts w:ascii="Times New Roman" w:hAnsi="Times New Roman" w:cs="Times New Roman"/>
                <w:b/>
                <w:bCs/>
                <w:sz w:val="24"/>
                <w:szCs w:val="24"/>
              </w:rPr>
              <w:t>$'000</w:t>
            </w:r>
          </w:p>
        </w:tc>
        <w:tc>
          <w:tcPr>
            <w:tcW w:w="13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9"/>
              <w:jc w:val="right"/>
              <w:rPr>
                <w:rFonts w:ascii="Times New Roman" w:hAnsi="Times New Roman" w:cs="Times New Roman"/>
                <w:sz w:val="24"/>
                <w:szCs w:val="24"/>
              </w:rPr>
            </w:pPr>
            <w:r>
              <w:rPr>
                <w:rFonts w:ascii="Times New Roman" w:hAnsi="Times New Roman" w:cs="Times New Roman"/>
                <w:sz w:val="24"/>
                <w:szCs w:val="24"/>
              </w:rPr>
              <w:t>$'000</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632"/>
        </w:trPr>
        <w:tc>
          <w:tcPr>
            <w:tcW w:w="38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CURRENT ASSETS</w:t>
            </w:r>
          </w:p>
        </w:tc>
        <w:tc>
          <w:tcPr>
            <w:tcW w:w="18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3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4"/>
        </w:trPr>
        <w:tc>
          <w:tcPr>
            <w:tcW w:w="38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Cash and cash equivalents</w:t>
            </w:r>
          </w:p>
        </w:tc>
        <w:tc>
          <w:tcPr>
            <w:tcW w:w="18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1,040</w:t>
            </w:r>
          </w:p>
        </w:tc>
        <w:tc>
          <w:tcPr>
            <w:tcW w:w="13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249"/>
              <w:jc w:val="right"/>
              <w:rPr>
                <w:rFonts w:ascii="Times New Roman" w:hAnsi="Times New Roman" w:cs="Times New Roman"/>
                <w:sz w:val="24"/>
                <w:szCs w:val="24"/>
              </w:rPr>
            </w:pPr>
            <w:r>
              <w:rPr>
                <w:rFonts w:ascii="Times New Roman" w:hAnsi="Times New Roman" w:cs="Times New Roman"/>
              </w:rPr>
              <w:t>11,500</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6"/>
        </w:trPr>
        <w:tc>
          <w:tcPr>
            <w:tcW w:w="38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Receivables</w:t>
            </w:r>
          </w:p>
        </w:tc>
        <w:tc>
          <w:tcPr>
            <w:tcW w:w="18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469"/>
              <w:jc w:val="center"/>
              <w:rPr>
                <w:rFonts w:ascii="Times New Roman" w:hAnsi="Times New Roman" w:cs="Times New Roman"/>
                <w:sz w:val="24"/>
                <w:szCs w:val="24"/>
              </w:rPr>
            </w:pPr>
            <w:r>
              <w:rPr>
                <w:rFonts w:ascii="Times New Roman" w:hAnsi="Times New Roman" w:cs="Times New Roman"/>
                <w:w w:val="90"/>
              </w:rPr>
              <w:t>2</w:t>
            </w:r>
          </w:p>
        </w:tc>
        <w:tc>
          <w:tcPr>
            <w:tcW w:w="15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8,615</w:t>
            </w:r>
          </w:p>
        </w:tc>
        <w:tc>
          <w:tcPr>
            <w:tcW w:w="13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249"/>
              <w:jc w:val="right"/>
              <w:rPr>
                <w:rFonts w:ascii="Times New Roman" w:hAnsi="Times New Roman" w:cs="Times New Roman"/>
                <w:sz w:val="24"/>
                <w:szCs w:val="24"/>
              </w:rPr>
            </w:pPr>
            <w:r>
              <w:rPr>
                <w:rFonts w:ascii="Times New Roman" w:hAnsi="Times New Roman" w:cs="Times New Roman"/>
              </w:rPr>
              <w:t>5,880</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4"/>
        </w:trPr>
        <w:tc>
          <w:tcPr>
            <w:tcW w:w="38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Inventories</w:t>
            </w:r>
          </w:p>
        </w:tc>
        <w:tc>
          <w:tcPr>
            <w:tcW w:w="18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3,560</w:t>
            </w:r>
          </w:p>
        </w:tc>
        <w:tc>
          <w:tcPr>
            <w:tcW w:w="13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249"/>
              <w:jc w:val="right"/>
              <w:rPr>
                <w:rFonts w:ascii="Times New Roman" w:hAnsi="Times New Roman" w:cs="Times New Roman"/>
                <w:sz w:val="24"/>
                <w:szCs w:val="24"/>
              </w:rPr>
            </w:pPr>
            <w:r>
              <w:rPr>
                <w:rFonts w:ascii="Times New Roman" w:hAnsi="Times New Roman" w:cs="Times New Roman"/>
              </w:rPr>
              <w:t>1,335</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4"/>
        </w:trPr>
        <w:tc>
          <w:tcPr>
            <w:tcW w:w="38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Other current assets</w:t>
            </w:r>
          </w:p>
        </w:tc>
        <w:tc>
          <w:tcPr>
            <w:tcW w:w="18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440</w:t>
            </w:r>
          </w:p>
        </w:tc>
        <w:tc>
          <w:tcPr>
            <w:tcW w:w="13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249"/>
              <w:jc w:val="right"/>
              <w:rPr>
                <w:rFonts w:ascii="Times New Roman" w:hAnsi="Times New Roman" w:cs="Times New Roman"/>
                <w:sz w:val="24"/>
                <w:szCs w:val="24"/>
              </w:rPr>
            </w:pPr>
            <w:r>
              <w:rPr>
                <w:rFonts w:ascii="Times New Roman" w:hAnsi="Times New Roman" w:cs="Times New Roman"/>
              </w:rPr>
              <w:t>565</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30"/>
        </w:trPr>
        <w:tc>
          <w:tcPr>
            <w:tcW w:w="38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rPr>
              <w:t>Total current assets</w:t>
            </w:r>
          </w:p>
        </w:tc>
        <w:tc>
          <w:tcPr>
            <w:tcW w:w="18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13,655</w:t>
            </w:r>
          </w:p>
        </w:tc>
        <w:tc>
          <w:tcPr>
            <w:tcW w:w="13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249"/>
              <w:jc w:val="right"/>
              <w:rPr>
                <w:rFonts w:ascii="Times New Roman" w:hAnsi="Times New Roman" w:cs="Times New Roman"/>
                <w:sz w:val="24"/>
                <w:szCs w:val="24"/>
              </w:rPr>
            </w:pPr>
            <w:r>
              <w:rPr>
                <w:rFonts w:ascii="Times New Roman" w:hAnsi="Times New Roman" w:cs="Times New Roman"/>
              </w:rPr>
              <w:t>19,280</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646"/>
        </w:trPr>
        <w:tc>
          <w:tcPr>
            <w:tcW w:w="38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NON-CURRENT ASSETS</w:t>
            </w:r>
          </w:p>
        </w:tc>
        <w:tc>
          <w:tcPr>
            <w:tcW w:w="18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3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4"/>
        </w:trPr>
        <w:tc>
          <w:tcPr>
            <w:tcW w:w="38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Intangibles</w:t>
            </w:r>
          </w:p>
        </w:tc>
        <w:tc>
          <w:tcPr>
            <w:tcW w:w="18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449"/>
              <w:jc w:val="center"/>
              <w:rPr>
                <w:rFonts w:ascii="Times New Roman" w:hAnsi="Times New Roman" w:cs="Times New Roman"/>
                <w:sz w:val="24"/>
                <w:szCs w:val="24"/>
              </w:rPr>
            </w:pPr>
            <w:r>
              <w:rPr>
                <w:rFonts w:ascii="Times New Roman" w:hAnsi="Times New Roman" w:cs="Times New Roman"/>
              </w:rPr>
              <w:t>3</w:t>
            </w:r>
          </w:p>
        </w:tc>
        <w:tc>
          <w:tcPr>
            <w:tcW w:w="15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6,570</w:t>
            </w:r>
          </w:p>
        </w:tc>
        <w:tc>
          <w:tcPr>
            <w:tcW w:w="13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49"/>
              <w:jc w:val="right"/>
              <w:rPr>
                <w:rFonts w:ascii="Times New Roman" w:hAnsi="Times New Roman" w:cs="Times New Roman"/>
                <w:sz w:val="24"/>
                <w:szCs w:val="24"/>
              </w:rPr>
            </w:pPr>
            <w:r>
              <w:rPr>
                <w:rFonts w:ascii="Times New Roman" w:hAnsi="Times New Roman" w:cs="Times New Roman"/>
              </w:rPr>
              <w:t>-</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4"/>
        </w:trPr>
        <w:tc>
          <w:tcPr>
            <w:tcW w:w="38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Property, plant and equipment</w:t>
            </w:r>
          </w:p>
        </w:tc>
        <w:tc>
          <w:tcPr>
            <w:tcW w:w="18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409"/>
              <w:jc w:val="center"/>
              <w:rPr>
                <w:rFonts w:ascii="Times New Roman" w:hAnsi="Times New Roman" w:cs="Times New Roman"/>
                <w:sz w:val="24"/>
                <w:szCs w:val="24"/>
              </w:rPr>
            </w:pPr>
            <w:r>
              <w:rPr>
                <w:rFonts w:ascii="Times New Roman" w:hAnsi="Times New Roman" w:cs="Times New Roman"/>
              </w:rPr>
              <w:t>4</w:t>
            </w:r>
          </w:p>
        </w:tc>
        <w:tc>
          <w:tcPr>
            <w:tcW w:w="15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10,280</w:t>
            </w:r>
          </w:p>
        </w:tc>
        <w:tc>
          <w:tcPr>
            <w:tcW w:w="13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249"/>
              <w:jc w:val="right"/>
              <w:rPr>
                <w:rFonts w:ascii="Times New Roman" w:hAnsi="Times New Roman" w:cs="Times New Roman"/>
                <w:sz w:val="24"/>
                <w:szCs w:val="24"/>
              </w:rPr>
            </w:pPr>
            <w:r>
              <w:rPr>
                <w:rFonts w:ascii="Times New Roman" w:hAnsi="Times New Roman" w:cs="Times New Roman"/>
              </w:rPr>
              <w:t>10,475</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30"/>
        </w:trPr>
        <w:tc>
          <w:tcPr>
            <w:tcW w:w="38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rPr>
              <w:t>Total non-current assets</w:t>
            </w:r>
          </w:p>
        </w:tc>
        <w:tc>
          <w:tcPr>
            <w:tcW w:w="18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16,850</w:t>
            </w:r>
          </w:p>
        </w:tc>
        <w:tc>
          <w:tcPr>
            <w:tcW w:w="13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249"/>
              <w:jc w:val="right"/>
              <w:rPr>
                <w:rFonts w:ascii="Times New Roman" w:hAnsi="Times New Roman" w:cs="Times New Roman"/>
                <w:sz w:val="24"/>
                <w:szCs w:val="24"/>
              </w:rPr>
            </w:pPr>
            <w:r>
              <w:rPr>
                <w:rFonts w:ascii="Times New Roman" w:hAnsi="Times New Roman" w:cs="Times New Roman"/>
              </w:rPr>
              <w:t>10,475</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29"/>
        </w:trPr>
        <w:tc>
          <w:tcPr>
            <w:tcW w:w="38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rPr>
              <w:t>TOTAL ASSETS</w:t>
            </w:r>
          </w:p>
        </w:tc>
        <w:tc>
          <w:tcPr>
            <w:tcW w:w="18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30,505</w:t>
            </w:r>
          </w:p>
        </w:tc>
        <w:tc>
          <w:tcPr>
            <w:tcW w:w="13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249"/>
              <w:jc w:val="right"/>
              <w:rPr>
                <w:rFonts w:ascii="Times New Roman" w:hAnsi="Times New Roman" w:cs="Times New Roman"/>
                <w:sz w:val="24"/>
                <w:szCs w:val="24"/>
              </w:rPr>
            </w:pPr>
            <w:r>
              <w:rPr>
                <w:rFonts w:ascii="Times New Roman" w:hAnsi="Times New Roman" w:cs="Times New Roman"/>
              </w:rPr>
              <w:t>29,755</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646"/>
        </w:trPr>
        <w:tc>
          <w:tcPr>
            <w:tcW w:w="38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CURRENT LIABILITIES</w:t>
            </w:r>
          </w:p>
        </w:tc>
        <w:tc>
          <w:tcPr>
            <w:tcW w:w="18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3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6"/>
        </w:trPr>
        <w:tc>
          <w:tcPr>
            <w:tcW w:w="38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Accounts payable</w:t>
            </w:r>
          </w:p>
        </w:tc>
        <w:tc>
          <w:tcPr>
            <w:tcW w:w="18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1,845</w:t>
            </w:r>
          </w:p>
        </w:tc>
        <w:tc>
          <w:tcPr>
            <w:tcW w:w="13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309"/>
              <w:jc w:val="right"/>
              <w:rPr>
                <w:rFonts w:ascii="Times New Roman" w:hAnsi="Times New Roman" w:cs="Times New Roman"/>
                <w:sz w:val="24"/>
                <w:szCs w:val="24"/>
              </w:rPr>
            </w:pPr>
            <w:r>
              <w:rPr>
                <w:rFonts w:ascii="Times New Roman" w:hAnsi="Times New Roman" w:cs="Times New Roman"/>
              </w:rPr>
              <w:t>2,390</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3"/>
        </w:trPr>
        <w:tc>
          <w:tcPr>
            <w:tcW w:w="38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Provisions</w:t>
            </w:r>
          </w:p>
        </w:tc>
        <w:tc>
          <w:tcPr>
            <w:tcW w:w="18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409"/>
              <w:jc w:val="center"/>
              <w:rPr>
                <w:rFonts w:ascii="Times New Roman" w:hAnsi="Times New Roman" w:cs="Times New Roman"/>
                <w:sz w:val="24"/>
                <w:szCs w:val="24"/>
              </w:rPr>
            </w:pPr>
            <w:r>
              <w:rPr>
                <w:rFonts w:ascii="Times New Roman" w:hAnsi="Times New Roman" w:cs="Times New Roman"/>
              </w:rPr>
              <w:t>5</w:t>
            </w:r>
          </w:p>
        </w:tc>
        <w:tc>
          <w:tcPr>
            <w:tcW w:w="15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1,015</w:t>
            </w:r>
          </w:p>
        </w:tc>
        <w:tc>
          <w:tcPr>
            <w:tcW w:w="13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309"/>
              <w:jc w:val="right"/>
              <w:rPr>
                <w:rFonts w:ascii="Times New Roman" w:hAnsi="Times New Roman" w:cs="Times New Roman"/>
                <w:sz w:val="24"/>
                <w:szCs w:val="24"/>
              </w:rPr>
            </w:pPr>
            <w:r>
              <w:rPr>
                <w:rFonts w:ascii="Times New Roman" w:hAnsi="Times New Roman" w:cs="Times New Roman"/>
              </w:rPr>
              <w:t>775</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30"/>
        </w:trPr>
        <w:tc>
          <w:tcPr>
            <w:tcW w:w="38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rPr>
              <w:t>Total current liabilities</w:t>
            </w:r>
          </w:p>
        </w:tc>
        <w:tc>
          <w:tcPr>
            <w:tcW w:w="18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2,860</w:t>
            </w:r>
          </w:p>
        </w:tc>
        <w:tc>
          <w:tcPr>
            <w:tcW w:w="13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309"/>
              <w:jc w:val="right"/>
              <w:rPr>
                <w:rFonts w:ascii="Times New Roman" w:hAnsi="Times New Roman" w:cs="Times New Roman"/>
                <w:sz w:val="24"/>
                <w:szCs w:val="24"/>
              </w:rPr>
            </w:pPr>
            <w:r>
              <w:rPr>
                <w:rFonts w:ascii="Times New Roman" w:hAnsi="Times New Roman" w:cs="Times New Roman"/>
              </w:rPr>
              <w:t>3,165</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646"/>
        </w:trPr>
        <w:tc>
          <w:tcPr>
            <w:tcW w:w="38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NON-CURRENT LIABILITIES</w:t>
            </w:r>
          </w:p>
        </w:tc>
        <w:tc>
          <w:tcPr>
            <w:tcW w:w="18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3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4"/>
        </w:trPr>
        <w:tc>
          <w:tcPr>
            <w:tcW w:w="38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Borrowings</w:t>
            </w:r>
          </w:p>
        </w:tc>
        <w:tc>
          <w:tcPr>
            <w:tcW w:w="18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469"/>
              <w:jc w:val="center"/>
              <w:rPr>
                <w:rFonts w:ascii="Times New Roman" w:hAnsi="Times New Roman" w:cs="Times New Roman"/>
                <w:sz w:val="24"/>
                <w:szCs w:val="24"/>
              </w:rPr>
            </w:pPr>
            <w:r>
              <w:rPr>
                <w:rFonts w:ascii="Times New Roman" w:hAnsi="Times New Roman" w:cs="Times New Roman"/>
                <w:w w:val="90"/>
              </w:rPr>
              <w:t>6</w:t>
            </w:r>
          </w:p>
        </w:tc>
        <w:tc>
          <w:tcPr>
            <w:tcW w:w="15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10,000</w:t>
            </w:r>
          </w:p>
        </w:tc>
        <w:tc>
          <w:tcPr>
            <w:tcW w:w="13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249"/>
              <w:jc w:val="right"/>
              <w:rPr>
                <w:rFonts w:ascii="Times New Roman" w:hAnsi="Times New Roman" w:cs="Times New Roman"/>
                <w:sz w:val="24"/>
                <w:szCs w:val="24"/>
              </w:rPr>
            </w:pPr>
            <w:r>
              <w:rPr>
                <w:rFonts w:ascii="Times New Roman" w:hAnsi="Times New Roman" w:cs="Times New Roman"/>
              </w:rPr>
              <w:t>10,000</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4"/>
        </w:trPr>
        <w:tc>
          <w:tcPr>
            <w:tcW w:w="38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Provisions</w:t>
            </w:r>
          </w:p>
        </w:tc>
        <w:tc>
          <w:tcPr>
            <w:tcW w:w="18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409"/>
              <w:jc w:val="center"/>
              <w:rPr>
                <w:rFonts w:ascii="Times New Roman" w:hAnsi="Times New Roman" w:cs="Times New Roman"/>
                <w:sz w:val="24"/>
                <w:szCs w:val="24"/>
              </w:rPr>
            </w:pPr>
            <w:r>
              <w:rPr>
                <w:rFonts w:ascii="Times New Roman" w:hAnsi="Times New Roman" w:cs="Times New Roman"/>
              </w:rPr>
              <w:t>5</w:t>
            </w:r>
          </w:p>
        </w:tc>
        <w:tc>
          <w:tcPr>
            <w:tcW w:w="15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365</w:t>
            </w:r>
          </w:p>
        </w:tc>
        <w:tc>
          <w:tcPr>
            <w:tcW w:w="13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249"/>
              <w:jc w:val="right"/>
              <w:rPr>
                <w:rFonts w:ascii="Times New Roman" w:hAnsi="Times New Roman" w:cs="Times New Roman"/>
                <w:sz w:val="24"/>
                <w:szCs w:val="24"/>
              </w:rPr>
            </w:pPr>
            <w:r>
              <w:rPr>
                <w:rFonts w:ascii="Times New Roman" w:hAnsi="Times New Roman" w:cs="Times New Roman"/>
              </w:rPr>
              <w:t>235</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30"/>
        </w:trPr>
        <w:tc>
          <w:tcPr>
            <w:tcW w:w="38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rPr>
              <w:t>Total non-current liabilities</w:t>
            </w:r>
          </w:p>
        </w:tc>
        <w:tc>
          <w:tcPr>
            <w:tcW w:w="18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10,365</w:t>
            </w:r>
          </w:p>
        </w:tc>
        <w:tc>
          <w:tcPr>
            <w:tcW w:w="13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249"/>
              <w:jc w:val="right"/>
              <w:rPr>
                <w:rFonts w:ascii="Times New Roman" w:hAnsi="Times New Roman" w:cs="Times New Roman"/>
                <w:sz w:val="24"/>
                <w:szCs w:val="24"/>
              </w:rPr>
            </w:pPr>
            <w:r>
              <w:rPr>
                <w:rFonts w:ascii="Times New Roman" w:hAnsi="Times New Roman" w:cs="Times New Roman"/>
              </w:rPr>
              <w:t>10,235</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30"/>
        </w:trPr>
        <w:tc>
          <w:tcPr>
            <w:tcW w:w="38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rPr>
              <w:t>TOTAL LIABILITIES</w:t>
            </w:r>
          </w:p>
        </w:tc>
        <w:tc>
          <w:tcPr>
            <w:tcW w:w="18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13,225</w:t>
            </w:r>
          </w:p>
        </w:tc>
        <w:tc>
          <w:tcPr>
            <w:tcW w:w="13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249"/>
              <w:jc w:val="right"/>
              <w:rPr>
                <w:rFonts w:ascii="Times New Roman" w:hAnsi="Times New Roman" w:cs="Times New Roman"/>
                <w:sz w:val="24"/>
                <w:szCs w:val="24"/>
              </w:rPr>
            </w:pPr>
            <w:r>
              <w:rPr>
                <w:rFonts w:ascii="Times New Roman" w:hAnsi="Times New Roman" w:cs="Times New Roman"/>
              </w:rPr>
              <w:t>13,400</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30"/>
        </w:trPr>
        <w:tc>
          <w:tcPr>
            <w:tcW w:w="388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rPr>
              <w:t>NET ASSETS</w:t>
            </w:r>
          </w:p>
        </w:tc>
        <w:tc>
          <w:tcPr>
            <w:tcW w:w="18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5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469"/>
              <w:jc w:val="right"/>
              <w:rPr>
                <w:rFonts w:ascii="Times New Roman" w:hAnsi="Times New Roman" w:cs="Times New Roman"/>
                <w:sz w:val="24"/>
                <w:szCs w:val="24"/>
              </w:rPr>
            </w:pPr>
            <w:r>
              <w:rPr>
                <w:rFonts w:ascii="Times New Roman" w:hAnsi="Times New Roman" w:cs="Times New Roman"/>
              </w:rPr>
              <w:t>17,280</w:t>
            </w:r>
          </w:p>
        </w:tc>
        <w:tc>
          <w:tcPr>
            <w:tcW w:w="13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249"/>
              <w:jc w:val="right"/>
              <w:rPr>
                <w:rFonts w:ascii="Times New Roman" w:hAnsi="Times New Roman" w:cs="Times New Roman"/>
                <w:sz w:val="24"/>
                <w:szCs w:val="24"/>
              </w:rPr>
            </w:pPr>
            <w:r>
              <w:rPr>
                <w:rFonts w:ascii="Times New Roman" w:hAnsi="Times New Roman" w:cs="Times New Roman"/>
              </w:rPr>
              <w:t>16,355</w:t>
            </w:r>
          </w:p>
        </w:tc>
        <w:tc>
          <w:tcPr>
            <w:tcW w:w="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
                <w:szCs w:val="2"/>
              </w:rPr>
            </w:pPr>
          </w:p>
        </w:tc>
      </w:tr>
    </w:tbl>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15"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320" w:bottom="466" w:left="1420" w:header="720" w:footer="720" w:gutter="0"/>
          <w:cols w:space="720" w:equalWidth="0">
            <w:col w:w="916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6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3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60"/>
        <w:rPr>
          <w:rFonts w:ascii="Times New Roman" w:hAnsi="Times New Roman" w:cs="Times New Roman"/>
          <w:sz w:val="24"/>
          <w:szCs w:val="24"/>
        </w:rPr>
      </w:pPr>
      <w:bookmarkStart w:id="4" w:name="page9"/>
      <w:bookmarkEnd w:id="4"/>
      <w:r>
        <w:rPr>
          <w:rFonts w:ascii="Times New Roman" w:hAnsi="Times New Roman" w:cs="Times New Roman"/>
          <w:b/>
          <w:bCs/>
          <w:sz w:val="24"/>
          <w:szCs w:val="24"/>
        </w:rPr>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2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319"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3920"/>
        <w:gridCol w:w="3200"/>
        <w:gridCol w:w="1400"/>
      </w:tblGrid>
      <w:tr w:rsidR="00000000">
        <w:tblPrEx>
          <w:tblCellMar>
            <w:top w:w="0" w:type="dxa"/>
            <w:left w:w="0" w:type="dxa"/>
            <w:bottom w:w="0" w:type="dxa"/>
            <w:right w:w="0" w:type="dxa"/>
          </w:tblCellMar>
        </w:tblPrEx>
        <w:trPr>
          <w:trHeight w:val="290"/>
        </w:trPr>
        <w:tc>
          <w:tcPr>
            <w:tcW w:w="39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rPr>
              <w:t>EQUITY</w:t>
            </w:r>
          </w:p>
        </w:tc>
        <w:tc>
          <w:tcPr>
            <w:tcW w:w="32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14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314"/>
        </w:trPr>
        <w:tc>
          <w:tcPr>
            <w:tcW w:w="39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Contributed equity</w:t>
            </w:r>
          </w:p>
        </w:tc>
        <w:tc>
          <w:tcPr>
            <w:tcW w:w="32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510"/>
              <w:jc w:val="center"/>
              <w:rPr>
                <w:rFonts w:ascii="Times New Roman" w:hAnsi="Times New Roman" w:cs="Times New Roman"/>
                <w:sz w:val="24"/>
                <w:szCs w:val="24"/>
              </w:rPr>
            </w:pPr>
            <w:r>
              <w:rPr>
                <w:rFonts w:ascii="Times New Roman" w:hAnsi="Times New Roman" w:cs="Times New Roman"/>
              </w:rPr>
              <w:t>50,000</w:t>
            </w:r>
          </w:p>
        </w:tc>
        <w:tc>
          <w:tcPr>
            <w:tcW w:w="14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w w:val="99"/>
              </w:rPr>
              <w:t>50,000</w:t>
            </w:r>
          </w:p>
        </w:tc>
      </w:tr>
      <w:tr w:rsidR="00000000">
        <w:tblPrEx>
          <w:tblCellMar>
            <w:top w:w="0" w:type="dxa"/>
            <w:left w:w="0" w:type="dxa"/>
            <w:bottom w:w="0" w:type="dxa"/>
            <w:right w:w="0" w:type="dxa"/>
          </w:tblCellMar>
        </w:tblPrEx>
        <w:trPr>
          <w:trHeight w:val="316"/>
        </w:trPr>
        <w:tc>
          <w:tcPr>
            <w:tcW w:w="39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General Reserve</w:t>
            </w:r>
          </w:p>
        </w:tc>
        <w:tc>
          <w:tcPr>
            <w:tcW w:w="32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530"/>
              <w:jc w:val="center"/>
              <w:rPr>
                <w:rFonts w:ascii="Times New Roman" w:hAnsi="Times New Roman" w:cs="Times New Roman"/>
                <w:sz w:val="24"/>
                <w:szCs w:val="24"/>
              </w:rPr>
            </w:pPr>
            <w:r>
              <w:rPr>
                <w:rFonts w:ascii="Times New Roman" w:hAnsi="Times New Roman" w:cs="Times New Roman"/>
                <w:w w:val="99"/>
              </w:rPr>
              <w:t>10,000</w:t>
            </w:r>
          </w:p>
        </w:tc>
        <w:tc>
          <w:tcPr>
            <w:tcW w:w="14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w w:val="99"/>
              </w:rPr>
              <w:t>10,000</w:t>
            </w:r>
          </w:p>
        </w:tc>
      </w:tr>
      <w:tr w:rsidR="00000000">
        <w:tblPrEx>
          <w:tblCellMar>
            <w:top w:w="0" w:type="dxa"/>
            <w:left w:w="0" w:type="dxa"/>
            <w:bottom w:w="0" w:type="dxa"/>
            <w:right w:w="0" w:type="dxa"/>
          </w:tblCellMar>
        </w:tblPrEx>
        <w:trPr>
          <w:trHeight w:val="314"/>
        </w:trPr>
        <w:tc>
          <w:tcPr>
            <w:tcW w:w="392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Accumulated losses</w:t>
            </w:r>
          </w:p>
        </w:tc>
        <w:tc>
          <w:tcPr>
            <w:tcW w:w="32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550"/>
              <w:jc w:val="center"/>
              <w:rPr>
                <w:rFonts w:ascii="Times New Roman" w:hAnsi="Times New Roman" w:cs="Times New Roman"/>
                <w:sz w:val="24"/>
                <w:szCs w:val="24"/>
              </w:rPr>
            </w:pPr>
            <w:r>
              <w:rPr>
                <w:rFonts w:ascii="Times New Roman" w:hAnsi="Times New Roman" w:cs="Times New Roman"/>
                <w:w w:val="98"/>
              </w:rPr>
              <w:t>(42,720)</w:t>
            </w:r>
          </w:p>
        </w:tc>
        <w:tc>
          <w:tcPr>
            <w:tcW w:w="14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0"/>
              <w:jc w:val="center"/>
              <w:rPr>
                <w:rFonts w:ascii="Times New Roman" w:hAnsi="Times New Roman" w:cs="Times New Roman"/>
                <w:sz w:val="24"/>
                <w:szCs w:val="24"/>
              </w:rPr>
            </w:pPr>
            <w:r>
              <w:rPr>
                <w:rFonts w:ascii="Times New Roman" w:hAnsi="Times New Roman" w:cs="Times New Roman"/>
              </w:rPr>
              <w:t>(43,645)</w:t>
            </w:r>
          </w:p>
        </w:tc>
      </w:tr>
      <w:tr w:rsidR="00000000">
        <w:tblPrEx>
          <w:tblCellMar>
            <w:top w:w="0" w:type="dxa"/>
            <w:left w:w="0" w:type="dxa"/>
            <w:bottom w:w="0" w:type="dxa"/>
            <w:right w:w="0" w:type="dxa"/>
          </w:tblCellMar>
        </w:tblPrEx>
        <w:trPr>
          <w:trHeight w:val="330"/>
        </w:trPr>
        <w:tc>
          <w:tcPr>
            <w:tcW w:w="392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rPr>
              <w:t>TOTAL EQUITY</w:t>
            </w:r>
          </w:p>
        </w:tc>
        <w:tc>
          <w:tcPr>
            <w:tcW w:w="32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left="1510"/>
              <w:jc w:val="center"/>
              <w:rPr>
                <w:rFonts w:ascii="Times New Roman" w:hAnsi="Times New Roman" w:cs="Times New Roman"/>
                <w:sz w:val="24"/>
                <w:szCs w:val="24"/>
              </w:rPr>
            </w:pPr>
            <w:r>
              <w:rPr>
                <w:rFonts w:ascii="Times New Roman" w:hAnsi="Times New Roman" w:cs="Times New Roman"/>
              </w:rPr>
              <w:t>17,280</w:t>
            </w:r>
          </w:p>
        </w:tc>
        <w:tc>
          <w:tcPr>
            <w:tcW w:w="140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w w:val="99"/>
              </w:rPr>
              <w:t>16,355</w:t>
            </w:r>
          </w:p>
        </w:tc>
      </w:tr>
    </w:tbl>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92"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sz w:val="24"/>
          <w:szCs w:val="24"/>
        </w:rPr>
        <w:t>Notes to the financial statements</w:t>
      </w:r>
    </w:p>
    <w:p w:rsidR="00000000" w:rsidRDefault="00002E03">
      <w:pPr>
        <w:pStyle w:val="a0"/>
        <w:widowControl w:val="0"/>
        <w:autoSpaceDE w:val="0"/>
        <w:autoSpaceDN w:val="0"/>
        <w:adjustRightInd w:val="0"/>
        <w:spacing w:after="0" w:line="254"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i/>
          <w:iCs/>
        </w:rPr>
        <w:t>Note 1 Summary of significant accounting policies</w:t>
      </w:r>
    </w:p>
    <w:p w:rsidR="00000000" w:rsidRDefault="00002E03">
      <w:pPr>
        <w:pStyle w:val="a0"/>
        <w:widowControl w:val="0"/>
        <w:autoSpaceDE w:val="0"/>
        <w:autoSpaceDN w:val="0"/>
        <w:adjustRightInd w:val="0"/>
        <w:spacing w:after="0" w:line="257"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rPr>
        <w:t>Receivables</w:t>
      </w:r>
    </w:p>
    <w:p w:rsidR="00000000" w:rsidRDefault="00002E03">
      <w:pPr>
        <w:pStyle w:val="a0"/>
        <w:widowControl w:val="0"/>
        <w:autoSpaceDE w:val="0"/>
        <w:autoSpaceDN w:val="0"/>
        <w:adjustRightInd w:val="0"/>
        <w:spacing w:after="0" w:line="129"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75" w:lineRule="auto"/>
        <w:ind w:left="20" w:right="200"/>
        <w:rPr>
          <w:rFonts w:ascii="Times New Roman" w:hAnsi="Times New Roman" w:cs="Times New Roman"/>
          <w:sz w:val="24"/>
          <w:szCs w:val="24"/>
        </w:rPr>
      </w:pPr>
      <w:r>
        <w:rPr>
          <w:rFonts w:ascii="Times New Roman" w:hAnsi="Times New Roman" w:cs="Times New Roman"/>
        </w:rPr>
        <w:t>Trade receivables are carried at original invoice value less any provision for doubtful debts. Debts, which are known to be uncollectible, are written off. A provision for doubtful debt</w:t>
      </w:r>
      <w:r>
        <w:rPr>
          <w:rFonts w:ascii="Times New Roman" w:hAnsi="Times New Roman" w:cs="Times New Roman"/>
        </w:rPr>
        <w:t>s is recognized when collection of the full amount is no longer probable.</w:t>
      </w:r>
    </w:p>
    <w:p w:rsidR="00000000" w:rsidRDefault="00002E03">
      <w:pPr>
        <w:pStyle w:val="a0"/>
        <w:widowControl w:val="0"/>
        <w:autoSpaceDE w:val="0"/>
        <w:autoSpaceDN w:val="0"/>
        <w:adjustRightInd w:val="0"/>
        <w:spacing w:after="0" w:line="329"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rPr>
        <w:t>Inventories</w:t>
      </w:r>
    </w:p>
    <w:p w:rsidR="00000000" w:rsidRDefault="00002E03">
      <w:pPr>
        <w:pStyle w:val="a0"/>
        <w:widowControl w:val="0"/>
        <w:autoSpaceDE w:val="0"/>
        <w:autoSpaceDN w:val="0"/>
        <w:adjustRightInd w:val="0"/>
        <w:spacing w:after="0" w:line="129"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60" w:lineRule="auto"/>
        <w:ind w:left="20" w:right="60"/>
        <w:rPr>
          <w:rFonts w:ascii="Times New Roman" w:hAnsi="Times New Roman" w:cs="Times New Roman"/>
          <w:sz w:val="24"/>
          <w:szCs w:val="24"/>
        </w:rPr>
      </w:pPr>
      <w:r>
        <w:rPr>
          <w:rFonts w:ascii="Times New Roman" w:hAnsi="Times New Roman" w:cs="Times New Roman"/>
        </w:rPr>
        <w:t xml:space="preserve">Inventories are measured at the lower of cost and net realizable value. Costs incurred in bringing the product to its present location and condition, are accounted for </w:t>
      </w:r>
      <w:r>
        <w:rPr>
          <w:rFonts w:ascii="Times New Roman" w:hAnsi="Times New Roman" w:cs="Times New Roman"/>
        </w:rPr>
        <w:t>as follows:</w:t>
      </w:r>
    </w:p>
    <w:p w:rsidR="00000000" w:rsidRDefault="00002E03">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002E03">
      <w:pPr>
        <w:pStyle w:val="a0"/>
        <w:widowControl w:val="0"/>
        <w:numPr>
          <w:ilvl w:val="0"/>
          <w:numId w:val="1"/>
        </w:numPr>
        <w:tabs>
          <w:tab w:val="clear" w:pos="720"/>
          <w:tab w:val="num" w:pos="740"/>
        </w:tabs>
        <w:overflowPunct w:val="0"/>
        <w:autoSpaceDE w:val="0"/>
        <w:autoSpaceDN w:val="0"/>
        <w:adjustRightInd w:val="0"/>
        <w:spacing w:after="0" w:line="240" w:lineRule="auto"/>
        <w:ind w:left="740"/>
        <w:jc w:val="both"/>
        <w:rPr>
          <w:rFonts w:ascii="Times New Roman" w:hAnsi="Times New Roman" w:cs="Times New Roman"/>
        </w:rPr>
      </w:pPr>
      <w:r>
        <w:rPr>
          <w:rFonts w:ascii="Times New Roman" w:hAnsi="Times New Roman" w:cs="Times New Roman"/>
        </w:rPr>
        <w:t xml:space="preserve">Raw materials – purchase cost on a first in first out basis; and </w:t>
      </w:r>
    </w:p>
    <w:p w:rsidR="00000000" w:rsidRDefault="00002E03">
      <w:pPr>
        <w:pStyle w:val="a0"/>
        <w:widowControl w:val="0"/>
        <w:autoSpaceDE w:val="0"/>
        <w:autoSpaceDN w:val="0"/>
        <w:adjustRightInd w:val="0"/>
        <w:spacing w:after="0" w:line="126" w:lineRule="exact"/>
        <w:rPr>
          <w:rFonts w:ascii="Times New Roman" w:hAnsi="Times New Roman" w:cs="Times New Roman"/>
        </w:rPr>
      </w:pPr>
    </w:p>
    <w:p w:rsidR="00000000" w:rsidRDefault="00002E03">
      <w:pPr>
        <w:pStyle w:val="a0"/>
        <w:widowControl w:val="0"/>
        <w:numPr>
          <w:ilvl w:val="0"/>
          <w:numId w:val="1"/>
        </w:numPr>
        <w:tabs>
          <w:tab w:val="clear" w:pos="720"/>
          <w:tab w:val="num" w:pos="740"/>
        </w:tabs>
        <w:overflowPunct w:val="0"/>
        <w:autoSpaceDE w:val="0"/>
        <w:autoSpaceDN w:val="0"/>
        <w:adjustRightInd w:val="0"/>
        <w:spacing w:after="0" w:line="390" w:lineRule="auto"/>
        <w:ind w:left="740"/>
        <w:jc w:val="both"/>
        <w:rPr>
          <w:rFonts w:ascii="Times New Roman" w:hAnsi="Times New Roman" w:cs="Times New Roman"/>
        </w:rPr>
      </w:pPr>
      <w:r>
        <w:rPr>
          <w:rFonts w:ascii="Times New Roman" w:hAnsi="Times New Roman" w:cs="Times New Roman"/>
        </w:rPr>
        <w:t xml:space="preserve">Finished goods and work-in-progress – cost of direct material, direct labour and a proportion of manufacturing overhead based on normal operating capacity </w:t>
      </w:r>
    </w:p>
    <w:p w:rsidR="00000000" w:rsidRDefault="00002E03">
      <w:pPr>
        <w:pStyle w:val="a0"/>
        <w:widowControl w:val="0"/>
        <w:autoSpaceDE w:val="0"/>
        <w:autoSpaceDN w:val="0"/>
        <w:adjustRightInd w:val="0"/>
        <w:spacing w:after="0" w:line="314"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rPr>
        <w:t>Property, plant and equipment</w:t>
      </w:r>
    </w:p>
    <w:p w:rsidR="00000000" w:rsidRDefault="00002E03">
      <w:pPr>
        <w:pStyle w:val="a0"/>
        <w:widowControl w:val="0"/>
        <w:autoSpaceDE w:val="0"/>
        <w:autoSpaceDN w:val="0"/>
        <w:adjustRightInd w:val="0"/>
        <w:spacing w:after="0" w:line="124"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i/>
          <w:iCs/>
        </w:rPr>
        <w:t>Cost and valuation</w:t>
      </w:r>
    </w:p>
    <w:p w:rsidR="00000000" w:rsidRDefault="00002E03">
      <w:pPr>
        <w:pStyle w:val="a0"/>
        <w:widowControl w:val="0"/>
        <w:autoSpaceDE w:val="0"/>
        <w:autoSpaceDN w:val="0"/>
        <w:adjustRightInd w:val="0"/>
        <w:spacing w:after="0" w:line="13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rPr>
        <w:t>All property, plant and equipment are brought to account at cost.</w:t>
      </w:r>
    </w:p>
    <w:p w:rsidR="00000000" w:rsidRDefault="00002E03">
      <w:pPr>
        <w:pStyle w:val="a0"/>
        <w:widowControl w:val="0"/>
        <w:autoSpaceDE w:val="0"/>
        <w:autoSpaceDN w:val="0"/>
        <w:adjustRightInd w:val="0"/>
        <w:spacing w:after="0" w:line="25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i/>
          <w:iCs/>
        </w:rPr>
        <w:t>Depreciation</w:t>
      </w:r>
    </w:p>
    <w:p w:rsidR="00000000" w:rsidRDefault="00002E03">
      <w:pPr>
        <w:pStyle w:val="a0"/>
        <w:widowControl w:val="0"/>
        <w:autoSpaceDE w:val="0"/>
        <w:autoSpaceDN w:val="0"/>
        <w:adjustRightInd w:val="0"/>
        <w:spacing w:after="0" w:line="130"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271" w:lineRule="auto"/>
        <w:ind w:left="20" w:right="40"/>
        <w:rPr>
          <w:rFonts w:ascii="Times New Roman" w:hAnsi="Times New Roman" w:cs="Times New Roman"/>
          <w:sz w:val="24"/>
          <w:szCs w:val="24"/>
        </w:rPr>
      </w:pPr>
      <w:r>
        <w:rPr>
          <w:rFonts w:ascii="Times New Roman" w:hAnsi="Times New Roman" w:cs="Times New Roman"/>
        </w:rPr>
        <w:t xml:space="preserve">Depreciation is calculated on a straight line basis to write off the depreciable amount of each item of property, plant and </w:t>
      </w:r>
      <w:r>
        <w:rPr>
          <w:rFonts w:ascii="Times New Roman" w:hAnsi="Times New Roman" w:cs="Times New Roman"/>
        </w:rPr>
        <w:t>equipment (excluding land) over its expected useful life to the company.</w:t>
      </w:r>
    </w:p>
    <w:p w:rsidR="00000000" w:rsidRDefault="00002E03">
      <w:pPr>
        <w:pStyle w:val="a0"/>
        <w:widowControl w:val="0"/>
        <w:autoSpaceDE w:val="0"/>
        <w:autoSpaceDN w:val="0"/>
        <w:adjustRightInd w:val="0"/>
        <w:spacing w:after="0" w:line="188"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rPr>
        <w:t>Depreciation periods are:</w:t>
      </w:r>
    </w:p>
    <w:p w:rsidR="00000000" w:rsidRDefault="00002E03">
      <w:pPr>
        <w:pStyle w:val="a0"/>
        <w:widowControl w:val="0"/>
        <w:autoSpaceDE w:val="0"/>
        <w:autoSpaceDN w:val="0"/>
        <w:adjustRightInd w:val="0"/>
        <w:spacing w:after="0" w:line="126" w:lineRule="exact"/>
        <w:rPr>
          <w:rFonts w:ascii="Times New Roman" w:hAnsi="Times New Roman" w:cs="Times New Roman"/>
          <w:sz w:val="24"/>
          <w:szCs w:val="24"/>
        </w:rPr>
      </w:pPr>
    </w:p>
    <w:p w:rsidR="00000000" w:rsidRDefault="00002E03">
      <w:pPr>
        <w:pStyle w:val="a0"/>
        <w:widowControl w:val="0"/>
        <w:tabs>
          <w:tab w:val="left" w:pos="2160"/>
        </w:tabs>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rPr>
        <w:t>Buildings</w:t>
      </w:r>
      <w:r>
        <w:rPr>
          <w:rFonts w:ascii="Times New Roman" w:hAnsi="Times New Roman" w:cs="Times New Roman"/>
          <w:sz w:val="24"/>
          <w:szCs w:val="24"/>
        </w:rPr>
        <w:tab/>
      </w:r>
      <w:r>
        <w:rPr>
          <w:rFonts w:ascii="Times New Roman" w:hAnsi="Times New Roman" w:cs="Times New Roman"/>
        </w:rPr>
        <w:t>20 years</w:t>
      </w:r>
    </w:p>
    <w:p w:rsidR="00000000" w:rsidRDefault="00002E03">
      <w:pPr>
        <w:pStyle w:val="a0"/>
        <w:widowControl w:val="0"/>
        <w:autoSpaceDE w:val="0"/>
        <w:autoSpaceDN w:val="0"/>
        <w:adjustRightInd w:val="0"/>
        <w:spacing w:after="0" w:line="127"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rPr>
        <w:t>Plant and equipment   2.5 – 10 years</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303"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rPr>
        <w:t>Intangible assets</w:t>
      </w:r>
    </w:p>
    <w:p w:rsidR="00000000" w:rsidRDefault="00002E03">
      <w:pPr>
        <w:pStyle w:val="a0"/>
        <w:widowControl w:val="0"/>
        <w:autoSpaceDE w:val="0"/>
        <w:autoSpaceDN w:val="0"/>
        <w:adjustRightInd w:val="0"/>
        <w:spacing w:after="0" w:line="124"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b/>
          <w:bCs/>
          <w:i/>
          <w:iCs/>
        </w:rPr>
        <w:t>Research and development</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67"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0"/>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580" w:bottom="466" w:left="1420" w:header="720" w:footer="720" w:gutter="0"/>
          <w:cols w:space="720" w:equalWidth="0">
            <w:col w:w="890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6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4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40"/>
        <w:rPr>
          <w:rFonts w:ascii="Times New Roman" w:hAnsi="Times New Roman" w:cs="Times New Roman"/>
          <w:sz w:val="24"/>
          <w:szCs w:val="24"/>
        </w:rPr>
      </w:pPr>
      <w:bookmarkStart w:id="5" w:name="page11"/>
      <w:bookmarkEnd w:id="5"/>
      <w:r>
        <w:rPr>
          <w:rFonts w:ascii="Times New Roman" w:hAnsi="Times New Roman" w:cs="Times New Roman"/>
          <w:b/>
          <w:bCs/>
          <w:sz w:val="24"/>
          <w:szCs w:val="24"/>
        </w:rPr>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0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148"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67" w:lineRule="auto"/>
        <w:rPr>
          <w:rFonts w:ascii="Times New Roman" w:hAnsi="Times New Roman" w:cs="Times New Roman"/>
          <w:sz w:val="24"/>
          <w:szCs w:val="24"/>
        </w:rPr>
      </w:pPr>
      <w:r>
        <w:rPr>
          <w:rFonts w:ascii="Times New Roman" w:hAnsi="Times New Roman" w:cs="Times New Roman"/>
        </w:rPr>
        <w:t>Costs incurred on research and development projects are expensed as incurred, unless future recoverability is assured beyond a reasonable doubt, to exceed those costs. Where research and development costs are capitalized, such costs are amortised over futu</w:t>
      </w:r>
      <w:r>
        <w:rPr>
          <w:rFonts w:ascii="Times New Roman" w:hAnsi="Times New Roman" w:cs="Times New Roman"/>
        </w:rPr>
        <w:t>re periods on a basis related to expected benefits. Unamortised costs are reviewed at each reporting date to determine the amount (if any) that is no longer recoverable and any amount identified is written off.</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324" w:lineRule="exact"/>
        <w:rPr>
          <w:rFonts w:ascii="Times New Roman" w:hAnsi="Times New Roman" w:cs="Times New Roman"/>
          <w:sz w:val="24"/>
          <w:szCs w:val="24"/>
        </w:rPr>
      </w:pPr>
    </w:p>
    <w:tbl>
      <w:tblPr>
        <w:tblW w:w="0" w:type="auto"/>
        <w:tblInd w:w="120" w:type="dxa"/>
        <w:tblLayout w:type="fixed"/>
        <w:tblCellMar>
          <w:left w:w="0" w:type="dxa"/>
          <w:right w:w="0" w:type="dxa"/>
        </w:tblCellMar>
        <w:tblLook w:val="0000"/>
      </w:tblPr>
      <w:tblGrid>
        <w:gridCol w:w="720"/>
        <w:gridCol w:w="5180"/>
        <w:gridCol w:w="940"/>
        <w:gridCol w:w="940"/>
      </w:tblGrid>
      <w:tr w:rsidR="00000000">
        <w:tblPrEx>
          <w:tblCellMar>
            <w:top w:w="0" w:type="dxa"/>
            <w:left w:w="0" w:type="dxa"/>
            <w:bottom w:w="0" w:type="dxa"/>
            <w:right w:w="0" w:type="dxa"/>
          </w:tblCellMar>
        </w:tblPrEx>
        <w:trPr>
          <w:trHeight w:val="290"/>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190"/>
              <w:jc w:val="right"/>
              <w:rPr>
                <w:rFonts w:ascii="Times New Roman" w:hAnsi="Times New Roman" w:cs="Times New Roman"/>
                <w:sz w:val="24"/>
                <w:szCs w:val="24"/>
              </w:rPr>
            </w:pPr>
            <w:r>
              <w:rPr>
                <w:rFonts w:ascii="Times New Roman" w:hAnsi="Times New Roman" w:cs="Times New Roman"/>
                <w:b/>
                <w:bCs/>
              </w:rPr>
              <w:t>2011</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190"/>
              <w:jc w:val="right"/>
              <w:rPr>
                <w:rFonts w:ascii="Times New Roman" w:hAnsi="Times New Roman" w:cs="Times New Roman"/>
                <w:sz w:val="24"/>
                <w:szCs w:val="24"/>
              </w:rPr>
            </w:pPr>
            <w:r>
              <w:rPr>
                <w:rFonts w:ascii="Times New Roman" w:hAnsi="Times New Roman" w:cs="Times New Roman"/>
                <w:b/>
                <w:bCs/>
              </w:rPr>
              <w:t>2010</w:t>
            </w:r>
          </w:p>
        </w:tc>
      </w:tr>
      <w:tr w:rsidR="00000000">
        <w:tblPrEx>
          <w:tblCellMar>
            <w:top w:w="0" w:type="dxa"/>
            <w:left w:w="0" w:type="dxa"/>
            <w:bottom w:w="0" w:type="dxa"/>
            <w:right w:w="0" w:type="dxa"/>
          </w:tblCellMar>
        </w:tblPrEx>
        <w:trPr>
          <w:trHeight w:val="283"/>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170"/>
              <w:jc w:val="right"/>
              <w:rPr>
                <w:rFonts w:ascii="Times New Roman" w:hAnsi="Times New Roman" w:cs="Times New Roman"/>
                <w:sz w:val="24"/>
                <w:szCs w:val="24"/>
              </w:rPr>
            </w:pPr>
            <w:r>
              <w:rPr>
                <w:rFonts w:ascii="Times New Roman" w:hAnsi="Times New Roman" w:cs="Times New Roman"/>
              </w:rPr>
              <w:t>$'000</w:t>
            </w:r>
          </w:p>
        </w:tc>
        <w:tc>
          <w:tcPr>
            <w:tcW w:w="9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170"/>
              <w:jc w:val="right"/>
              <w:rPr>
                <w:rFonts w:ascii="Times New Roman" w:hAnsi="Times New Roman" w:cs="Times New Roman"/>
                <w:sz w:val="24"/>
                <w:szCs w:val="24"/>
              </w:rPr>
            </w:pPr>
            <w:r>
              <w:rPr>
                <w:rFonts w:ascii="Times New Roman" w:hAnsi="Times New Roman" w:cs="Times New Roman"/>
              </w:rPr>
              <w:t>$'000</w:t>
            </w:r>
          </w:p>
        </w:tc>
      </w:tr>
      <w:tr w:rsidR="00000000">
        <w:tblPrEx>
          <w:tblCellMar>
            <w:top w:w="0" w:type="dxa"/>
            <w:left w:w="0" w:type="dxa"/>
            <w:bottom w:w="0" w:type="dxa"/>
            <w:right w:w="0" w:type="dxa"/>
          </w:tblCellMar>
        </w:tblPrEx>
        <w:trPr>
          <w:trHeight w:val="306"/>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rPr>
              <w:t>Note 2</w:t>
            </w: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rPr>
              <w:t>Receivables</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505"/>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Accounts receivable</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9,015</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Times New Roman" w:hAnsi="Times New Roman" w:cs="Times New Roman"/>
              </w:rPr>
              <w:t>6,235</w:t>
            </w:r>
          </w:p>
        </w:tc>
      </w:tr>
      <w:tr w:rsidR="00000000">
        <w:tblPrEx>
          <w:tblCellMar>
            <w:top w:w="0" w:type="dxa"/>
            <w:left w:w="0" w:type="dxa"/>
            <w:bottom w:w="0" w:type="dxa"/>
            <w:right w:w="0" w:type="dxa"/>
          </w:tblCellMar>
        </w:tblPrEx>
        <w:trPr>
          <w:trHeight w:val="299"/>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less Provision for doubtful debts</w:t>
            </w:r>
          </w:p>
        </w:tc>
        <w:tc>
          <w:tcPr>
            <w:tcW w:w="9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(400)</w:t>
            </w:r>
          </w:p>
        </w:tc>
        <w:tc>
          <w:tcPr>
            <w:tcW w:w="9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Times New Roman" w:hAnsi="Times New Roman" w:cs="Times New Roman"/>
              </w:rPr>
              <w:t>(355)</w:t>
            </w:r>
          </w:p>
        </w:tc>
      </w:tr>
      <w:tr w:rsidR="00000000">
        <w:tblPrEx>
          <w:tblCellMar>
            <w:top w:w="0" w:type="dxa"/>
            <w:left w:w="0" w:type="dxa"/>
            <w:bottom w:w="0" w:type="dxa"/>
            <w:right w:w="0" w:type="dxa"/>
          </w:tblCellMar>
        </w:tblPrEx>
        <w:trPr>
          <w:trHeight w:val="522"/>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8,615</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Times New Roman" w:hAnsi="Times New Roman" w:cs="Times New Roman"/>
              </w:rPr>
              <w:t>5,880</w:t>
            </w:r>
          </w:p>
        </w:tc>
      </w:tr>
      <w:tr w:rsidR="00000000">
        <w:tblPrEx>
          <w:tblCellMar>
            <w:top w:w="0" w:type="dxa"/>
            <w:left w:w="0" w:type="dxa"/>
            <w:bottom w:w="0" w:type="dxa"/>
            <w:right w:w="0" w:type="dxa"/>
          </w:tblCellMar>
        </w:tblPrEx>
        <w:trPr>
          <w:trHeight w:val="601"/>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rPr>
              <w:t>Note 3</w:t>
            </w: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rPr>
              <w:t>Intangibles</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504"/>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Research and development</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6,570</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Times New Roman" w:hAnsi="Times New Roman" w:cs="Times New Roman"/>
              </w:rPr>
              <w:t>-</w:t>
            </w:r>
          </w:p>
        </w:tc>
      </w:tr>
      <w:tr w:rsidR="00000000">
        <w:tblPrEx>
          <w:tblCellMar>
            <w:top w:w="0" w:type="dxa"/>
            <w:left w:w="0" w:type="dxa"/>
            <w:bottom w:w="0" w:type="dxa"/>
            <w:right w:w="0" w:type="dxa"/>
          </w:tblCellMar>
        </w:tblPrEx>
        <w:trPr>
          <w:trHeight w:val="601"/>
        </w:trPr>
        <w:tc>
          <w:tcPr>
            <w:tcW w:w="5900" w:type="dxa"/>
            <w:gridSpan w:val="2"/>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rPr>
              <w:t>Note 4  Property, plant and equipment</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505"/>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Freehold Land</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6,500</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Times New Roman" w:hAnsi="Times New Roman" w:cs="Times New Roman"/>
              </w:rPr>
              <w:t>6,500</w:t>
            </w:r>
          </w:p>
        </w:tc>
      </w:tr>
      <w:tr w:rsidR="00000000">
        <w:tblPrEx>
          <w:tblCellMar>
            <w:top w:w="0" w:type="dxa"/>
            <w:left w:w="0" w:type="dxa"/>
            <w:bottom w:w="0" w:type="dxa"/>
            <w:right w:w="0" w:type="dxa"/>
          </w:tblCellMar>
        </w:tblPrEx>
        <w:trPr>
          <w:trHeight w:val="806"/>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Buildings</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3,500</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Times New Roman" w:hAnsi="Times New Roman" w:cs="Times New Roman"/>
              </w:rPr>
              <w:t>3,500</w:t>
            </w:r>
          </w:p>
        </w:tc>
      </w:tr>
      <w:tr w:rsidR="00000000">
        <w:tblPrEx>
          <w:tblCellMar>
            <w:top w:w="0" w:type="dxa"/>
            <w:left w:w="0" w:type="dxa"/>
            <w:bottom w:w="0" w:type="dxa"/>
            <w:right w:w="0" w:type="dxa"/>
          </w:tblCellMar>
        </w:tblPrEx>
        <w:trPr>
          <w:trHeight w:val="299"/>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Accumulated depreciation</w:t>
            </w:r>
          </w:p>
        </w:tc>
        <w:tc>
          <w:tcPr>
            <w:tcW w:w="9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(700)</w:t>
            </w:r>
          </w:p>
        </w:tc>
        <w:tc>
          <w:tcPr>
            <w:tcW w:w="9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Times New Roman" w:hAnsi="Times New Roman" w:cs="Times New Roman"/>
              </w:rPr>
              <w:t>(525)</w:t>
            </w:r>
          </w:p>
        </w:tc>
      </w:tr>
      <w:tr w:rsidR="00000000">
        <w:tblPrEx>
          <w:tblCellMar>
            <w:top w:w="0" w:type="dxa"/>
            <w:left w:w="0" w:type="dxa"/>
            <w:bottom w:w="0" w:type="dxa"/>
            <w:right w:w="0" w:type="dxa"/>
          </w:tblCellMar>
        </w:tblPrEx>
        <w:trPr>
          <w:trHeight w:val="521"/>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2,800</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Times New Roman" w:hAnsi="Times New Roman" w:cs="Times New Roman"/>
              </w:rPr>
              <w:t>2,975</w:t>
            </w:r>
          </w:p>
        </w:tc>
      </w:tr>
      <w:tr w:rsidR="00000000">
        <w:tblPrEx>
          <w:tblCellMar>
            <w:top w:w="0" w:type="dxa"/>
            <w:left w:w="0" w:type="dxa"/>
            <w:bottom w:w="0" w:type="dxa"/>
            <w:right w:w="0" w:type="dxa"/>
          </w:tblCellMar>
        </w:tblPrEx>
        <w:trPr>
          <w:trHeight w:val="806"/>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Plant and equipment - at cost</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2,600</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Times New Roman" w:hAnsi="Times New Roman" w:cs="Times New Roman"/>
              </w:rPr>
              <w:t>2,000</w:t>
            </w:r>
          </w:p>
        </w:tc>
      </w:tr>
      <w:tr w:rsidR="00000000">
        <w:tblPrEx>
          <w:tblCellMar>
            <w:top w:w="0" w:type="dxa"/>
            <w:left w:w="0" w:type="dxa"/>
            <w:bottom w:w="0" w:type="dxa"/>
            <w:right w:w="0" w:type="dxa"/>
          </w:tblCellMar>
        </w:tblPrEx>
        <w:trPr>
          <w:trHeight w:val="490"/>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Accumulated depreciation</w:t>
            </w:r>
          </w:p>
        </w:tc>
        <w:tc>
          <w:tcPr>
            <w:tcW w:w="9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(1,620)</w:t>
            </w:r>
          </w:p>
        </w:tc>
        <w:tc>
          <w:tcPr>
            <w:tcW w:w="940" w:type="dxa"/>
            <w:tcBorders>
              <w:top w:val="nil"/>
              <w:left w:val="nil"/>
              <w:bottom w:val="single" w:sz="8" w:space="0" w:color="auto"/>
              <w:right w:val="nil"/>
            </w:tcBorders>
            <w:vAlign w:val="bottom"/>
          </w:tcPr>
          <w:p w:rsidR="00000000" w:rsidRDefault="00002E03">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Times New Roman" w:hAnsi="Times New Roman" w:cs="Times New Roman"/>
              </w:rPr>
              <w:t>(1,000)</w:t>
            </w:r>
          </w:p>
        </w:tc>
      </w:tr>
      <w:tr w:rsidR="00000000">
        <w:tblPrEx>
          <w:tblCellMar>
            <w:top w:w="0" w:type="dxa"/>
            <w:left w:w="0" w:type="dxa"/>
            <w:bottom w:w="0" w:type="dxa"/>
            <w:right w:w="0" w:type="dxa"/>
          </w:tblCellMar>
        </w:tblPrEx>
        <w:trPr>
          <w:trHeight w:val="522"/>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980</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Times New Roman" w:hAnsi="Times New Roman" w:cs="Times New Roman"/>
              </w:rPr>
              <w:t>1,000</w:t>
            </w:r>
          </w:p>
        </w:tc>
      </w:tr>
      <w:tr w:rsidR="00000000">
        <w:tblPrEx>
          <w:tblCellMar>
            <w:top w:w="0" w:type="dxa"/>
            <w:left w:w="0" w:type="dxa"/>
            <w:bottom w:w="0" w:type="dxa"/>
            <w:right w:w="0" w:type="dxa"/>
          </w:tblCellMar>
        </w:tblPrEx>
        <w:trPr>
          <w:trHeight w:val="505"/>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rPr>
              <w:t>Total property, plant and equipment</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10,280</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Times New Roman" w:hAnsi="Times New Roman" w:cs="Times New Roman"/>
              </w:rPr>
              <w:t>10,475</w:t>
            </w:r>
          </w:p>
        </w:tc>
      </w:tr>
      <w:tr w:rsidR="00000000">
        <w:tblPrEx>
          <w:tblCellMar>
            <w:top w:w="0" w:type="dxa"/>
            <w:left w:w="0" w:type="dxa"/>
            <w:bottom w:w="0" w:type="dxa"/>
            <w:right w:w="0" w:type="dxa"/>
          </w:tblCellMar>
        </w:tblPrEx>
        <w:trPr>
          <w:trHeight w:val="601"/>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rPr>
              <w:t>Note 5</w:t>
            </w: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rPr>
              <w:t>Provisions</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300"/>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i/>
                <w:iCs/>
              </w:rPr>
              <w:t>Current</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505"/>
        </w:trPr>
        <w:tc>
          <w:tcPr>
            <w:tcW w:w="7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tc>
        <w:tc>
          <w:tcPr>
            <w:tcW w:w="51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left="340"/>
              <w:rPr>
                <w:rFonts w:ascii="Times New Roman" w:hAnsi="Times New Roman" w:cs="Times New Roman"/>
                <w:sz w:val="24"/>
                <w:szCs w:val="24"/>
              </w:rPr>
            </w:pPr>
            <w:r>
              <w:rPr>
                <w:rFonts w:ascii="Times New Roman" w:hAnsi="Times New Roman" w:cs="Times New Roman"/>
              </w:rPr>
              <w:t>Provision for annual leave</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1,015</w:t>
            </w:r>
          </w:p>
        </w:tc>
        <w:tc>
          <w:tcPr>
            <w:tcW w:w="94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Times New Roman" w:hAnsi="Times New Roman" w:cs="Times New Roman"/>
              </w:rPr>
              <w:t>775</w:t>
            </w:r>
          </w:p>
        </w:tc>
      </w:tr>
    </w:tbl>
    <w:p w:rsidR="00000000" w:rsidRDefault="00002E03">
      <w:pPr>
        <w:pStyle w:val="a0"/>
        <w:widowControl w:val="0"/>
        <w:autoSpaceDE w:val="0"/>
        <w:autoSpaceDN w:val="0"/>
        <w:adjustRightInd w:val="0"/>
        <w:spacing w:after="0" w:line="31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960"/>
        <w:rPr>
          <w:rFonts w:ascii="Times New Roman" w:hAnsi="Times New Roman" w:cs="Times New Roman"/>
          <w:sz w:val="24"/>
          <w:szCs w:val="24"/>
        </w:rPr>
      </w:pPr>
      <w:r>
        <w:rPr>
          <w:rFonts w:ascii="Times New Roman" w:hAnsi="Times New Roman" w:cs="Times New Roman"/>
          <w:b/>
          <w:bCs/>
          <w:i/>
          <w:iCs/>
        </w:rPr>
        <w:t>Non-current</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4"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580" w:bottom="466" w:left="1440" w:header="720" w:footer="720" w:gutter="0"/>
          <w:cols w:space="720" w:equalWidth="0">
            <w:col w:w="888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6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5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40"/>
        <w:rPr>
          <w:rFonts w:ascii="Times New Roman" w:hAnsi="Times New Roman" w:cs="Times New Roman"/>
          <w:sz w:val="24"/>
          <w:szCs w:val="24"/>
        </w:rPr>
      </w:pPr>
      <w:bookmarkStart w:id="6" w:name="page13"/>
      <w:bookmarkEnd w:id="6"/>
      <w:r>
        <w:rPr>
          <w:rFonts w:ascii="Times New Roman" w:hAnsi="Times New Roman" w:cs="Times New Roman"/>
          <w:b/>
          <w:bCs/>
          <w:sz w:val="24"/>
          <w:szCs w:val="24"/>
        </w:rPr>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0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398" w:lineRule="exact"/>
        <w:rPr>
          <w:rFonts w:ascii="Times New Roman" w:hAnsi="Times New Roman" w:cs="Times New Roman"/>
          <w:sz w:val="24"/>
          <w:szCs w:val="24"/>
        </w:rPr>
      </w:pPr>
    </w:p>
    <w:tbl>
      <w:tblPr>
        <w:tblW w:w="0" w:type="auto"/>
        <w:tblInd w:w="1180" w:type="dxa"/>
        <w:tblLayout w:type="fixed"/>
        <w:tblCellMar>
          <w:left w:w="0" w:type="dxa"/>
          <w:right w:w="0" w:type="dxa"/>
        </w:tblCellMar>
        <w:tblLook w:val="0000"/>
      </w:tblPr>
      <w:tblGrid>
        <w:gridCol w:w="4020"/>
        <w:gridCol w:w="1900"/>
        <w:gridCol w:w="680"/>
      </w:tblGrid>
      <w:tr w:rsidR="00000000">
        <w:tblPrEx>
          <w:tblCellMar>
            <w:top w:w="0" w:type="dxa"/>
            <w:left w:w="0" w:type="dxa"/>
            <w:bottom w:w="0" w:type="dxa"/>
            <w:right w:w="0" w:type="dxa"/>
          </w:tblCellMar>
        </w:tblPrEx>
        <w:trPr>
          <w:trHeight w:val="286"/>
        </w:trPr>
        <w:tc>
          <w:tcPr>
            <w:tcW w:w="40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rPr>
              <w:t>Provision for long service leave</w:t>
            </w:r>
          </w:p>
        </w:tc>
        <w:tc>
          <w:tcPr>
            <w:tcW w:w="190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230"/>
              <w:jc w:val="right"/>
              <w:rPr>
                <w:rFonts w:ascii="Times New Roman" w:hAnsi="Times New Roman" w:cs="Times New Roman"/>
                <w:sz w:val="24"/>
                <w:szCs w:val="24"/>
              </w:rPr>
            </w:pPr>
            <w:r>
              <w:rPr>
                <w:rFonts w:ascii="Times New Roman" w:hAnsi="Times New Roman" w:cs="Times New Roman"/>
              </w:rPr>
              <w:t>365</w:t>
            </w:r>
          </w:p>
        </w:tc>
        <w:tc>
          <w:tcPr>
            <w:tcW w:w="6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rPr>
              <w:t>235</w:t>
            </w:r>
          </w:p>
        </w:tc>
      </w:tr>
    </w:tbl>
    <w:p w:rsidR="00000000" w:rsidRDefault="00002E03">
      <w:pPr>
        <w:pStyle w:val="a0"/>
        <w:widowControl w:val="0"/>
        <w:autoSpaceDE w:val="0"/>
        <w:autoSpaceDN w:val="0"/>
        <w:adjustRightInd w:val="0"/>
        <w:spacing w:after="0" w:line="312"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b/>
          <w:bCs/>
        </w:rPr>
        <w:t>Note 6  Borrowings</w:t>
      </w:r>
    </w:p>
    <w:p w:rsidR="00000000" w:rsidRDefault="00002E03">
      <w:pPr>
        <w:pStyle w:val="a0"/>
        <w:widowControl w:val="0"/>
        <w:autoSpaceDE w:val="0"/>
        <w:autoSpaceDN w:val="0"/>
        <w:adjustRightInd w:val="0"/>
        <w:spacing w:after="0" w:line="256" w:lineRule="exact"/>
        <w:rPr>
          <w:rFonts w:ascii="Times New Roman" w:hAnsi="Times New Roman" w:cs="Times New Roman"/>
          <w:sz w:val="24"/>
          <w:szCs w:val="24"/>
        </w:rPr>
      </w:pPr>
    </w:p>
    <w:tbl>
      <w:tblPr>
        <w:tblW w:w="0" w:type="auto"/>
        <w:tblInd w:w="960" w:type="dxa"/>
        <w:tblLayout w:type="fixed"/>
        <w:tblCellMar>
          <w:left w:w="0" w:type="dxa"/>
          <w:right w:w="0" w:type="dxa"/>
        </w:tblCellMar>
        <w:tblLook w:val="0000"/>
      </w:tblPr>
      <w:tblGrid>
        <w:gridCol w:w="3420"/>
        <w:gridCol w:w="2580"/>
        <w:gridCol w:w="820"/>
      </w:tblGrid>
      <w:tr w:rsidR="00000000">
        <w:tblPrEx>
          <w:tblCellMar>
            <w:top w:w="0" w:type="dxa"/>
            <w:left w:w="0" w:type="dxa"/>
            <w:bottom w:w="0" w:type="dxa"/>
            <w:right w:w="0" w:type="dxa"/>
          </w:tblCellMar>
        </w:tblPrEx>
        <w:trPr>
          <w:trHeight w:val="286"/>
        </w:trPr>
        <w:tc>
          <w:tcPr>
            <w:tcW w:w="34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rPr>
              <w:t>Secured bank loan</w:t>
            </w:r>
          </w:p>
        </w:tc>
        <w:tc>
          <w:tcPr>
            <w:tcW w:w="258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Times New Roman" w:hAnsi="Times New Roman" w:cs="Times New Roman"/>
              </w:rPr>
              <w:t>10,000</w:t>
            </w:r>
          </w:p>
        </w:tc>
        <w:tc>
          <w:tcPr>
            <w:tcW w:w="820" w:type="dxa"/>
            <w:tcBorders>
              <w:top w:val="nil"/>
              <w:left w:val="nil"/>
              <w:bottom w:val="nil"/>
              <w:right w:val="nil"/>
            </w:tcBorders>
            <w:vAlign w:val="bottom"/>
          </w:tcPr>
          <w:p w:rsidR="00000000" w:rsidRDefault="00002E03">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rPr>
              <w:t>10,000</w:t>
            </w:r>
          </w:p>
        </w:tc>
      </w:tr>
    </w:tbl>
    <w:p w:rsidR="00000000" w:rsidRDefault="00002E03">
      <w:pPr>
        <w:pStyle w:val="a0"/>
        <w:widowControl w:val="0"/>
        <w:autoSpaceDE w:val="0"/>
        <w:autoSpaceDN w:val="0"/>
        <w:adjustRightInd w:val="0"/>
        <w:spacing w:after="0" w:line="343"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i/>
          <w:iCs/>
        </w:rPr>
        <w:t>Required</w:t>
      </w:r>
    </w:p>
    <w:p w:rsidR="00000000" w:rsidRDefault="00002E03">
      <w:pPr>
        <w:pStyle w:val="a0"/>
        <w:widowControl w:val="0"/>
        <w:autoSpaceDE w:val="0"/>
        <w:autoSpaceDN w:val="0"/>
        <w:adjustRightInd w:val="0"/>
        <w:spacing w:after="0" w:line="131"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91" w:lineRule="auto"/>
        <w:ind w:left="720"/>
        <w:rPr>
          <w:rFonts w:ascii="Times New Roman" w:hAnsi="Times New Roman" w:cs="Times New Roman"/>
          <w:sz w:val="24"/>
          <w:szCs w:val="24"/>
        </w:rPr>
      </w:pPr>
      <w:r>
        <w:rPr>
          <w:rFonts w:ascii="Times New Roman" w:hAnsi="Times New Roman" w:cs="Times New Roman"/>
        </w:rPr>
        <w:t>Carry out preliminary analytical procedures based on the draft financial information provided and discuss the impact of your findings on the audit plan.</w:t>
      </w:r>
    </w:p>
    <w:p w:rsidR="00000000" w:rsidRDefault="00002E03">
      <w:pPr>
        <w:pStyle w:val="a0"/>
        <w:widowControl w:val="0"/>
        <w:autoSpaceDE w:val="0"/>
        <w:autoSpaceDN w:val="0"/>
        <w:adjustRightInd w:val="0"/>
        <w:spacing w:after="0" w:line="305"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6"/>
          <w:szCs w:val="26"/>
          <w:u w:val="single"/>
        </w:rPr>
        <w:t xml:space="preserve">Part 2: </w:t>
      </w:r>
      <w:r>
        <w:rPr>
          <w:rFonts w:ascii="Times New Roman" w:hAnsi="Times New Roman" w:cs="Times New Roman"/>
          <w:b/>
          <w:bCs/>
          <w:sz w:val="24"/>
          <w:szCs w:val="24"/>
          <w:u w:val="single"/>
        </w:rPr>
        <w:t>Week 6 (Chapter 7)</w:t>
      </w:r>
    </w:p>
    <w:p w:rsidR="00000000" w:rsidRDefault="00002E03">
      <w:pPr>
        <w:pStyle w:val="a0"/>
        <w:widowControl w:val="0"/>
        <w:autoSpaceDE w:val="0"/>
        <w:autoSpaceDN w:val="0"/>
        <w:adjustRightInd w:val="0"/>
        <w:spacing w:after="0" w:line="159" w:lineRule="exact"/>
        <w:rPr>
          <w:rFonts w:ascii="Times New Roman" w:hAnsi="Times New Roman" w:cs="Times New Roman"/>
          <w:sz w:val="24"/>
          <w:szCs w:val="24"/>
        </w:rPr>
      </w:pPr>
      <w:r>
        <w:rPr>
          <w:noProof/>
        </w:rPr>
        <w:pict>
          <v:rect id="_x0000_s1028" style="position:absolute;margin-left:0;margin-top:-13.65pt;width:142.85pt;height:14.9pt;z-index:-251656192;mso-position-horizontal-relative:text;mso-position-vertical-relative:text" o:allowincell="f" fillcolor="yellow" stroked="f"/>
        </w:pict>
      </w:r>
    </w:p>
    <w:p w:rsidR="00000000" w:rsidRDefault="00002E03">
      <w:pPr>
        <w:pStyle w:val="a0"/>
        <w:widowControl w:val="0"/>
        <w:overflowPunct w:val="0"/>
        <w:autoSpaceDE w:val="0"/>
        <w:autoSpaceDN w:val="0"/>
        <w:adjustRightInd w:val="0"/>
        <w:spacing w:after="0" w:line="375" w:lineRule="auto"/>
        <w:ind w:left="560" w:right="80"/>
        <w:rPr>
          <w:rFonts w:ascii="Times New Roman" w:hAnsi="Times New Roman" w:cs="Times New Roman"/>
          <w:sz w:val="24"/>
          <w:szCs w:val="24"/>
        </w:rPr>
      </w:pPr>
      <w:r>
        <w:rPr>
          <w:rFonts w:ascii="Times New Roman" w:hAnsi="Times New Roman" w:cs="Times New Roman"/>
        </w:rPr>
        <w:t>This is a continuation of question in Chapter 6, relating to Adelphi Health Care Ltd. However, it may be completed independently of that question. Refer to the background information contained there.</w:t>
      </w:r>
    </w:p>
    <w:p w:rsidR="00000000" w:rsidRDefault="00002E03">
      <w:pPr>
        <w:pStyle w:val="a0"/>
        <w:widowControl w:val="0"/>
        <w:autoSpaceDE w:val="0"/>
        <w:autoSpaceDN w:val="0"/>
        <w:adjustRightInd w:val="0"/>
        <w:spacing w:after="0" w:line="327"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560"/>
        <w:rPr>
          <w:rFonts w:ascii="Times New Roman" w:hAnsi="Times New Roman" w:cs="Times New Roman"/>
          <w:sz w:val="24"/>
          <w:szCs w:val="24"/>
        </w:rPr>
      </w:pPr>
      <w:r>
        <w:rPr>
          <w:rFonts w:ascii="Times New Roman" w:hAnsi="Times New Roman" w:cs="Times New Roman"/>
          <w:b/>
          <w:bCs/>
          <w:i/>
          <w:iCs/>
        </w:rPr>
        <w:t>Required</w:t>
      </w:r>
    </w:p>
    <w:p w:rsidR="00000000" w:rsidRDefault="00002E03">
      <w:pPr>
        <w:pStyle w:val="a0"/>
        <w:widowControl w:val="0"/>
        <w:autoSpaceDE w:val="0"/>
        <w:autoSpaceDN w:val="0"/>
        <w:adjustRightInd w:val="0"/>
        <w:spacing w:after="0" w:line="131" w:lineRule="exact"/>
        <w:rPr>
          <w:rFonts w:ascii="Times New Roman" w:hAnsi="Times New Roman" w:cs="Times New Roman"/>
          <w:sz w:val="24"/>
          <w:szCs w:val="24"/>
        </w:rPr>
      </w:pPr>
    </w:p>
    <w:p w:rsidR="00000000" w:rsidRDefault="00002E03">
      <w:pPr>
        <w:pStyle w:val="a0"/>
        <w:widowControl w:val="0"/>
        <w:numPr>
          <w:ilvl w:val="0"/>
          <w:numId w:val="2"/>
        </w:numPr>
        <w:tabs>
          <w:tab w:val="clear" w:pos="720"/>
          <w:tab w:val="num" w:pos="920"/>
        </w:tabs>
        <w:overflowPunct w:val="0"/>
        <w:autoSpaceDE w:val="0"/>
        <w:autoSpaceDN w:val="0"/>
        <w:adjustRightInd w:val="0"/>
        <w:spacing w:after="0" w:line="390" w:lineRule="auto"/>
        <w:ind w:left="920" w:right="200" w:hanging="352"/>
        <w:jc w:val="both"/>
        <w:rPr>
          <w:rFonts w:ascii="Times New Roman" w:hAnsi="Times New Roman" w:cs="Times New Roman"/>
        </w:rPr>
      </w:pPr>
      <w:r>
        <w:rPr>
          <w:rFonts w:ascii="Times New Roman" w:hAnsi="Times New Roman" w:cs="Times New Roman"/>
        </w:rPr>
        <w:t xml:space="preserve">Outline the factors that would affect your assessment of inherent risk associated with the audit of Adelphi Health Care Ltd. </w:t>
      </w:r>
    </w:p>
    <w:p w:rsidR="00000000" w:rsidRDefault="00002E03">
      <w:pPr>
        <w:pStyle w:val="a0"/>
        <w:widowControl w:val="0"/>
        <w:autoSpaceDE w:val="0"/>
        <w:autoSpaceDN w:val="0"/>
        <w:adjustRightInd w:val="0"/>
        <w:spacing w:after="0" w:line="316" w:lineRule="exact"/>
        <w:rPr>
          <w:rFonts w:ascii="Times New Roman" w:hAnsi="Times New Roman" w:cs="Times New Roman"/>
        </w:rPr>
      </w:pPr>
    </w:p>
    <w:p w:rsidR="00000000" w:rsidRDefault="00002E03">
      <w:pPr>
        <w:pStyle w:val="a0"/>
        <w:widowControl w:val="0"/>
        <w:numPr>
          <w:ilvl w:val="0"/>
          <w:numId w:val="2"/>
        </w:numPr>
        <w:tabs>
          <w:tab w:val="clear" w:pos="720"/>
          <w:tab w:val="num" w:pos="900"/>
        </w:tabs>
        <w:overflowPunct w:val="0"/>
        <w:autoSpaceDE w:val="0"/>
        <w:autoSpaceDN w:val="0"/>
        <w:adjustRightInd w:val="0"/>
        <w:spacing w:after="0" w:line="240" w:lineRule="auto"/>
        <w:ind w:left="900" w:hanging="332"/>
        <w:jc w:val="both"/>
        <w:rPr>
          <w:rFonts w:ascii="Times New Roman" w:hAnsi="Times New Roman" w:cs="Times New Roman"/>
        </w:rPr>
      </w:pPr>
      <w:r>
        <w:rPr>
          <w:rFonts w:ascii="Times New Roman" w:hAnsi="Times New Roman" w:cs="Times New Roman"/>
        </w:rPr>
        <w:t xml:space="preserve">For each of the inherent risk factors you outlined in (a) above, indicate: </w:t>
      </w:r>
    </w:p>
    <w:p w:rsidR="00000000" w:rsidRDefault="00002E03">
      <w:pPr>
        <w:pStyle w:val="a0"/>
        <w:widowControl w:val="0"/>
        <w:autoSpaceDE w:val="0"/>
        <w:autoSpaceDN w:val="0"/>
        <w:adjustRightInd w:val="0"/>
        <w:spacing w:after="0" w:line="126" w:lineRule="exact"/>
        <w:rPr>
          <w:rFonts w:ascii="Times New Roman" w:hAnsi="Times New Roman" w:cs="Times New Roman"/>
        </w:rPr>
      </w:pPr>
    </w:p>
    <w:p w:rsidR="00000000" w:rsidRDefault="00002E03">
      <w:pPr>
        <w:pStyle w:val="a0"/>
        <w:widowControl w:val="0"/>
        <w:numPr>
          <w:ilvl w:val="1"/>
          <w:numId w:val="2"/>
        </w:numPr>
        <w:tabs>
          <w:tab w:val="clear" w:pos="1440"/>
          <w:tab w:val="num" w:pos="1240"/>
        </w:tabs>
        <w:overflowPunct w:val="0"/>
        <w:autoSpaceDE w:val="0"/>
        <w:autoSpaceDN w:val="0"/>
        <w:adjustRightInd w:val="0"/>
        <w:spacing w:after="0" w:line="240" w:lineRule="auto"/>
        <w:ind w:left="1240" w:hanging="333"/>
        <w:jc w:val="both"/>
        <w:rPr>
          <w:rFonts w:ascii="Times New Roman" w:hAnsi="Times New Roman" w:cs="Times New Roman"/>
        </w:rPr>
      </w:pPr>
      <w:r>
        <w:rPr>
          <w:rFonts w:ascii="Times New Roman" w:hAnsi="Times New Roman" w:cs="Times New Roman"/>
        </w:rPr>
        <w:t>whether it increases or decreases audit ri</w:t>
      </w:r>
      <w:r>
        <w:rPr>
          <w:rFonts w:ascii="Times New Roman" w:hAnsi="Times New Roman" w:cs="Times New Roman"/>
        </w:rPr>
        <w:t xml:space="preserve">sk; and </w:t>
      </w:r>
    </w:p>
    <w:p w:rsidR="00000000" w:rsidRDefault="00002E03">
      <w:pPr>
        <w:pStyle w:val="a0"/>
        <w:widowControl w:val="0"/>
        <w:autoSpaceDE w:val="0"/>
        <w:autoSpaceDN w:val="0"/>
        <w:adjustRightInd w:val="0"/>
        <w:spacing w:after="0" w:line="126" w:lineRule="exact"/>
        <w:rPr>
          <w:rFonts w:ascii="Times New Roman" w:hAnsi="Times New Roman" w:cs="Times New Roman"/>
        </w:rPr>
      </w:pPr>
    </w:p>
    <w:p w:rsidR="00000000" w:rsidRDefault="00002E03">
      <w:pPr>
        <w:pStyle w:val="a0"/>
        <w:widowControl w:val="0"/>
        <w:numPr>
          <w:ilvl w:val="1"/>
          <w:numId w:val="2"/>
        </w:numPr>
        <w:tabs>
          <w:tab w:val="clear" w:pos="1440"/>
          <w:tab w:val="num" w:pos="1240"/>
        </w:tabs>
        <w:overflowPunct w:val="0"/>
        <w:autoSpaceDE w:val="0"/>
        <w:autoSpaceDN w:val="0"/>
        <w:adjustRightInd w:val="0"/>
        <w:spacing w:after="0" w:line="240" w:lineRule="auto"/>
        <w:ind w:left="1240" w:hanging="333"/>
        <w:jc w:val="both"/>
        <w:rPr>
          <w:rFonts w:ascii="Times New Roman" w:hAnsi="Times New Roman" w:cs="Times New Roman"/>
        </w:rPr>
      </w:pPr>
      <w:r>
        <w:rPr>
          <w:rFonts w:ascii="Times New Roman" w:hAnsi="Times New Roman" w:cs="Times New Roman"/>
        </w:rPr>
        <w:t xml:space="preserve">its effect on your audit procedures. </w:t>
      </w:r>
    </w:p>
    <w:p w:rsidR="00000000" w:rsidRDefault="00002E03">
      <w:pPr>
        <w:pStyle w:val="a0"/>
        <w:widowControl w:val="0"/>
        <w:autoSpaceDE w:val="0"/>
        <w:autoSpaceDN w:val="0"/>
        <w:adjustRightInd w:val="0"/>
        <w:spacing w:after="0" w:line="200" w:lineRule="exact"/>
        <w:rPr>
          <w:rFonts w:ascii="Times New Roman" w:hAnsi="Times New Roman" w:cs="Times New Roman"/>
        </w:rPr>
      </w:pPr>
    </w:p>
    <w:p w:rsidR="00000000" w:rsidRDefault="00002E03">
      <w:pPr>
        <w:pStyle w:val="a0"/>
        <w:widowControl w:val="0"/>
        <w:autoSpaceDE w:val="0"/>
        <w:autoSpaceDN w:val="0"/>
        <w:adjustRightInd w:val="0"/>
        <w:spacing w:after="0" w:line="305" w:lineRule="exact"/>
        <w:rPr>
          <w:rFonts w:ascii="Times New Roman" w:hAnsi="Times New Roman" w:cs="Times New Roman"/>
        </w:rPr>
      </w:pPr>
    </w:p>
    <w:p w:rsidR="00000000" w:rsidRDefault="00002E03">
      <w:pPr>
        <w:pStyle w:val="a0"/>
        <w:widowControl w:val="0"/>
        <w:numPr>
          <w:ilvl w:val="0"/>
          <w:numId w:val="2"/>
        </w:numPr>
        <w:tabs>
          <w:tab w:val="clear" w:pos="720"/>
          <w:tab w:val="num" w:pos="921"/>
        </w:tabs>
        <w:overflowPunct w:val="0"/>
        <w:autoSpaceDE w:val="0"/>
        <w:autoSpaceDN w:val="0"/>
        <w:adjustRightInd w:val="0"/>
        <w:spacing w:after="0" w:line="366" w:lineRule="auto"/>
        <w:ind w:left="920" w:right="220" w:hanging="352"/>
        <w:rPr>
          <w:rFonts w:ascii="Times New Roman" w:hAnsi="Times New Roman" w:cs="Times New Roman"/>
        </w:rPr>
      </w:pPr>
      <w:r>
        <w:rPr>
          <w:rFonts w:ascii="Times New Roman" w:hAnsi="Times New Roman" w:cs="Times New Roman"/>
        </w:rPr>
        <w:t>Your audit partner has asked you to set a preliminary materiality level for</w:t>
      </w:r>
      <w:r>
        <w:rPr>
          <w:rFonts w:ascii="Times New Roman" w:hAnsi="Times New Roman" w:cs="Times New Roman"/>
        </w:rPr>
        <w:t xml:space="preserve"> the audit of Adelphi Health Care Ltd to be discussed at the planning meeting. The audit partner has asked you to consider and justify the base you think is appropriate in setting planning materiality. You should take into account your assessment of the in</w:t>
      </w:r>
      <w:r>
        <w:rPr>
          <w:rFonts w:ascii="Times New Roman" w:hAnsi="Times New Roman" w:cs="Times New Roman"/>
        </w:rPr>
        <w:t xml:space="preserve">herent risk factors in determining planning materiality. Outline how the materiality level will influence the nature and extent of audit procedures planned. </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53"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w:t>
      </w:r>
      <w:r>
        <w:rPr>
          <w:rFonts w:ascii="Times New Roman" w:hAnsi="Times New Roman" w:cs="Times New Roman"/>
          <w:b/>
          <w:bCs/>
          <w:sz w:val="16"/>
          <w:szCs w:val="16"/>
        </w:rPr>
        <w:t>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520" w:bottom="466" w:left="1440" w:header="720" w:footer="720" w:gutter="0"/>
          <w:cols w:space="720" w:equalWidth="0">
            <w:col w:w="894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6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6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40"/>
        <w:rPr>
          <w:rFonts w:ascii="Times New Roman" w:hAnsi="Times New Roman" w:cs="Times New Roman"/>
          <w:sz w:val="24"/>
          <w:szCs w:val="24"/>
        </w:rPr>
      </w:pPr>
      <w:bookmarkStart w:id="7" w:name="page15"/>
      <w:bookmarkEnd w:id="7"/>
      <w:r>
        <w:rPr>
          <w:rFonts w:ascii="Times New Roman" w:hAnsi="Times New Roman" w:cs="Times New Roman"/>
          <w:b/>
          <w:bCs/>
          <w:sz w:val="24"/>
          <w:szCs w:val="24"/>
        </w:rPr>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0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9"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6"/>
          <w:szCs w:val="26"/>
          <w:u w:val="single"/>
        </w:rPr>
        <w:t xml:space="preserve">Part 3: </w:t>
      </w:r>
      <w:r>
        <w:rPr>
          <w:rFonts w:ascii="Times New Roman" w:hAnsi="Times New Roman" w:cs="Times New Roman"/>
          <w:b/>
          <w:bCs/>
          <w:sz w:val="24"/>
          <w:szCs w:val="24"/>
          <w:u w:val="single"/>
        </w:rPr>
        <w:t>Week 7 (Chapter 8)</w:t>
      </w:r>
    </w:p>
    <w:p w:rsidR="00000000" w:rsidRDefault="00002E03">
      <w:pPr>
        <w:pStyle w:val="a0"/>
        <w:widowControl w:val="0"/>
        <w:autoSpaceDE w:val="0"/>
        <w:autoSpaceDN w:val="0"/>
        <w:adjustRightInd w:val="0"/>
        <w:spacing w:after="0" w:line="159" w:lineRule="exact"/>
        <w:rPr>
          <w:rFonts w:ascii="Times New Roman" w:hAnsi="Times New Roman" w:cs="Times New Roman"/>
          <w:sz w:val="24"/>
          <w:szCs w:val="24"/>
        </w:rPr>
      </w:pPr>
      <w:r>
        <w:rPr>
          <w:noProof/>
        </w:rPr>
        <w:pict>
          <v:rect id="_x0000_s1029" style="position:absolute;margin-left:0;margin-top:-13.65pt;width:142.85pt;height:14.9pt;z-index:-251655168;mso-position-horizontal-relative:text;mso-position-vertical-relative:text" o:allowincell="f" fillcolor="yellow" stroked="f"/>
        </w:pict>
      </w:r>
    </w:p>
    <w:p w:rsidR="00000000" w:rsidRDefault="00002E03">
      <w:pPr>
        <w:pStyle w:val="a0"/>
        <w:widowControl w:val="0"/>
        <w:overflowPunct w:val="0"/>
        <w:autoSpaceDE w:val="0"/>
        <w:autoSpaceDN w:val="0"/>
        <w:adjustRightInd w:val="0"/>
        <w:spacing w:after="0" w:line="390" w:lineRule="auto"/>
        <w:ind w:left="560" w:right="240" w:firstLine="340"/>
        <w:rPr>
          <w:rFonts w:ascii="Times New Roman" w:hAnsi="Times New Roman" w:cs="Times New Roman"/>
          <w:sz w:val="24"/>
          <w:szCs w:val="24"/>
        </w:rPr>
      </w:pPr>
      <w:r>
        <w:rPr>
          <w:rFonts w:ascii="Times New Roman" w:hAnsi="Times New Roman" w:cs="Times New Roman"/>
        </w:rPr>
        <w:t>Thi</w:t>
      </w:r>
      <w:r>
        <w:rPr>
          <w:rFonts w:ascii="Times New Roman" w:hAnsi="Times New Roman" w:cs="Times New Roman"/>
        </w:rPr>
        <w:t>s is a continuation of questions in Chapter 6 and Chapter 7, relating to Adelphi Health Care Ltd. However, it may be completed independently of those questions.</w:t>
      </w:r>
    </w:p>
    <w:p w:rsidR="00000000" w:rsidRDefault="00002E03">
      <w:pPr>
        <w:pStyle w:val="a0"/>
        <w:widowControl w:val="0"/>
        <w:autoSpaceDE w:val="0"/>
        <w:autoSpaceDN w:val="0"/>
        <w:adjustRightInd w:val="0"/>
        <w:spacing w:after="0" w:line="317"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66" w:lineRule="auto"/>
        <w:ind w:left="560" w:firstLine="340"/>
        <w:rPr>
          <w:rFonts w:ascii="Times New Roman" w:hAnsi="Times New Roman" w:cs="Times New Roman"/>
          <w:sz w:val="24"/>
          <w:szCs w:val="24"/>
        </w:rPr>
      </w:pPr>
      <w:r>
        <w:rPr>
          <w:rFonts w:ascii="Times New Roman" w:hAnsi="Times New Roman" w:cs="Times New Roman"/>
        </w:rPr>
        <w:t xml:space="preserve">You are currently planning the audit of Adelphi Health Care Ltd, a listed company involved in </w:t>
      </w:r>
      <w:r>
        <w:rPr>
          <w:rFonts w:ascii="Times New Roman" w:hAnsi="Times New Roman" w:cs="Times New Roman"/>
        </w:rPr>
        <w:t>the manufacture and sale of the flu vaccine. The company has a balance date of 30 June. The following notes were drafted as part of the audit plan two years ago and describe the procedures performed by the employees of the company in relation to the purcha</w:t>
      </w:r>
      <w:r>
        <w:rPr>
          <w:rFonts w:ascii="Times New Roman" w:hAnsi="Times New Roman" w:cs="Times New Roman"/>
        </w:rPr>
        <w:t>ses cycle. Control risk around purchases was assessed as low during the audit two years ago. The audit plan this year includes testing controls around purchases.</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318"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61" w:lineRule="auto"/>
        <w:ind w:left="560" w:right="200"/>
        <w:rPr>
          <w:rFonts w:ascii="Times New Roman" w:hAnsi="Times New Roman" w:cs="Times New Roman"/>
          <w:sz w:val="24"/>
          <w:szCs w:val="24"/>
        </w:rPr>
      </w:pPr>
      <w:r>
        <w:rPr>
          <w:rFonts w:ascii="Times New Roman" w:hAnsi="Times New Roman" w:cs="Times New Roman"/>
          <w:b/>
          <w:bCs/>
        </w:rPr>
        <w:t>Audit file note: Understanding the purchases cycle and control p</w:t>
      </w:r>
      <w:r>
        <w:rPr>
          <w:rFonts w:ascii="Times New Roman" w:hAnsi="Times New Roman" w:cs="Times New Roman"/>
          <w:b/>
          <w:bCs/>
        </w:rPr>
        <w:t>rocedures implemented by management:</w:t>
      </w:r>
    </w:p>
    <w:p w:rsidR="00000000" w:rsidRDefault="00002E03">
      <w:pPr>
        <w:pStyle w:val="a0"/>
        <w:widowControl w:val="0"/>
        <w:overflowPunct w:val="0"/>
        <w:autoSpaceDE w:val="0"/>
        <w:autoSpaceDN w:val="0"/>
        <w:adjustRightInd w:val="0"/>
        <w:spacing w:after="0" w:line="360" w:lineRule="auto"/>
        <w:ind w:left="560" w:right="60" w:firstLine="340"/>
        <w:rPr>
          <w:rFonts w:ascii="Times New Roman" w:hAnsi="Times New Roman" w:cs="Times New Roman"/>
          <w:sz w:val="24"/>
          <w:szCs w:val="24"/>
        </w:rPr>
      </w:pPr>
      <w:r>
        <w:rPr>
          <w:rFonts w:ascii="Times New Roman" w:hAnsi="Times New Roman" w:cs="Times New Roman"/>
        </w:rPr>
        <w:t xml:space="preserve">The head of the manufacturing department has the authority to approve purchases up to $50,000. The computerized inventory management system generates requisition orders when inventory levels fall below re-order levels. </w:t>
      </w:r>
      <w:r>
        <w:rPr>
          <w:rFonts w:ascii="Times New Roman" w:hAnsi="Times New Roman" w:cs="Times New Roman"/>
        </w:rPr>
        <w:t>All purchase requisitions are processed through the centralized purchasing department. The role of the purchasing department is to ensure that purchase requisitions are duly approved, approved suppliers are used and where there are no pre-approved supplier</w:t>
      </w:r>
      <w:r>
        <w:rPr>
          <w:rFonts w:ascii="Times New Roman" w:hAnsi="Times New Roman" w:cs="Times New Roman"/>
        </w:rPr>
        <w:t>s for a particular item, competitive quotes are sought if the cost exceeds $5,000 per item. The purchasing department then prepares a purchase order which is sent to the relevant supplier.</w:t>
      </w:r>
    </w:p>
    <w:p w:rsidR="00000000" w:rsidRDefault="00002E03">
      <w:pPr>
        <w:pStyle w:val="a0"/>
        <w:widowControl w:val="0"/>
        <w:overflowPunct w:val="0"/>
        <w:autoSpaceDE w:val="0"/>
        <w:autoSpaceDN w:val="0"/>
        <w:adjustRightInd w:val="0"/>
        <w:spacing w:after="0" w:line="366" w:lineRule="auto"/>
        <w:ind w:left="560" w:right="140" w:firstLine="340"/>
        <w:rPr>
          <w:rFonts w:ascii="Times New Roman" w:hAnsi="Times New Roman" w:cs="Times New Roman"/>
          <w:sz w:val="24"/>
          <w:szCs w:val="24"/>
        </w:rPr>
      </w:pPr>
      <w:r>
        <w:rPr>
          <w:rFonts w:ascii="Times New Roman" w:hAnsi="Times New Roman" w:cs="Times New Roman"/>
        </w:rPr>
        <w:t xml:space="preserve">All goods are delivered to the central warehouse. The warehouse supervisor is responsible for checking that the goods received are in good order and that the quantities received and description of items matches the purchase order. The warehouse clerk then </w:t>
      </w:r>
      <w:r>
        <w:rPr>
          <w:rFonts w:ascii="Times New Roman" w:hAnsi="Times New Roman" w:cs="Times New Roman"/>
        </w:rPr>
        <w:t>updates the inventory management system to reflect the receipt of the goods. If an order is only partially filled, a note is made on the purchase order and the purchasing department follows up with the supplier.</w:t>
      </w:r>
    </w:p>
    <w:p w:rsidR="00000000" w:rsidRDefault="00002E03">
      <w:pPr>
        <w:pStyle w:val="a0"/>
        <w:widowControl w:val="0"/>
        <w:autoSpaceDE w:val="0"/>
        <w:autoSpaceDN w:val="0"/>
        <w:adjustRightInd w:val="0"/>
        <w:spacing w:after="0" w:line="235"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w:t>
      </w:r>
      <w:r>
        <w:rPr>
          <w:rFonts w:ascii="Times New Roman" w:hAnsi="Times New Roman" w:cs="Times New Roman"/>
          <w:b/>
          <w:bCs/>
          <w:sz w:val="16"/>
          <w:szCs w:val="16"/>
        </w:rPr>
        <w:t>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440" w:bottom="466" w:left="1440" w:header="720" w:footer="720" w:gutter="0"/>
          <w:cols w:space="720" w:equalWidth="0">
            <w:col w:w="902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6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7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40"/>
        <w:rPr>
          <w:rFonts w:ascii="Times New Roman" w:hAnsi="Times New Roman" w:cs="Times New Roman"/>
          <w:sz w:val="24"/>
          <w:szCs w:val="24"/>
        </w:rPr>
      </w:pPr>
      <w:bookmarkStart w:id="8" w:name="page17"/>
      <w:bookmarkEnd w:id="8"/>
      <w:r>
        <w:rPr>
          <w:rFonts w:ascii="Times New Roman" w:hAnsi="Times New Roman" w:cs="Times New Roman"/>
          <w:b/>
          <w:bCs/>
          <w:sz w:val="24"/>
          <w:szCs w:val="24"/>
        </w:rPr>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0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148"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59" w:lineRule="auto"/>
        <w:ind w:left="560" w:firstLine="340"/>
        <w:rPr>
          <w:rFonts w:ascii="Times New Roman" w:hAnsi="Times New Roman" w:cs="Times New Roman"/>
          <w:sz w:val="24"/>
          <w:szCs w:val="24"/>
        </w:rPr>
      </w:pPr>
      <w:r>
        <w:rPr>
          <w:rFonts w:ascii="Times New Roman" w:hAnsi="Times New Roman" w:cs="Times New Roman"/>
        </w:rPr>
        <w:t>Supplier invoices are received by the accounts payable clerk who checks the invoices for mathematical accuracy and also agrees the details and quantities on the invoices to the goods received report and purchase order. Once these checks are done, the accou</w:t>
      </w:r>
      <w:r>
        <w:rPr>
          <w:rFonts w:ascii="Times New Roman" w:hAnsi="Times New Roman" w:cs="Times New Roman"/>
        </w:rPr>
        <w:t xml:space="preserve">nts payable clerk signs off on the invoice and sends it to the financial accountant for final approval. A register is maintained of all invoices received so as to avoid paying duplicate invoices. Once the accountant approves the invoices, they are batched </w:t>
      </w:r>
      <w:r>
        <w:rPr>
          <w:rFonts w:ascii="Times New Roman" w:hAnsi="Times New Roman" w:cs="Times New Roman"/>
        </w:rPr>
        <w:t>and sent back to the accounts payable clerk for posting to the accounting system.</w:t>
      </w:r>
    </w:p>
    <w:p w:rsidR="00000000" w:rsidRDefault="00002E03">
      <w:pPr>
        <w:pStyle w:val="a0"/>
        <w:widowControl w:val="0"/>
        <w:autoSpaceDE w:val="0"/>
        <w:autoSpaceDN w:val="0"/>
        <w:adjustRightInd w:val="0"/>
        <w:spacing w:after="0" w:line="7"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59" w:lineRule="auto"/>
        <w:ind w:left="560" w:right="160" w:firstLine="340"/>
        <w:rPr>
          <w:rFonts w:ascii="Times New Roman" w:hAnsi="Times New Roman" w:cs="Times New Roman"/>
          <w:sz w:val="24"/>
          <w:szCs w:val="24"/>
        </w:rPr>
      </w:pPr>
      <w:r>
        <w:rPr>
          <w:rFonts w:ascii="Times New Roman" w:hAnsi="Times New Roman" w:cs="Times New Roman"/>
        </w:rPr>
        <w:t>At each month end, the accounting system generates a payment report along with a remittance advice providing a break-down of the balances owing. The financial accountant rec</w:t>
      </w:r>
      <w:r>
        <w:rPr>
          <w:rFonts w:ascii="Times New Roman" w:hAnsi="Times New Roman" w:cs="Times New Roman"/>
        </w:rPr>
        <w:t>onciles the totals to each weekly batch summary. Once the balances are reconciled, the accountant approves the payment. The system then initiates electronic transfer of funds to all suppliers and sends either an email copy or hard copy of the remittance ad</w:t>
      </w:r>
      <w:r>
        <w:rPr>
          <w:rFonts w:ascii="Times New Roman" w:hAnsi="Times New Roman" w:cs="Times New Roman"/>
        </w:rPr>
        <w:t>vice.</w:t>
      </w:r>
    </w:p>
    <w:p w:rsidR="00000000" w:rsidRDefault="00002E03">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900"/>
        <w:rPr>
          <w:rFonts w:ascii="Times New Roman" w:hAnsi="Times New Roman" w:cs="Times New Roman"/>
          <w:sz w:val="24"/>
          <w:szCs w:val="24"/>
        </w:rPr>
      </w:pPr>
      <w:r>
        <w:rPr>
          <w:rFonts w:ascii="Times New Roman" w:hAnsi="Times New Roman" w:cs="Times New Roman"/>
          <w:b/>
          <w:bCs/>
        </w:rPr>
        <w:t xml:space="preserve">Conclusion: </w:t>
      </w:r>
      <w:r>
        <w:rPr>
          <w:rFonts w:ascii="Times New Roman" w:hAnsi="Times New Roman" w:cs="Times New Roman"/>
        </w:rPr>
        <w:t>Control risk around purchases is assessed as LOW.</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30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560"/>
        <w:rPr>
          <w:rFonts w:ascii="Times New Roman" w:hAnsi="Times New Roman" w:cs="Times New Roman"/>
          <w:sz w:val="24"/>
          <w:szCs w:val="24"/>
        </w:rPr>
      </w:pPr>
      <w:r>
        <w:rPr>
          <w:rFonts w:ascii="Times New Roman" w:hAnsi="Times New Roman" w:cs="Times New Roman"/>
          <w:b/>
          <w:bCs/>
          <w:i/>
          <w:iCs/>
        </w:rPr>
        <w:t>Required</w:t>
      </w:r>
    </w:p>
    <w:p w:rsidR="00000000" w:rsidRDefault="00002E03">
      <w:pPr>
        <w:pStyle w:val="a0"/>
        <w:widowControl w:val="0"/>
        <w:autoSpaceDE w:val="0"/>
        <w:autoSpaceDN w:val="0"/>
        <w:adjustRightInd w:val="0"/>
        <w:spacing w:after="0" w:line="131" w:lineRule="exact"/>
        <w:rPr>
          <w:rFonts w:ascii="Times New Roman" w:hAnsi="Times New Roman" w:cs="Times New Roman"/>
          <w:sz w:val="24"/>
          <w:szCs w:val="24"/>
        </w:rPr>
      </w:pPr>
    </w:p>
    <w:p w:rsidR="00000000" w:rsidRDefault="00002E03">
      <w:pPr>
        <w:pStyle w:val="a0"/>
        <w:widowControl w:val="0"/>
        <w:numPr>
          <w:ilvl w:val="0"/>
          <w:numId w:val="3"/>
        </w:numPr>
        <w:tabs>
          <w:tab w:val="clear" w:pos="720"/>
          <w:tab w:val="num" w:pos="900"/>
        </w:tabs>
        <w:overflowPunct w:val="0"/>
        <w:autoSpaceDE w:val="0"/>
        <w:autoSpaceDN w:val="0"/>
        <w:adjustRightInd w:val="0"/>
        <w:spacing w:after="0" w:line="240" w:lineRule="auto"/>
        <w:ind w:left="900" w:hanging="332"/>
        <w:jc w:val="both"/>
        <w:rPr>
          <w:rFonts w:ascii="Times New Roman" w:hAnsi="Times New Roman" w:cs="Times New Roman"/>
        </w:rPr>
      </w:pPr>
      <w:r>
        <w:rPr>
          <w:rFonts w:ascii="Times New Roman" w:hAnsi="Times New Roman" w:cs="Times New Roman"/>
        </w:rPr>
        <w:t xml:space="preserve">List the control procedures implemented by Adelphi over the purchases cycle. </w:t>
      </w:r>
    </w:p>
    <w:p w:rsidR="00000000" w:rsidRDefault="00002E03">
      <w:pPr>
        <w:pStyle w:val="a0"/>
        <w:widowControl w:val="0"/>
        <w:autoSpaceDE w:val="0"/>
        <w:autoSpaceDN w:val="0"/>
        <w:adjustRightInd w:val="0"/>
        <w:spacing w:after="0" w:line="126" w:lineRule="exact"/>
        <w:rPr>
          <w:rFonts w:ascii="Times New Roman" w:hAnsi="Times New Roman" w:cs="Times New Roman"/>
        </w:rPr>
      </w:pPr>
    </w:p>
    <w:p w:rsidR="00000000" w:rsidRDefault="00002E03">
      <w:pPr>
        <w:pStyle w:val="a0"/>
        <w:widowControl w:val="0"/>
        <w:numPr>
          <w:ilvl w:val="0"/>
          <w:numId w:val="3"/>
        </w:numPr>
        <w:tabs>
          <w:tab w:val="clear" w:pos="720"/>
          <w:tab w:val="num" w:pos="900"/>
        </w:tabs>
        <w:overflowPunct w:val="0"/>
        <w:autoSpaceDE w:val="0"/>
        <w:autoSpaceDN w:val="0"/>
        <w:adjustRightInd w:val="0"/>
        <w:spacing w:after="0" w:line="360" w:lineRule="auto"/>
        <w:ind w:left="900" w:right="20" w:hanging="332"/>
        <w:jc w:val="both"/>
        <w:rPr>
          <w:rFonts w:ascii="Times New Roman" w:hAnsi="Times New Roman" w:cs="Times New Roman"/>
        </w:rPr>
      </w:pPr>
      <w:r>
        <w:rPr>
          <w:rFonts w:ascii="Times New Roman" w:hAnsi="Times New Roman" w:cs="Times New Roman"/>
        </w:rPr>
        <w:t xml:space="preserve">Discuss the appropriateness of using the audit notes from two years ago and the associated control risk assessment. </w:t>
      </w:r>
    </w:p>
    <w:p w:rsidR="00000000" w:rsidRDefault="00002E03">
      <w:pPr>
        <w:pStyle w:val="a0"/>
        <w:widowControl w:val="0"/>
        <w:numPr>
          <w:ilvl w:val="0"/>
          <w:numId w:val="3"/>
        </w:numPr>
        <w:tabs>
          <w:tab w:val="clear" w:pos="720"/>
          <w:tab w:val="num" w:pos="900"/>
        </w:tabs>
        <w:overflowPunct w:val="0"/>
        <w:autoSpaceDE w:val="0"/>
        <w:autoSpaceDN w:val="0"/>
        <w:adjustRightInd w:val="0"/>
        <w:spacing w:after="0" w:line="240" w:lineRule="auto"/>
        <w:ind w:left="900" w:hanging="332"/>
        <w:jc w:val="both"/>
        <w:rPr>
          <w:rFonts w:ascii="Times New Roman" w:hAnsi="Times New Roman" w:cs="Times New Roman"/>
        </w:rPr>
      </w:pPr>
      <w:r>
        <w:rPr>
          <w:rFonts w:ascii="Times New Roman" w:hAnsi="Times New Roman" w:cs="Times New Roman"/>
        </w:rPr>
        <w:t xml:space="preserve">Outline further work that would be required to assess control risk in the current audit. </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395"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560" w:bottom="466" w:left="1440" w:header="720" w:footer="720" w:gutter="0"/>
          <w:cols w:space="720" w:equalWidth="0">
            <w:col w:w="890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6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8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40"/>
        <w:rPr>
          <w:rFonts w:ascii="Times New Roman" w:hAnsi="Times New Roman" w:cs="Times New Roman"/>
          <w:sz w:val="24"/>
          <w:szCs w:val="24"/>
        </w:rPr>
      </w:pPr>
      <w:bookmarkStart w:id="9" w:name="page19"/>
      <w:bookmarkEnd w:id="9"/>
      <w:r>
        <w:rPr>
          <w:rFonts w:ascii="Times New Roman" w:hAnsi="Times New Roman" w:cs="Times New Roman"/>
          <w:b/>
          <w:bCs/>
          <w:sz w:val="24"/>
          <w:szCs w:val="24"/>
        </w:rPr>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0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65"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u w:val="single"/>
        </w:rPr>
        <w:t>Part 3: Week 7 (Chapter 9)</w:t>
      </w:r>
    </w:p>
    <w:p w:rsidR="00000000" w:rsidRDefault="00002E03">
      <w:pPr>
        <w:pStyle w:val="a0"/>
        <w:widowControl w:val="0"/>
        <w:autoSpaceDE w:val="0"/>
        <w:autoSpaceDN w:val="0"/>
        <w:adjustRightInd w:val="0"/>
        <w:spacing w:after="0" w:line="145" w:lineRule="exact"/>
        <w:rPr>
          <w:rFonts w:ascii="Times New Roman" w:hAnsi="Times New Roman" w:cs="Times New Roman"/>
          <w:sz w:val="24"/>
          <w:szCs w:val="24"/>
        </w:rPr>
      </w:pPr>
      <w:r>
        <w:rPr>
          <w:noProof/>
        </w:rPr>
        <w:pict>
          <v:rect id="_x0000_s1030" style="position:absolute;margin-left:0;margin-top:-12.6pt;width:139.6pt;height:13.75pt;z-index:-251654144;mso-position-horizontal-relative:text;mso-position-vertical-relative:text" o:allowincell="f" fillcolor="yellow" stroked="f"/>
        </w:pict>
      </w:r>
    </w:p>
    <w:p w:rsidR="00000000" w:rsidRDefault="00002E03">
      <w:pPr>
        <w:pStyle w:val="a0"/>
        <w:widowControl w:val="0"/>
        <w:overflowPunct w:val="0"/>
        <w:autoSpaceDE w:val="0"/>
        <w:autoSpaceDN w:val="0"/>
        <w:adjustRightInd w:val="0"/>
        <w:spacing w:after="0" w:line="360" w:lineRule="auto"/>
        <w:ind w:left="560" w:right="1280" w:firstLine="340"/>
        <w:rPr>
          <w:rFonts w:ascii="Times New Roman" w:hAnsi="Times New Roman" w:cs="Times New Roman"/>
          <w:sz w:val="24"/>
          <w:szCs w:val="24"/>
        </w:rPr>
      </w:pPr>
      <w:r>
        <w:rPr>
          <w:rFonts w:ascii="Times New Roman" w:hAnsi="Times New Roman" w:cs="Times New Roman"/>
        </w:rPr>
        <w:t>This is a continuation of question in Chapter 8. However, it may be completed independently of that question.</w:t>
      </w:r>
    </w:p>
    <w:p w:rsidR="00000000" w:rsidRDefault="00002E03">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59" w:lineRule="auto"/>
        <w:ind w:left="560" w:right="120" w:firstLine="340"/>
        <w:rPr>
          <w:rFonts w:ascii="Times New Roman" w:hAnsi="Times New Roman" w:cs="Times New Roman"/>
          <w:sz w:val="24"/>
          <w:szCs w:val="24"/>
        </w:rPr>
      </w:pPr>
      <w:r>
        <w:rPr>
          <w:rFonts w:ascii="Times New Roman" w:hAnsi="Times New Roman" w:cs="Times New Roman"/>
        </w:rPr>
        <w:t>You are currently involved in the audit of Adelphi Health Care Ltd, a listed company involved in the manufacture and sale of the flu vaccine. The company has a balance date of 30 June. One of the key audit risks identified in the audit plan relates to cred</w:t>
      </w:r>
      <w:r>
        <w:rPr>
          <w:rFonts w:ascii="Times New Roman" w:hAnsi="Times New Roman" w:cs="Times New Roman"/>
        </w:rPr>
        <w:t>it sales and the collectability of trade receivables. The reliance on single distributors in each local and overseas jurisdiction as well as their geographical spread heightens the risk in this area.</w:t>
      </w:r>
    </w:p>
    <w:p w:rsidR="00000000" w:rsidRDefault="00002E03">
      <w:pPr>
        <w:pStyle w:val="a0"/>
        <w:widowControl w:val="0"/>
        <w:autoSpaceDE w:val="0"/>
        <w:autoSpaceDN w:val="0"/>
        <w:adjustRightInd w:val="0"/>
        <w:spacing w:after="0" w:line="5"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60" w:lineRule="auto"/>
        <w:ind w:left="560" w:right="440" w:firstLine="340"/>
        <w:rPr>
          <w:rFonts w:ascii="Times New Roman" w:hAnsi="Times New Roman" w:cs="Times New Roman"/>
          <w:sz w:val="24"/>
          <w:szCs w:val="24"/>
        </w:rPr>
      </w:pPr>
      <w:r>
        <w:rPr>
          <w:rFonts w:ascii="Times New Roman" w:hAnsi="Times New Roman" w:cs="Times New Roman"/>
        </w:rPr>
        <w:t>An initial evaluation of control risk in the planning s</w:t>
      </w:r>
      <w:r>
        <w:rPr>
          <w:rFonts w:ascii="Times New Roman" w:hAnsi="Times New Roman" w:cs="Times New Roman"/>
        </w:rPr>
        <w:t>tage indicates that management has sound controls around approving the distributors, recording sales accurately and diligently following up outstanding accounts.</w:t>
      </w:r>
    </w:p>
    <w:p w:rsidR="00000000" w:rsidRDefault="00002E03">
      <w:pPr>
        <w:pStyle w:val="a0"/>
        <w:widowControl w:val="0"/>
        <w:autoSpaceDE w:val="0"/>
        <w:autoSpaceDN w:val="0"/>
        <w:adjustRightInd w:val="0"/>
        <w:spacing w:after="0" w:line="240" w:lineRule="auto"/>
        <w:ind w:left="960"/>
        <w:rPr>
          <w:rFonts w:ascii="Times New Roman" w:hAnsi="Times New Roman" w:cs="Times New Roman"/>
          <w:sz w:val="24"/>
          <w:szCs w:val="24"/>
        </w:rPr>
      </w:pPr>
      <w:r>
        <w:rPr>
          <w:rFonts w:ascii="Times New Roman" w:hAnsi="Times New Roman" w:cs="Times New Roman"/>
        </w:rPr>
        <w:t>The following are the control objectives identified in the audit plan:</w:t>
      </w:r>
    </w:p>
    <w:p w:rsidR="00000000" w:rsidRDefault="00002E03">
      <w:pPr>
        <w:pStyle w:val="a0"/>
        <w:widowControl w:val="0"/>
        <w:autoSpaceDE w:val="0"/>
        <w:autoSpaceDN w:val="0"/>
        <w:adjustRightInd w:val="0"/>
        <w:spacing w:after="0" w:line="126" w:lineRule="exact"/>
        <w:rPr>
          <w:rFonts w:ascii="Times New Roman" w:hAnsi="Times New Roman" w:cs="Times New Roman"/>
          <w:sz w:val="24"/>
          <w:szCs w:val="24"/>
        </w:rPr>
      </w:pPr>
    </w:p>
    <w:p w:rsidR="00000000" w:rsidRDefault="00002E03">
      <w:pPr>
        <w:pStyle w:val="a0"/>
        <w:widowControl w:val="0"/>
        <w:numPr>
          <w:ilvl w:val="0"/>
          <w:numId w:val="4"/>
        </w:numPr>
        <w:tabs>
          <w:tab w:val="clear" w:pos="720"/>
          <w:tab w:val="num" w:pos="1260"/>
        </w:tabs>
        <w:overflowPunct w:val="0"/>
        <w:autoSpaceDE w:val="0"/>
        <w:autoSpaceDN w:val="0"/>
        <w:adjustRightInd w:val="0"/>
        <w:spacing w:after="0" w:line="359" w:lineRule="auto"/>
        <w:ind w:left="1260" w:right="840" w:hanging="353"/>
        <w:jc w:val="both"/>
        <w:rPr>
          <w:rFonts w:ascii="Times New Roman" w:hAnsi="Times New Roman" w:cs="Times New Roman"/>
        </w:rPr>
      </w:pPr>
      <w:r>
        <w:rPr>
          <w:rFonts w:ascii="Times New Roman" w:hAnsi="Times New Roman" w:cs="Times New Roman"/>
        </w:rPr>
        <w:t xml:space="preserve">Ensure that Adelphi evaluates each potential distributor’s credit history prior to approving them as an authorized distributor. </w:t>
      </w:r>
    </w:p>
    <w:p w:rsidR="00000000" w:rsidRDefault="00002E03">
      <w:pPr>
        <w:pStyle w:val="a0"/>
        <w:widowControl w:val="0"/>
        <w:autoSpaceDE w:val="0"/>
        <w:autoSpaceDN w:val="0"/>
        <w:adjustRightInd w:val="0"/>
        <w:spacing w:after="0" w:line="1" w:lineRule="exact"/>
        <w:rPr>
          <w:rFonts w:ascii="Times New Roman" w:hAnsi="Times New Roman" w:cs="Times New Roman"/>
        </w:rPr>
      </w:pPr>
    </w:p>
    <w:p w:rsidR="00000000" w:rsidRDefault="00002E03">
      <w:pPr>
        <w:pStyle w:val="a0"/>
        <w:widowControl w:val="0"/>
        <w:numPr>
          <w:ilvl w:val="0"/>
          <w:numId w:val="4"/>
        </w:numPr>
        <w:tabs>
          <w:tab w:val="clear" w:pos="720"/>
          <w:tab w:val="num" w:pos="1260"/>
        </w:tabs>
        <w:overflowPunct w:val="0"/>
        <w:autoSpaceDE w:val="0"/>
        <w:autoSpaceDN w:val="0"/>
        <w:adjustRightInd w:val="0"/>
        <w:spacing w:after="0" w:line="360" w:lineRule="auto"/>
        <w:ind w:left="1260" w:right="120" w:hanging="353"/>
        <w:jc w:val="both"/>
        <w:rPr>
          <w:rFonts w:ascii="Times New Roman" w:hAnsi="Times New Roman" w:cs="Times New Roman"/>
        </w:rPr>
      </w:pPr>
      <w:r>
        <w:rPr>
          <w:rFonts w:ascii="Times New Roman" w:hAnsi="Times New Roman" w:cs="Times New Roman"/>
        </w:rPr>
        <w:t xml:space="preserve">Ensure there is adequate segregation of duties between authorizing sales, delivering the finished product and recording sales. </w:t>
      </w:r>
    </w:p>
    <w:p w:rsidR="00000000" w:rsidRDefault="00002E03">
      <w:pPr>
        <w:pStyle w:val="a0"/>
        <w:widowControl w:val="0"/>
        <w:numPr>
          <w:ilvl w:val="0"/>
          <w:numId w:val="4"/>
        </w:numPr>
        <w:tabs>
          <w:tab w:val="clear" w:pos="720"/>
          <w:tab w:val="num" w:pos="1260"/>
        </w:tabs>
        <w:overflowPunct w:val="0"/>
        <w:autoSpaceDE w:val="0"/>
        <w:autoSpaceDN w:val="0"/>
        <w:adjustRightInd w:val="0"/>
        <w:spacing w:after="0" w:line="359" w:lineRule="auto"/>
        <w:ind w:left="1260" w:right="260" w:hanging="353"/>
        <w:jc w:val="both"/>
        <w:rPr>
          <w:rFonts w:ascii="Times New Roman" w:hAnsi="Times New Roman" w:cs="Times New Roman"/>
        </w:rPr>
      </w:pPr>
      <w:r>
        <w:rPr>
          <w:rFonts w:ascii="Times New Roman" w:hAnsi="Times New Roman" w:cs="Times New Roman"/>
        </w:rPr>
        <w:t xml:space="preserve">Ensure there are adequate controls to ensure sales are recorded in the correct financial period. </w:t>
      </w:r>
    </w:p>
    <w:p w:rsidR="00000000" w:rsidRDefault="00002E03">
      <w:pPr>
        <w:pStyle w:val="a0"/>
        <w:widowControl w:val="0"/>
        <w:autoSpaceDE w:val="0"/>
        <w:autoSpaceDN w:val="0"/>
        <w:adjustRightInd w:val="0"/>
        <w:spacing w:after="0" w:line="1" w:lineRule="exact"/>
        <w:rPr>
          <w:rFonts w:ascii="Times New Roman" w:hAnsi="Times New Roman" w:cs="Times New Roman"/>
        </w:rPr>
      </w:pPr>
    </w:p>
    <w:p w:rsidR="00000000" w:rsidRDefault="00002E03">
      <w:pPr>
        <w:pStyle w:val="a0"/>
        <w:widowControl w:val="0"/>
        <w:numPr>
          <w:ilvl w:val="0"/>
          <w:numId w:val="4"/>
        </w:numPr>
        <w:tabs>
          <w:tab w:val="clear" w:pos="720"/>
          <w:tab w:val="num" w:pos="1260"/>
        </w:tabs>
        <w:overflowPunct w:val="0"/>
        <w:autoSpaceDE w:val="0"/>
        <w:autoSpaceDN w:val="0"/>
        <w:adjustRightInd w:val="0"/>
        <w:spacing w:after="0" w:line="240" w:lineRule="auto"/>
        <w:ind w:left="1260" w:hanging="353"/>
        <w:jc w:val="both"/>
        <w:rPr>
          <w:rFonts w:ascii="Times New Roman" w:hAnsi="Times New Roman" w:cs="Times New Roman"/>
        </w:rPr>
      </w:pPr>
      <w:r>
        <w:rPr>
          <w:rFonts w:ascii="Times New Roman" w:hAnsi="Times New Roman" w:cs="Times New Roman"/>
        </w:rPr>
        <w:t>Ensure there are adeq</w:t>
      </w:r>
      <w:r>
        <w:rPr>
          <w:rFonts w:ascii="Times New Roman" w:hAnsi="Times New Roman" w:cs="Times New Roman"/>
        </w:rPr>
        <w:t xml:space="preserve">uate controls around the estimation of provision for doubtful debts. </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302"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560"/>
        <w:rPr>
          <w:rFonts w:ascii="Times New Roman" w:hAnsi="Times New Roman" w:cs="Times New Roman"/>
          <w:sz w:val="24"/>
          <w:szCs w:val="24"/>
        </w:rPr>
      </w:pPr>
      <w:r>
        <w:rPr>
          <w:rFonts w:ascii="Times New Roman" w:hAnsi="Times New Roman" w:cs="Times New Roman"/>
          <w:b/>
          <w:bCs/>
          <w:i/>
          <w:iCs/>
        </w:rPr>
        <w:t>Required</w:t>
      </w:r>
    </w:p>
    <w:p w:rsidR="00000000" w:rsidRDefault="00002E03">
      <w:pPr>
        <w:pStyle w:val="a0"/>
        <w:widowControl w:val="0"/>
        <w:autoSpaceDE w:val="0"/>
        <w:autoSpaceDN w:val="0"/>
        <w:adjustRightInd w:val="0"/>
        <w:spacing w:after="0" w:line="131"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560"/>
        <w:rPr>
          <w:rFonts w:ascii="Times New Roman" w:hAnsi="Times New Roman" w:cs="Times New Roman"/>
          <w:sz w:val="24"/>
          <w:szCs w:val="24"/>
        </w:rPr>
      </w:pPr>
      <w:r>
        <w:rPr>
          <w:rFonts w:ascii="Times New Roman" w:hAnsi="Times New Roman" w:cs="Times New Roman"/>
        </w:rPr>
        <w:t>Identify appropriate tests of controls for each of the above control objectives.</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97"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380" w:bottom="466" w:left="1440" w:header="720" w:footer="720" w:gutter="0"/>
          <w:cols w:space="720" w:equalWidth="0">
            <w:col w:w="908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6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9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40"/>
        <w:rPr>
          <w:rFonts w:ascii="Times New Roman" w:hAnsi="Times New Roman" w:cs="Times New Roman"/>
          <w:sz w:val="24"/>
          <w:szCs w:val="24"/>
        </w:rPr>
      </w:pPr>
      <w:bookmarkStart w:id="10" w:name="page21"/>
      <w:bookmarkEnd w:id="10"/>
      <w:r>
        <w:rPr>
          <w:rFonts w:ascii="Times New Roman" w:hAnsi="Times New Roman" w:cs="Times New Roman"/>
          <w:b/>
          <w:bCs/>
          <w:sz w:val="24"/>
          <w:szCs w:val="24"/>
        </w:rPr>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0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63"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6"/>
          <w:szCs w:val="26"/>
          <w:u w:val="single"/>
        </w:rPr>
        <w:t xml:space="preserve">Part 4: </w:t>
      </w:r>
      <w:r>
        <w:rPr>
          <w:rFonts w:ascii="Times New Roman" w:hAnsi="Times New Roman" w:cs="Times New Roman"/>
          <w:b/>
          <w:bCs/>
          <w:sz w:val="24"/>
          <w:szCs w:val="24"/>
          <w:u w:val="single"/>
        </w:rPr>
        <w:t>Week 8 (Chapter 10)</w:t>
      </w:r>
    </w:p>
    <w:p w:rsidR="00000000" w:rsidRDefault="00002E03">
      <w:pPr>
        <w:pStyle w:val="a0"/>
        <w:widowControl w:val="0"/>
        <w:autoSpaceDE w:val="0"/>
        <w:autoSpaceDN w:val="0"/>
        <w:adjustRightInd w:val="0"/>
        <w:spacing w:after="0" w:line="159" w:lineRule="exact"/>
        <w:rPr>
          <w:rFonts w:ascii="Times New Roman" w:hAnsi="Times New Roman" w:cs="Times New Roman"/>
          <w:sz w:val="24"/>
          <w:szCs w:val="24"/>
        </w:rPr>
      </w:pPr>
      <w:r>
        <w:rPr>
          <w:noProof/>
        </w:rPr>
        <w:pict>
          <v:rect id="_x0000_s1031" style="position:absolute;margin-left:0;margin-top:-13.65pt;width:148.85pt;height:14.9pt;z-index:-251653120;mso-position-horizontal-relative:text;mso-position-vertical-relative:text" o:allowincell="f" fillcolor="yellow" stroked="f"/>
        </w:pict>
      </w:r>
    </w:p>
    <w:p w:rsidR="00000000" w:rsidRDefault="00002E03">
      <w:pPr>
        <w:pStyle w:val="a0"/>
        <w:widowControl w:val="0"/>
        <w:overflowPunct w:val="0"/>
        <w:autoSpaceDE w:val="0"/>
        <w:autoSpaceDN w:val="0"/>
        <w:adjustRightInd w:val="0"/>
        <w:spacing w:after="0" w:line="360" w:lineRule="auto"/>
        <w:ind w:left="560" w:right="180"/>
        <w:rPr>
          <w:rFonts w:ascii="Times New Roman" w:hAnsi="Times New Roman" w:cs="Times New Roman"/>
          <w:sz w:val="24"/>
          <w:szCs w:val="24"/>
        </w:rPr>
      </w:pPr>
      <w:r>
        <w:rPr>
          <w:rFonts w:ascii="Times New Roman" w:hAnsi="Times New Roman" w:cs="Times New Roman"/>
        </w:rPr>
        <w:t>This is a continuation of question in Chapter 9, with additional background information from question in Chapter 6. However, it may be completed independently of those questions.</w:t>
      </w:r>
    </w:p>
    <w:p w:rsidR="00000000" w:rsidRDefault="00002E03">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59" w:lineRule="auto"/>
        <w:ind w:left="560" w:right="60" w:firstLine="340"/>
        <w:rPr>
          <w:rFonts w:ascii="Times New Roman" w:hAnsi="Times New Roman" w:cs="Times New Roman"/>
          <w:sz w:val="24"/>
          <w:szCs w:val="24"/>
        </w:rPr>
      </w:pPr>
      <w:r>
        <w:rPr>
          <w:rFonts w:ascii="Times New Roman" w:hAnsi="Times New Roman" w:cs="Times New Roman"/>
        </w:rPr>
        <w:t>You are currently involved in the audit of Adelphi Hea</w:t>
      </w:r>
      <w:r>
        <w:rPr>
          <w:rFonts w:ascii="Times New Roman" w:hAnsi="Times New Roman" w:cs="Times New Roman"/>
        </w:rPr>
        <w:t>lth Care Ltd, a listed company involved in the manufacture and sale of the flu vaccine. The company has a balance date of 30 June. The following information was gathered by your audit senior in discussions with management.</w:t>
      </w:r>
    </w:p>
    <w:p w:rsidR="00000000" w:rsidRDefault="00002E03">
      <w:pPr>
        <w:pStyle w:val="a0"/>
        <w:widowControl w:val="0"/>
        <w:autoSpaceDE w:val="0"/>
        <w:autoSpaceDN w:val="0"/>
        <w:adjustRightInd w:val="0"/>
        <w:spacing w:after="0" w:line="240" w:lineRule="auto"/>
        <w:ind w:left="560"/>
        <w:rPr>
          <w:rFonts w:ascii="Times New Roman" w:hAnsi="Times New Roman" w:cs="Times New Roman"/>
          <w:sz w:val="24"/>
          <w:szCs w:val="24"/>
        </w:rPr>
      </w:pPr>
      <w:r>
        <w:rPr>
          <w:rFonts w:ascii="Times New Roman" w:hAnsi="Times New Roman" w:cs="Times New Roman"/>
          <w:b/>
          <w:bCs/>
        </w:rPr>
        <w:t>1.  Research and development expe</w:t>
      </w:r>
      <w:r>
        <w:rPr>
          <w:rFonts w:ascii="Times New Roman" w:hAnsi="Times New Roman" w:cs="Times New Roman"/>
          <w:b/>
          <w:bCs/>
        </w:rPr>
        <w:t>nses</w:t>
      </w:r>
    </w:p>
    <w:p w:rsidR="00000000" w:rsidRDefault="00002E03">
      <w:pPr>
        <w:pStyle w:val="a0"/>
        <w:widowControl w:val="0"/>
        <w:autoSpaceDE w:val="0"/>
        <w:autoSpaceDN w:val="0"/>
        <w:adjustRightInd w:val="0"/>
        <w:spacing w:after="0" w:line="130"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59" w:lineRule="auto"/>
        <w:ind w:left="560" w:right="20" w:firstLine="340"/>
        <w:rPr>
          <w:rFonts w:ascii="Times New Roman" w:hAnsi="Times New Roman" w:cs="Times New Roman"/>
          <w:sz w:val="24"/>
          <w:szCs w:val="24"/>
        </w:rPr>
      </w:pPr>
      <w:r>
        <w:rPr>
          <w:rFonts w:ascii="Times New Roman" w:hAnsi="Times New Roman" w:cs="Times New Roman"/>
        </w:rPr>
        <w:t>The audit senior noted that research and development expenses had decreased significantly during the year. Adelphi expensed more than $11 million in research and development costs while in the current year they have only expensed close to $3 million.</w:t>
      </w:r>
      <w:r>
        <w:rPr>
          <w:rFonts w:ascii="Times New Roman" w:hAnsi="Times New Roman" w:cs="Times New Roman"/>
        </w:rPr>
        <w:t xml:space="preserve"> It was brought to the attention of the audit senior that the CFO in discussions with the Board decided to capitalize about $6.5 million in research and development costs in the current year. The CFO advised the audit senior that “while we are still in the</w:t>
      </w:r>
      <w:r>
        <w:rPr>
          <w:rFonts w:ascii="Times New Roman" w:hAnsi="Times New Roman" w:cs="Times New Roman"/>
        </w:rPr>
        <w:t xml:space="preserve"> early stages of developing the avian flu vaccine, initial testing is showing some promising results and we believe that the current research program will contribute significantly to the commercial outcomes of our new product”.</w:t>
      </w:r>
    </w:p>
    <w:p w:rsidR="00000000" w:rsidRDefault="00002E03">
      <w:pPr>
        <w:pStyle w:val="a0"/>
        <w:widowControl w:val="0"/>
        <w:autoSpaceDE w:val="0"/>
        <w:autoSpaceDN w:val="0"/>
        <w:adjustRightInd w:val="0"/>
        <w:spacing w:after="0" w:line="5"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560"/>
        <w:rPr>
          <w:rFonts w:ascii="Times New Roman" w:hAnsi="Times New Roman" w:cs="Times New Roman"/>
          <w:sz w:val="24"/>
          <w:szCs w:val="24"/>
        </w:rPr>
      </w:pPr>
      <w:r>
        <w:rPr>
          <w:rFonts w:ascii="Times New Roman" w:hAnsi="Times New Roman" w:cs="Times New Roman"/>
          <w:b/>
          <w:bCs/>
        </w:rPr>
        <w:t>2.  Land and buildings</w:t>
      </w:r>
    </w:p>
    <w:p w:rsidR="00000000" w:rsidRDefault="00002E03">
      <w:pPr>
        <w:pStyle w:val="a0"/>
        <w:widowControl w:val="0"/>
        <w:autoSpaceDE w:val="0"/>
        <w:autoSpaceDN w:val="0"/>
        <w:adjustRightInd w:val="0"/>
        <w:spacing w:after="0" w:line="130"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59" w:lineRule="auto"/>
        <w:ind w:left="560" w:right="20" w:firstLine="340"/>
        <w:rPr>
          <w:rFonts w:ascii="Times New Roman" w:hAnsi="Times New Roman" w:cs="Times New Roman"/>
          <w:sz w:val="24"/>
          <w:szCs w:val="24"/>
        </w:rPr>
      </w:pPr>
      <w:r>
        <w:rPr>
          <w:rFonts w:ascii="Times New Roman" w:hAnsi="Times New Roman" w:cs="Times New Roman"/>
        </w:rPr>
        <w:t>While reading the minutes of the Board meetings, the audit senior came across an item discussing the valuation of land and buildings. Board members were concerned with the recent slowdown in the property market and what impact that may have on the valuatio</w:t>
      </w:r>
      <w:r>
        <w:rPr>
          <w:rFonts w:ascii="Times New Roman" w:hAnsi="Times New Roman" w:cs="Times New Roman"/>
        </w:rPr>
        <w:t>n of land and buildings. The CFO was asked to follow up on this matter and to arrange an independent valuation of land and buildings. There was no evidence of a follow up in the subsequent minutes.</w:t>
      </w:r>
    </w:p>
    <w:p w:rsidR="00000000" w:rsidRDefault="00002E03">
      <w:pPr>
        <w:pStyle w:val="a0"/>
        <w:widowControl w:val="0"/>
        <w:autoSpaceDE w:val="0"/>
        <w:autoSpaceDN w:val="0"/>
        <w:adjustRightInd w:val="0"/>
        <w:spacing w:after="0" w:line="3"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560"/>
        <w:rPr>
          <w:rFonts w:ascii="Times New Roman" w:hAnsi="Times New Roman" w:cs="Times New Roman"/>
          <w:sz w:val="24"/>
          <w:szCs w:val="24"/>
        </w:rPr>
      </w:pPr>
      <w:r>
        <w:rPr>
          <w:rFonts w:ascii="Times New Roman" w:hAnsi="Times New Roman" w:cs="Times New Roman"/>
          <w:b/>
          <w:bCs/>
        </w:rPr>
        <w:t>3.  Accounts payable</w:t>
      </w:r>
    </w:p>
    <w:p w:rsidR="00000000" w:rsidRDefault="00002E03">
      <w:pPr>
        <w:pStyle w:val="a0"/>
        <w:widowControl w:val="0"/>
        <w:autoSpaceDE w:val="0"/>
        <w:autoSpaceDN w:val="0"/>
        <w:adjustRightInd w:val="0"/>
        <w:spacing w:after="0" w:line="129"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75" w:lineRule="auto"/>
        <w:ind w:left="560" w:firstLine="340"/>
        <w:rPr>
          <w:rFonts w:ascii="Times New Roman" w:hAnsi="Times New Roman" w:cs="Times New Roman"/>
          <w:sz w:val="24"/>
          <w:szCs w:val="24"/>
        </w:rPr>
      </w:pPr>
      <w:r>
        <w:rPr>
          <w:rFonts w:ascii="Times New Roman" w:hAnsi="Times New Roman" w:cs="Times New Roman"/>
        </w:rPr>
        <w:t>In reviewing liabilities, the audit senior noticed that trade and other payables had decreased compared to the prior year. This did not appear reasonable given the level of spending on operating costs and research and development activities. The audit seni</w:t>
      </w:r>
      <w:r>
        <w:rPr>
          <w:rFonts w:ascii="Times New Roman" w:hAnsi="Times New Roman" w:cs="Times New Roman"/>
        </w:rPr>
        <w:t>or approached the</w:t>
      </w:r>
    </w:p>
    <w:p w:rsidR="00000000" w:rsidRDefault="00002E03">
      <w:pPr>
        <w:pStyle w:val="a0"/>
        <w:widowControl w:val="0"/>
        <w:autoSpaceDE w:val="0"/>
        <w:autoSpaceDN w:val="0"/>
        <w:adjustRightInd w:val="0"/>
        <w:spacing w:after="0" w:line="191"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520" w:bottom="466" w:left="1440" w:header="720" w:footer="720" w:gutter="0"/>
          <w:cols w:space="720" w:equalWidth="0">
            <w:col w:w="894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5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10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40"/>
        <w:rPr>
          <w:rFonts w:ascii="Times New Roman" w:hAnsi="Times New Roman" w:cs="Times New Roman"/>
          <w:sz w:val="24"/>
          <w:szCs w:val="24"/>
        </w:rPr>
      </w:pPr>
      <w:bookmarkStart w:id="11" w:name="page23"/>
      <w:bookmarkEnd w:id="11"/>
      <w:r>
        <w:rPr>
          <w:rFonts w:ascii="Times New Roman" w:hAnsi="Times New Roman" w:cs="Times New Roman"/>
          <w:b/>
          <w:bCs/>
          <w:sz w:val="24"/>
          <w:szCs w:val="24"/>
        </w:rPr>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0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148"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75" w:lineRule="auto"/>
        <w:ind w:left="560" w:right="80"/>
        <w:jc w:val="both"/>
        <w:rPr>
          <w:rFonts w:ascii="Times New Roman" w:hAnsi="Times New Roman" w:cs="Times New Roman"/>
          <w:sz w:val="24"/>
          <w:szCs w:val="24"/>
        </w:rPr>
      </w:pPr>
      <w:r>
        <w:rPr>
          <w:rFonts w:ascii="Times New Roman" w:hAnsi="Times New Roman" w:cs="Times New Roman"/>
        </w:rPr>
        <w:t>financial accountant to seek clarification. “We have made a concerted effort this year to make prompt payments to all suppliers. We have ensured that trade payables have been reconciled to all supplier invoices and to the</w:t>
      </w:r>
      <w:r>
        <w:rPr>
          <w:rFonts w:ascii="Times New Roman" w:hAnsi="Times New Roman" w:cs="Times New Roman"/>
        </w:rPr>
        <w:t xml:space="preserve"> payment summary”, reassured the financial accountant.</w:t>
      </w:r>
    </w:p>
    <w:p w:rsidR="00000000" w:rsidRDefault="00002E03">
      <w:pPr>
        <w:pStyle w:val="a0"/>
        <w:widowControl w:val="0"/>
        <w:autoSpaceDE w:val="0"/>
        <w:autoSpaceDN w:val="0"/>
        <w:adjustRightInd w:val="0"/>
        <w:spacing w:after="0" w:line="327"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560"/>
        <w:rPr>
          <w:rFonts w:ascii="Times New Roman" w:hAnsi="Times New Roman" w:cs="Times New Roman"/>
          <w:sz w:val="24"/>
          <w:szCs w:val="24"/>
        </w:rPr>
      </w:pPr>
      <w:r>
        <w:rPr>
          <w:rFonts w:ascii="Times New Roman" w:hAnsi="Times New Roman" w:cs="Times New Roman"/>
          <w:b/>
          <w:bCs/>
          <w:i/>
          <w:iCs/>
        </w:rPr>
        <w:t>Required</w:t>
      </w:r>
    </w:p>
    <w:p w:rsidR="00000000" w:rsidRDefault="00002E03">
      <w:pPr>
        <w:pStyle w:val="a0"/>
        <w:widowControl w:val="0"/>
        <w:autoSpaceDE w:val="0"/>
        <w:autoSpaceDN w:val="0"/>
        <w:adjustRightInd w:val="0"/>
        <w:spacing w:after="0" w:line="131" w:lineRule="exact"/>
        <w:rPr>
          <w:rFonts w:ascii="Times New Roman" w:hAnsi="Times New Roman" w:cs="Times New Roman"/>
          <w:sz w:val="24"/>
          <w:szCs w:val="24"/>
        </w:rPr>
      </w:pPr>
    </w:p>
    <w:p w:rsidR="00000000" w:rsidRDefault="00002E03">
      <w:pPr>
        <w:pStyle w:val="a0"/>
        <w:widowControl w:val="0"/>
        <w:numPr>
          <w:ilvl w:val="0"/>
          <w:numId w:val="5"/>
        </w:numPr>
        <w:tabs>
          <w:tab w:val="clear" w:pos="720"/>
          <w:tab w:val="num" w:pos="900"/>
        </w:tabs>
        <w:overflowPunct w:val="0"/>
        <w:autoSpaceDE w:val="0"/>
        <w:autoSpaceDN w:val="0"/>
        <w:adjustRightInd w:val="0"/>
        <w:spacing w:after="0" w:line="359" w:lineRule="auto"/>
        <w:ind w:left="900" w:right="680" w:hanging="332"/>
        <w:jc w:val="both"/>
        <w:rPr>
          <w:rFonts w:ascii="Times New Roman" w:hAnsi="Times New Roman" w:cs="Times New Roman"/>
        </w:rPr>
      </w:pPr>
      <w:r>
        <w:rPr>
          <w:rFonts w:ascii="Times New Roman" w:hAnsi="Times New Roman" w:cs="Times New Roman"/>
        </w:rPr>
        <w:t xml:space="preserve">Identify the key financial report assertions relevant to the audit of the above account balances. </w:t>
      </w:r>
    </w:p>
    <w:p w:rsidR="00000000" w:rsidRDefault="00002E03">
      <w:pPr>
        <w:pStyle w:val="a0"/>
        <w:widowControl w:val="0"/>
        <w:autoSpaceDE w:val="0"/>
        <w:autoSpaceDN w:val="0"/>
        <w:adjustRightInd w:val="0"/>
        <w:spacing w:after="0" w:line="1" w:lineRule="exact"/>
        <w:rPr>
          <w:rFonts w:ascii="Times New Roman" w:hAnsi="Times New Roman" w:cs="Times New Roman"/>
        </w:rPr>
      </w:pPr>
    </w:p>
    <w:p w:rsidR="00000000" w:rsidRDefault="00002E03">
      <w:pPr>
        <w:pStyle w:val="a0"/>
        <w:widowControl w:val="0"/>
        <w:numPr>
          <w:ilvl w:val="0"/>
          <w:numId w:val="5"/>
        </w:numPr>
        <w:tabs>
          <w:tab w:val="clear" w:pos="720"/>
          <w:tab w:val="num" w:pos="900"/>
        </w:tabs>
        <w:overflowPunct w:val="0"/>
        <w:autoSpaceDE w:val="0"/>
        <w:autoSpaceDN w:val="0"/>
        <w:adjustRightInd w:val="0"/>
        <w:spacing w:after="0" w:line="390" w:lineRule="auto"/>
        <w:ind w:left="900" w:right="400" w:hanging="332"/>
        <w:jc w:val="both"/>
        <w:rPr>
          <w:rFonts w:ascii="Times New Roman" w:hAnsi="Times New Roman" w:cs="Times New Roman"/>
        </w:rPr>
      </w:pPr>
      <w:r>
        <w:rPr>
          <w:rFonts w:ascii="Times New Roman" w:hAnsi="Times New Roman" w:cs="Times New Roman"/>
        </w:rPr>
        <w:t xml:space="preserve">For each of the assertions identified in (a) above, describe two procedures that could be used to gather sufficient and appropriate audit evidence. </w:t>
      </w:r>
    </w:p>
    <w:p w:rsidR="00000000" w:rsidRDefault="00002E03">
      <w:pPr>
        <w:pStyle w:val="a0"/>
        <w:widowControl w:val="0"/>
        <w:autoSpaceDE w:val="0"/>
        <w:autoSpaceDN w:val="0"/>
        <w:adjustRightInd w:val="0"/>
        <w:spacing w:after="0" w:line="307"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6"/>
          <w:szCs w:val="26"/>
          <w:u w:val="single"/>
        </w:rPr>
        <w:t xml:space="preserve">Part 5: </w:t>
      </w:r>
      <w:r>
        <w:rPr>
          <w:rFonts w:ascii="Times New Roman" w:hAnsi="Times New Roman" w:cs="Times New Roman"/>
          <w:b/>
          <w:bCs/>
          <w:sz w:val="24"/>
          <w:szCs w:val="24"/>
          <w:u w:val="single"/>
        </w:rPr>
        <w:t>Week 9 (Chapter 11)</w:t>
      </w:r>
    </w:p>
    <w:p w:rsidR="00000000" w:rsidRDefault="00002E03">
      <w:pPr>
        <w:pStyle w:val="a0"/>
        <w:widowControl w:val="0"/>
        <w:autoSpaceDE w:val="0"/>
        <w:autoSpaceDN w:val="0"/>
        <w:adjustRightInd w:val="0"/>
        <w:spacing w:after="0" w:line="159" w:lineRule="exact"/>
        <w:rPr>
          <w:rFonts w:ascii="Times New Roman" w:hAnsi="Times New Roman" w:cs="Times New Roman"/>
          <w:sz w:val="24"/>
          <w:szCs w:val="24"/>
        </w:rPr>
      </w:pPr>
      <w:r>
        <w:rPr>
          <w:noProof/>
        </w:rPr>
        <w:pict>
          <v:rect id="_x0000_s1032" style="position:absolute;margin-left:0;margin-top:-13.65pt;width:148.85pt;height:14.9pt;z-index:-251652096;mso-position-horizontal-relative:text;mso-position-vertical-relative:text" o:allowincell="f" fillcolor="yellow" stroked="f"/>
        </w:pict>
      </w:r>
    </w:p>
    <w:p w:rsidR="00000000" w:rsidRDefault="00002E03">
      <w:pPr>
        <w:pStyle w:val="a0"/>
        <w:widowControl w:val="0"/>
        <w:overflowPunct w:val="0"/>
        <w:autoSpaceDE w:val="0"/>
        <w:autoSpaceDN w:val="0"/>
        <w:adjustRightInd w:val="0"/>
        <w:spacing w:after="0" w:line="390" w:lineRule="auto"/>
        <w:ind w:left="560" w:right="1080" w:firstLine="340"/>
        <w:rPr>
          <w:rFonts w:ascii="Times New Roman" w:hAnsi="Times New Roman" w:cs="Times New Roman"/>
          <w:sz w:val="24"/>
          <w:szCs w:val="24"/>
        </w:rPr>
      </w:pPr>
      <w:r>
        <w:rPr>
          <w:rFonts w:ascii="Times New Roman" w:hAnsi="Times New Roman" w:cs="Times New Roman"/>
        </w:rPr>
        <w:t>This is a continuation of question in Chapter 10. However, it may be complet</w:t>
      </w:r>
      <w:r>
        <w:rPr>
          <w:rFonts w:ascii="Times New Roman" w:hAnsi="Times New Roman" w:cs="Times New Roman"/>
        </w:rPr>
        <w:t>ed independently of that question.</w:t>
      </w:r>
    </w:p>
    <w:p w:rsidR="00000000" w:rsidRDefault="00002E03">
      <w:pPr>
        <w:pStyle w:val="a0"/>
        <w:widowControl w:val="0"/>
        <w:autoSpaceDE w:val="0"/>
        <w:autoSpaceDN w:val="0"/>
        <w:adjustRightInd w:val="0"/>
        <w:spacing w:after="0" w:line="315"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91" w:lineRule="auto"/>
        <w:ind w:left="560" w:right="420" w:firstLine="340"/>
        <w:rPr>
          <w:rFonts w:ascii="Times New Roman" w:hAnsi="Times New Roman" w:cs="Times New Roman"/>
          <w:sz w:val="24"/>
          <w:szCs w:val="24"/>
        </w:rPr>
      </w:pPr>
      <w:r>
        <w:rPr>
          <w:rFonts w:ascii="Times New Roman" w:hAnsi="Times New Roman" w:cs="Times New Roman"/>
        </w:rPr>
        <w:t>You are reviewing your audit assistant’s work for Adelphi Health Care Ltd for the year ended 30 June 2011, and note the following issues.</w:t>
      </w:r>
    </w:p>
    <w:p w:rsidR="00000000" w:rsidRDefault="00002E03">
      <w:pPr>
        <w:pStyle w:val="a0"/>
        <w:widowControl w:val="0"/>
        <w:autoSpaceDE w:val="0"/>
        <w:autoSpaceDN w:val="0"/>
        <w:adjustRightInd w:val="0"/>
        <w:spacing w:after="0" w:line="315" w:lineRule="exact"/>
        <w:rPr>
          <w:rFonts w:ascii="Times New Roman" w:hAnsi="Times New Roman" w:cs="Times New Roman"/>
          <w:sz w:val="24"/>
          <w:szCs w:val="24"/>
        </w:rPr>
      </w:pPr>
    </w:p>
    <w:p w:rsidR="00000000" w:rsidRDefault="00002E03">
      <w:pPr>
        <w:pStyle w:val="a0"/>
        <w:widowControl w:val="0"/>
        <w:numPr>
          <w:ilvl w:val="0"/>
          <w:numId w:val="6"/>
        </w:numPr>
        <w:tabs>
          <w:tab w:val="clear" w:pos="720"/>
          <w:tab w:val="num" w:pos="900"/>
        </w:tabs>
        <w:overflowPunct w:val="0"/>
        <w:autoSpaceDE w:val="0"/>
        <w:autoSpaceDN w:val="0"/>
        <w:adjustRightInd w:val="0"/>
        <w:spacing w:after="0" w:line="240" w:lineRule="auto"/>
        <w:ind w:left="900" w:hanging="332"/>
        <w:jc w:val="both"/>
        <w:rPr>
          <w:rFonts w:ascii="Times New Roman" w:hAnsi="Times New Roman" w:cs="Times New Roman"/>
        </w:rPr>
      </w:pPr>
      <w:r>
        <w:rPr>
          <w:rFonts w:ascii="Times New Roman" w:hAnsi="Times New Roman" w:cs="Times New Roman"/>
        </w:rPr>
        <w:t>Your audit assistant’</w:t>
      </w:r>
      <w:r>
        <w:rPr>
          <w:rFonts w:ascii="Times New Roman" w:hAnsi="Times New Roman" w:cs="Times New Roman"/>
        </w:rPr>
        <w:t xml:space="preserve">s work papers on the trade payables testing conclude the following: </w:t>
      </w:r>
    </w:p>
    <w:p w:rsidR="00000000" w:rsidRDefault="00002E03">
      <w:pPr>
        <w:pStyle w:val="a0"/>
        <w:widowControl w:val="0"/>
        <w:autoSpaceDE w:val="0"/>
        <w:autoSpaceDN w:val="0"/>
        <w:adjustRightInd w:val="0"/>
        <w:spacing w:after="0" w:line="123" w:lineRule="exact"/>
        <w:rPr>
          <w:rFonts w:ascii="Times New Roman" w:hAnsi="Times New Roman" w:cs="Times New Roman"/>
        </w:rPr>
      </w:pPr>
    </w:p>
    <w:p w:rsidR="00000000" w:rsidRDefault="00002E03">
      <w:pPr>
        <w:pStyle w:val="a0"/>
        <w:widowControl w:val="0"/>
        <w:overflowPunct w:val="0"/>
        <w:autoSpaceDE w:val="0"/>
        <w:autoSpaceDN w:val="0"/>
        <w:adjustRightInd w:val="0"/>
        <w:spacing w:after="0" w:line="364" w:lineRule="auto"/>
        <w:ind w:left="900"/>
        <w:rPr>
          <w:rFonts w:ascii="Times New Roman" w:hAnsi="Times New Roman" w:cs="Times New Roman"/>
        </w:rPr>
      </w:pPr>
      <w:r>
        <w:rPr>
          <w:rFonts w:ascii="Times New Roman" w:hAnsi="Times New Roman" w:cs="Times New Roman"/>
          <w:i/>
          <w:iCs/>
        </w:rPr>
        <w:t>“In testing trade payables, twenty balances were randomly selected and vouched to suppliers’ invoices and receiving reports. The sample selected amounted to $832,000. Total trade payabl</w:t>
      </w:r>
      <w:r>
        <w:rPr>
          <w:rFonts w:ascii="Times New Roman" w:hAnsi="Times New Roman" w:cs="Times New Roman"/>
          <w:i/>
          <w:iCs/>
        </w:rPr>
        <w:t>es is $1,760,000.Results of the testing revealed two invoices with a total of $24,900 had been incorrectly recorded on the trade payables ledger, as the goods were only received in July 2011.The error found relates to 3 per cent of trade payables tested. T</w:t>
      </w:r>
      <w:r>
        <w:rPr>
          <w:rFonts w:ascii="Times New Roman" w:hAnsi="Times New Roman" w:cs="Times New Roman"/>
          <w:i/>
          <w:iCs/>
        </w:rPr>
        <w:t>his results in a total error of $52,673 of the total trade payables balance. As total error is only 3 per cent of trade payables, it is not considered material and, therefore, no further work has been performed. I conclude that the trade payables balance o</w:t>
      </w:r>
      <w:r>
        <w:rPr>
          <w:rFonts w:ascii="Times New Roman" w:hAnsi="Times New Roman" w:cs="Times New Roman"/>
          <w:i/>
          <w:iCs/>
        </w:rPr>
        <w:t xml:space="preserve">f Adelphi Health Care Ltd is not materially misstated.” </w:t>
      </w:r>
    </w:p>
    <w:p w:rsidR="00000000" w:rsidRDefault="00002E03">
      <w:pPr>
        <w:pStyle w:val="a0"/>
        <w:widowControl w:val="0"/>
        <w:autoSpaceDE w:val="0"/>
        <w:autoSpaceDN w:val="0"/>
        <w:adjustRightInd w:val="0"/>
        <w:spacing w:after="0" w:line="344" w:lineRule="exact"/>
        <w:rPr>
          <w:rFonts w:ascii="Times New Roman" w:hAnsi="Times New Roman" w:cs="Times New Roman"/>
        </w:rPr>
      </w:pPr>
    </w:p>
    <w:p w:rsidR="00000000" w:rsidRDefault="00002E03">
      <w:pPr>
        <w:pStyle w:val="a0"/>
        <w:widowControl w:val="0"/>
        <w:numPr>
          <w:ilvl w:val="0"/>
          <w:numId w:val="6"/>
        </w:numPr>
        <w:tabs>
          <w:tab w:val="clear" w:pos="720"/>
          <w:tab w:val="num" w:pos="900"/>
        </w:tabs>
        <w:overflowPunct w:val="0"/>
        <w:autoSpaceDE w:val="0"/>
        <w:autoSpaceDN w:val="0"/>
        <w:adjustRightInd w:val="0"/>
        <w:spacing w:after="0" w:line="370" w:lineRule="auto"/>
        <w:ind w:left="900" w:right="40" w:hanging="332"/>
        <w:rPr>
          <w:rFonts w:ascii="Times New Roman" w:hAnsi="Times New Roman" w:cs="Times New Roman"/>
        </w:rPr>
      </w:pPr>
      <w:r>
        <w:rPr>
          <w:rFonts w:ascii="Times New Roman" w:hAnsi="Times New Roman" w:cs="Times New Roman"/>
        </w:rPr>
        <w:t>The audit assistant performed tests of controls on 30 purchases transactions. This testing resulted in the discovery of three errors. A tolerable error of 5 per cent had been set during the audit planning. The audit assistant concluded that the controls we</w:t>
      </w:r>
      <w:r>
        <w:rPr>
          <w:rFonts w:ascii="Times New Roman" w:hAnsi="Times New Roman" w:cs="Times New Roman"/>
        </w:rPr>
        <w:t xml:space="preserve">re reliable on the basis that none of the errors found were considered to be material. </w:t>
      </w:r>
    </w:p>
    <w:p w:rsidR="00000000" w:rsidRDefault="00002E03">
      <w:pPr>
        <w:pStyle w:val="a0"/>
        <w:widowControl w:val="0"/>
        <w:autoSpaceDE w:val="0"/>
        <w:autoSpaceDN w:val="0"/>
        <w:adjustRightInd w:val="0"/>
        <w:spacing w:after="0" w:line="334"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560"/>
        <w:rPr>
          <w:rFonts w:ascii="Times New Roman" w:hAnsi="Times New Roman" w:cs="Times New Roman"/>
          <w:sz w:val="24"/>
          <w:szCs w:val="24"/>
        </w:rPr>
      </w:pPr>
      <w:r>
        <w:rPr>
          <w:rFonts w:ascii="Times New Roman" w:hAnsi="Times New Roman" w:cs="Times New Roman"/>
          <w:b/>
          <w:bCs/>
          <w:i/>
          <w:iCs/>
        </w:rPr>
        <w:t>Required</w:t>
      </w:r>
    </w:p>
    <w:p w:rsidR="00000000" w:rsidRDefault="00002E03">
      <w:pPr>
        <w:pStyle w:val="a0"/>
        <w:widowControl w:val="0"/>
        <w:autoSpaceDE w:val="0"/>
        <w:autoSpaceDN w:val="0"/>
        <w:adjustRightInd w:val="0"/>
        <w:spacing w:after="0" w:line="131"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90" w:lineRule="auto"/>
        <w:ind w:left="560" w:right="100"/>
        <w:rPr>
          <w:rFonts w:ascii="Times New Roman" w:hAnsi="Times New Roman" w:cs="Times New Roman"/>
          <w:sz w:val="24"/>
          <w:szCs w:val="24"/>
        </w:rPr>
      </w:pPr>
      <w:r>
        <w:rPr>
          <w:rFonts w:ascii="Times New Roman" w:hAnsi="Times New Roman" w:cs="Times New Roman"/>
        </w:rPr>
        <w:t>Do you consider your audit assistant’s conclusions in each of the above situations appropriate? Justify your response.</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85"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460" w:bottom="466" w:left="1440" w:header="720" w:footer="720" w:gutter="0"/>
          <w:cols w:space="720" w:equalWidth="0">
            <w:col w:w="900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5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11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40"/>
        <w:rPr>
          <w:rFonts w:ascii="Times New Roman" w:hAnsi="Times New Roman" w:cs="Times New Roman"/>
          <w:sz w:val="24"/>
          <w:szCs w:val="24"/>
        </w:rPr>
      </w:pPr>
      <w:bookmarkStart w:id="12" w:name="page25"/>
      <w:bookmarkEnd w:id="12"/>
      <w:r>
        <w:rPr>
          <w:rFonts w:ascii="Times New Roman" w:hAnsi="Times New Roman" w:cs="Times New Roman"/>
          <w:b/>
          <w:bCs/>
          <w:sz w:val="24"/>
          <w:szCs w:val="24"/>
        </w:rPr>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0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353"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6"/>
          <w:szCs w:val="26"/>
          <w:u w:val="single"/>
        </w:rPr>
        <w:t xml:space="preserve">Part 6: </w:t>
      </w:r>
      <w:r>
        <w:rPr>
          <w:rFonts w:ascii="Times New Roman" w:hAnsi="Times New Roman" w:cs="Times New Roman"/>
          <w:b/>
          <w:bCs/>
          <w:sz w:val="24"/>
          <w:szCs w:val="24"/>
          <w:u w:val="single"/>
        </w:rPr>
        <w:t>Week 11 (Chapter 12)</w:t>
      </w:r>
    </w:p>
    <w:p w:rsidR="00000000" w:rsidRDefault="00002E03">
      <w:pPr>
        <w:pStyle w:val="a0"/>
        <w:widowControl w:val="0"/>
        <w:autoSpaceDE w:val="0"/>
        <w:autoSpaceDN w:val="0"/>
        <w:adjustRightInd w:val="0"/>
        <w:spacing w:after="0" w:line="158" w:lineRule="exact"/>
        <w:rPr>
          <w:rFonts w:ascii="Times New Roman" w:hAnsi="Times New Roman" w:cs="Times New Roman"/>
          <w:sz w:val="24"/>
          <w:szCs w:val="24"/>
        </w:rPr>
      </w:pPr>
      <w:r>
        <w:rPr>
          <w:noProof/>
        </w:rPr>
        <w:pict>
          <v:rect id="_x0000_s1033" style="position:absolute;margin-left:0;margin-top:-13.65pt;width:154.85pt;height:14.85pt;z-index:-251651072;mso-position-horizontal-relative:text;mso-position-vertical-relative:text" o:allowincell="f" fillcolor="yellow" stroked="f"/>
        </w:pict>
      </w:r>
    </w:p>
    <w:p w:rsidR="00000000" w:rsidRDefault="00002E03">
      <w:pPr>
        <w:pStyle w:val="a0"/>
        <w:widowControl w:val="0"/>
        <w:overflowPunct w:val="0"/>
        <w:autoSpaceDE w:val="0"/>
        <w:autoSpaceDN w:val="0"/>
        <w:adjustRightInd w:val="0"/>
        <w:spacing w:after="0" w:line="360" w:lineRule="auto"/>
        <w:ind w:left="560" w:right="220" w:firstLine="283"/>
        <w:rPr>
          <w:rFonts w:ascii="Times New Roman" w:hAnsi="Times New Roman" w:cs="Times New Roman"/>
          <w:sz w:val="24"/>
          <w:szCs w:val="24"/>
        </w:rPr>
      </w:pPr>
      <w:r>
        <w:rPr>
          <w:rFonts w:ascii="Times New Roman" w:hAnsi="Times New Roman" w:cs="Times New Roman"/>
        </w:rPr>
        <w:t>This is a continuation of question in Chapter 11, and the background information provided in question in Chapter 6. However, it may be completed independently of those questions.</w:t>
      </w:r>
    </w:p>
    <w:p w:rsidR="00000000" w:rsidRDefault="00002E03">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75" w:lineRule="auto"/>
        <w:ind w:left="560" w:right="140" w:firstLine="283"/>
        <w:rPr>
          <w:rFonts w:ascii="Times New Roman" w:hAnsi="Times New Roman" w:cs="Times New Roman"/>
          <w:sz w:val="24"/>
          <w:szCs w:val="24"/>
        </w:rPr>
      </w:pPr>
      <w:r>
        <w:rPr>
          <w:rFonts w:ascii="Times New Roman" w:hAnsi="Times New Roman" w:cs="Times New Roman"/>
        </w:rPr>
        <w:t>You are the audit senior currently involved in the audit of Adelphi Health Care Ltd, a listed company involved in the manufacture and sale of the flu vaccine. The audit is drawing to a close and the timeline below applies. The following matters come to you</w:t>
      </w:r>
      <w:r>
        <w:rPr>
          <w:rFonts w:ascii="Times New Roman" w:hAnsi="Times New Roman" w:cs="Times New Roman"/>
        </w:rPr>
        <w:t>r attention.</w:t>
      </w:r>
    </w:p>
    <w:p w:rsidR="00000000" w:rsidRDefault="00002E03">
      <w:pPr>
        <w:pStyle w:val="a0"/>
        <w:widowControl w:val="0"/>
        <w:autoSpaceDE w:val="0"/>
        <w:autoSpaceDN w:val="0"/>
        <w:adjustRightInd w:val="0"/>
        <w:spacing w:after="0" w:line="332" w:lineRule="exact"/>
        <w:rPr>
          <w:rFonts w:ascii="Times New Roman" w:hAnsi="Times New Roman" w:cs="Times New Roman"/>
          <w:sz w:val="24"/>
          <w:szCs w:val="24"/>
        </w:rPr>
      </w:pPr>
    </w:p>
    <w:p w:rsidR="00000000" w:rsidRDefault="00002E03">
      <w:pPr>
        <w:pStyle w:val="a0"/>
        <w:widowControl w:val="0"/>
        <w:numPr>
          <w:ilvl w:val="1"/>
          <w:numId w:val="7"/>
        </w:numPr>
        <w:tabs>
          <w:tab w:val="clear" w:pos="1440"/>
          <w:tab w:val="num" w:pos="1080"/>
        </w:tabs>
        <w:overflowPunct w:val="0"/>
        <w:autoSpaceDE w:val="0"/>
        <w:autoSpaceDN w:val="0"/>
        <w:adjustRightInd w:val="0"/>
        <w:spacing w:after="0" w:line="240" w:lineRule="auto"/>
        <w:ind w:left="1080"/>
        <w:jc w:val="both"/>
        <w:rPr>
          <w:rFonts w:ascii="Wingdings" w:hAnsi="Wingdings" w:cs="Wingdings"/>
        </w:rPr>
      </w:pPr>
      <w:r>
        <w:rPr>
          <w:rFonts w:ascii="Times New Roman" w:hAnsi="Times New Roman" w:cs="Times New Roman"/>
        </w:rPr>
        <w:t xml:space="preserve">Balance date: 30 June 2011 </w:t>
      </w:r>
    </w:p>
    <w:p w:rsidR="00000000" w:rsidRDefault="00002E03">
      <w:pPr>
        <w:pStyle w:val="a0"/>
        <w:widowControl w:val="0"/>
        <w:autoSpaceDE w:val="0"/>
        <w:autoSpaceDN w:val="0"/>
        <w:adjustRightInd w:val="0"/>
        <w:spacing w:after="0" w:line="126" w:lineRule="exact"/>
        <w:rPr>
          <w:rFonts w:ascii="Wingdings" w:hAnsi="Wingdings" w:cs="Wingdings"/>
        </w:rPr>
      </w:pPr>
    </w:p>
    <w:p w:rsidR="00000000" w:rsidRDefault="00002E03">
      <w:pPr>
        <w:pStyle w:val="a0"/>
        <w:widowControl w:val="0"/>
        <w:numPr>
          <w:ilvl w:val="1"/>
          <w:numId w:val="7"/>
        </w:numPr>
        <w:tabs>
          <w:tab w:val="clear" w:pos="1440"/>
          <w:tab w:val="num" w:pos="1080"/>
        </w:tabs>
        <w:overflowPunct w:val="0"/>
        <w:autoSpaceDE w:val="0"/>
        <w:autoSpaceDN w:val="0"/>
        <w:adjustRightInd w:val="0"/>
        <w:spacing w:after="0" w:line="240" w:lineRule="auto"/>
        <w:ind w:left="1080"/>
        <w:jc w:val="both"/>
        <w:rPr>
          <w:rFonts w:ascii="Wingdings" w:hAnsi="Wingdings" w:cs="Wingdings"/>
        </w:rPr>
      </w:pPr>
      <w:r>
        <w:rPr>
          <w:rFonts w:ascii="Times New Roman" w:hAnsi="Times New Roman" w:cs="Times New Roman"/>
        </w:rPr>
        <w:t xml:space="preserve">Directors’ declaration and audit report signed: 22 August 2011 </w:t>
      </w:r>
    </w:p>
    <w:p w:rsidR="00000000" w:rsidRDefault="00002E03">
      <w:pPr>
        <w:pStyle w:val="a0"/>
        <w:widowControl w:val="0"/>
        <w:autoSpaceDE w:val="0"/>
        <w:autoSpaceDN w:val="0"/>
        <w:adjustRightInd w:val="0"/>
        <w:spacing w:after="0" w:line="126" w:lineRule="exact"/>
        <w:rPr>
          <w:rFonts w:ascii="Wingdings" w:hAnsi="Wingdings" w:cs="Wingdings"/>
        </w:rPr>
      </w:pPr>
    </w:p>
    <w:p w:rsidR="00000000" w:rsidRDefault="00002E03">
      <w:pPr>
        <w:pStyle w:val="a0"/>
        <w:widowControl w:val="0"/>
        <w:numPr>
          <w:ilvl w:val="1"/>
          <w:numId w:val="7"/>
        </w:numPr>
        <w:tabs>
          <w:tab w:val="clear" w:pos="1440"/>
          <w:tab w:val="num" w:pos="1080"/>
        </w:tabs>
        <w:overflowPunct w:val="0"/>
        <w:autoSpaceDE w:val="0"/>
        <w:autoSpaceDN w:val="0"/>
        <w:adjustRightInd w:val="0"/>
        <w:spacing w:after="0" w:line="240" w:lineRule="auto"/>
        <w:ind w:left="1080"/>
        <w:jc w:val="both"/>
        <w:rPr>
          <w:rFonts w:ascii="Wingdings" w:hAnsi="Wingdings" w:cs="Wingdings"/>
        </w:rPr>
      </w:pPr>
      <w:r>
        <w:rPr>
          <w:rFonts w:ascii="Times New Roman" w:hAnsi="Times New Roman" w:cs="Times New Roman"/>
        </w:rPr>
        <w:t xml:space="preserve">Financial report and audit report mailed to shareholders: 29 August 2011 </w:t>
      </w:r>
    </w:p>
    <w:p w:rsidR="00000000" w:rsidRDefault="00002E03">
      <w:pPr>
        <w:pStyle w:val="a0"/>
        <w:widowControl w:val="0"/>
        <w:autoSpaceDE w:val="0"/>
        <w:autoSpaceDN w:val="0"/>
        <w:adjustRightInd w:val="0"/>
        <w:spacing w:after="0" w:line="126" w:lineRule="exact"/>
        <w:rPr>
          <w:rFonts w:ascii="Wingdings" w:hAnsi="Wingdings" w:cs="Wingdings"/>
        </w:rPr>
      </w:pPr>
    </w:p>
    <w:p w:rsidR="00000000" w:rsidRDefault="00002E03">
      <w:pPr>
        <w:pStyle w:val="a0"/>
        <w:widowControl w:val="0"/>
        <w:numPr>
          <w:ilvl w:val="1"/>
          <w:numId w:val="7"/>
        </w:numPr>
        <w:tabs>
          <w:tab w:val="clear" w:pos="1440"/>
          <w:tab w:val="num" w:pos="1080"/>
        </w:tabs>
        <w:overflowPunct w:val="0"/>
        <w:autoSpaceDE w:val="0"/>
        <w:autoSpaceDN w:val="0"/>
        <w:adjustRightInd w:val="0"/>
        <w:spacing w:after="0" w:line="240" w:lineRule="auto"/>
        <w:ind w:left="1080"/>
        <w:jc w:val="both"/>
        <w:rPr>
          <w:rFonts w:ascii="Wingdings" w:hAnsi="Wingdings" w:cs="Wingdings"/>
        </w:rPr>
      </w:pPr>
      <w:r>
        <w:rPr>
          <w:rFonts w:ascii="Times New Roman" w:hAnsi="Times New Roman" w:cs="Times New Roman"/>
        </w:rPr>
        <w:t xml:space="preserve">Annual general meeting of shareholders: 17 October 2011 </w:t>
      </w:r>
    </w:p>
    <w:p w:rsidR="00000000" w:rsidRDefault="00002E03">
      <w:pPr>
        <w:pStyle w:val="a0"/>
        <w:widowControl w:val="0"/>
        <w:autoSpaceDE w:val="0"/>
        <w:autoSpaceDN w:val="0"/>
        <w:adjustRightInd w:val="0"/>
        <w:spacing w:after="0" w:line="200" w:lineRule="exact"/>
        <w:rPr>
          <w:rFonts w:ascii="Wingdings" w:hAnsi="Wingdings" w:cs="Wingdings"/>
        </w:rPr>
      </w:pPr>
    </w:p>
    <w:p w:rsidR="00000000" w:rsidRDefault="00002E03">
      <w:pPr>
        <w:pStyle w:val="a0"/>
        <w:widowControl w:val="0"/>
        <w:autoSpaceDE w:val="0"/>
        <w:autoSpaceDN w:val="0"/>
        <w:adjustRightInd w:val="0"/>
        <w:spacing w:after="0" w:line="306" w:lineRule="exact"/>
        <w:rPr>
          <w:rFonts w:ascii="Wingdings" w:hAnsi="Wingdings" w:cs="Wingdings"/>
        </w:rPr>
      </w:pPr>
    </w:p>
    <w:p w:rsidR="00000000" w:rsidRDefault="00002E03">
      <w:pPr>
        <w:pStyle w:val="a0"/>
        <w:widowControl w:val="0"/>
        <w:numPr>
          <w:ilvl w:val="0"/>
          <w:numId w:val="7"/>
        </w:numPr>
        <w:tabs>
          <w:tab w:val="clear" w:pos="720"/>
          <w:tab w:val="num" w:pos="1080"/>
        </w:tabs>
        <w:overflowPunct w:val="0"/>
        <w:autoSpaceDE w:val="0"/>
        <w:autoSpaceDN w:val="0"/>
        <w:adjustRightInd w:val="0"/>
        <w:spacing w:after="0" w:line="367" w:lineRule="auto"/>
        <w:ind w:left="1080" w:hanging="720"/>
        <w:jc w:val="both"/>
        <w:rPr>
          <w:rFonts w:ascii="Times New Roman" w:hAnsi="Times New Roman" w:cs="Times New Roman"/>
        </w:rPr>
      </w:pPr>
      <w:r>
        <w:rPr>
          <w:rFonts w:ascii="Times New Roman" w:hAnsi="Times New Roman" w:cs="Times New Roman"/>
        </w:rPr>
        <w:t>The Board of Directors were growing increasingly concerned with recent media reports about falling property values in Australia and in June 2011, the Board commissioned an independent property consultant to prepare a valuation report on the land and b</w:t>
      </w:r>
      <w:r>
        <w:rPr>
          <w:rFonts w:ascii="Times New Roman" w:hAnsi="Times New Roman" w:cs="Times New Roman"/>
        </w:rPr>
        <w:t xml:space="preserve">uildings. On 18 July 2011, the property valuation report was received by the Board. The land and buildings collectively were valued at $8.5 million. </w:t>
      </w:r>
    </w:p>
    <w:p w:rsidR="00000000" w:rsidRDefault="00002E03">
      <w:pPr>
        <w:pStyle w:val="a0"/>
        <w:widowControl w:val="0"/>
        <w:autoSpaceDE w:val="0"/>
        <w:autoSpaceDN w:val="0"/>
        <w:adjustRightInd w:val="0"/>
        <w:spacing w:after="0" w:line="342" w:lineRule="exact"/>
        <w:rPr>
          <w:rFonts w:ascii="Times New Roman" w:hAnsi="Times New Roman" w:cs="Times New Roman"/>
        </w:rPr>
      </w:pPr>
    </w:p>
    <w:p w:rsidR="00000000" w:rsidRDefault="00002E03">
      <w:pPr>
        <w:pStyle w:val="a0"/>
        <w:widowControl w:val="0"/>
        <w:numPr>
          <w:ilvl w:val="0"/>
          <w:numId w:val="7"/>
        </w:numPr>
        <w:tabs>
          <w:tab w:val="clear" w:pos="720"/>
          <w:tab w:val="num" w:pos="1080"/>
        </w:tabs>
        <w:overflowPunct w:val="0"/>
        <w:autoSpaceDE w:val="0"/>
        <w:autoSpaceDN w:val="0"/>
        <w:adjustRightInd w:val="0"/>
        <w:spacing w:after="0" w:line="365" w:lineRule="auto"/>
        <w:ind w:left="1080" w:right="20" w:hanging="720"/>
        <w:jc w:val="both"/>
        <w:rPr>
          <w:rFonts w:ascii="Times New Roman" w:hAnsi="Times New Roman" w:cs="Times New Roman"/>
        </w:rPr>
      </w:pPr>
      <w:r>
        <w:rPr>
          <w:rFonts w:ascii="Times New Roman" w:hAnsi="Times New Roman" w:cs="Times New Roman"/>
        </w:rPr>
        <w:t>In May 2011, Adelphi received correspondence from SHC Distributors Pte Ltd (SHC), its distributor i</w:t>
      </w:r>
      <w:r>
        <w:rPr>
          <w:rFonts w:ascii="Times New Roman" w:hAnsi="Times New Roman" w:cs="Times New Roman"/>
        </w:rPr>
        <w:t xml:space="preserve">n Singapore advising that it was having difficulty paying its monthly invoices. As at 30 June, 2011 SHC owed Adelphi $1.2 million. As at balance date, the financial accountant had posted a provision for doubtful debts of $300,000 against the balance owing </w:t>
      </w:r>
      <w:r>
        <w:rPr>
          <w:rFonts w:ascii="Times New Roman" w:hAnsi="Times New Roman" w:cs="Times New Roman"/>
        </w:rPr>
        <w:t xml:space="preserve">by SHC. On 15 August, Adelphi received correspondence from company administrators advising that SHC is under voluntary liquidation. Initial estimates are that creditors are likely to receive 15 cents in the dollar once SHC is liquidated. </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71"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420" w:bottom="466" w:left="1440" w:header="720" w:footer="720" w:gutter="0"/>
          <w:cols w:space="720" w:equalWidth="0">
            <w:col w:w="904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5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12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40"/>
        <w:rPr>
          <w:rFonts w:ascii="Times New Roman" w:hAnsi="Times New Roman" w:cs="Times New Roman"/>
          <w:sz w:val="24"/>
          <w:szCs w:val="24"/>
        </w:rPr>
      </w:pPr>
      <w:bookmarkStart w:id="13" w:name="page27"/>
      <w:bookmarkEnd w:id="13"/>
      <w:r>
        <w:rPr>
          <w:rFonts w:ascii="Times New Roman" w:hAnsi="Times New Roman" w:cs="Times New Roman"/>
          <w:b/>
          <w:bCs/>
          <w:sz w:val="24"/>
          <w:szCs w:val="24"/>
        </w:rPr>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0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148" w:lineRule="exact"/>
        <w:rPr>
          <w:rFonts w:ascii="Times New Roman" w:hAnsi="Times New Roman" w:cs="Times New Roman"/>
          <w:sz w:val="24"/>
          <w:szCs w:val="24"/>
        </w:rPr>
      </w:pPr>
    </w:p>
    <w:p w:rsidR="00000000" w:rsidRDefault="00002E03">
      <w:pPr>
        <w:pStyle w:val="a0"/>
        <w:widowControl w:val="0"/>
        <w:numPr>
          <w:ilvl w:val="0"/>
          <w:numId w:val="8"/>
        </w:numPr>
        <w:tabs>
          <w:tab w:val="clear" w:pos="720"/>
          <w:tab w:val="num" w:pos="1080"/>
        </w:tabs>
        <w:overflowPunct w:val="0"/>
        <w:autoSpaceDE w:val="0"/>
        <w:autoSpaceDN w:val="0"/>
        <w:adjustRightInd w:val="0"/>
        <w:spacing w:after="0" w:line="364" w:lineRule="auto"/>
        <w:ind w:left="1080" w:right="60" w:hanging="720"/>
        <w:jc w:val="both"/>
        <w:rPr>
          <w:rFonts w:ascii="Times New Roman" w:hAnsi="Times New Roman" w:cs="Times New Roman"/>
        </w:rPr>
      </w:pPr>
      <w:r>
        <w:rPr>
          <w:rFonts w:ascii="Times New Roman" w:hAnsi="Times New Roman" w:cs="Times New Roman"/>
        </w:rPr>
        <w:t>In early August 2011, Adelphi received reports from its distributor in the Philippines that a few patients administered with the flu vaccine had complained of serious side effects. An investigation by the distribut</w:t>
      </w:r>
      <w:r>
        <w:rPr>
          <w:rFonts w:ascii="Times New Roman" w:hAnsi="Times New Roman" w:cs="Times New Roman"/>
        </w:rPr>
        <w:t>or revealed that these complaints were attributed to a batch of the flu vaccine that was shipped out in early July 2011. The distributor has recalled the affected batch and is seeking compensation from Adelphi for the cost of the recall. On 18 August 2011,</w:t>
      </w:r>
      <w:r>
        <w:rPr>
          <w:rFonts w:ascii="Times New Roman" w:hAnsi="Times New Roman" w:cs="Times New Roman"/>
        </w:rPr>
        <w:t xml:space="preserve"> Adelphi received correspondence from a legal firm representing a patient whose health has deteriorated significantly since receiving the flu vaccine. Compensation of $2 million is being sought. </w:t>
      </w:r>
    </w:p>
    <w:p w:rsidR="00000000" w:rsidRDefault="00002E03">
      <w:pPr>
        <w:pStyle w:val="a0"/>
        <w:widowControl w:val="0"/>
        <w:autoSpaceDE w:val="0"/>
        <w:autoSpaceDN w:val="0"/>
        <w:adjustRightInd w:val="0"/>
        <w:spacing w:after="0" w:line="345" w:lineRule="exact"/>
        <w:rPr>
          <w:rFonts w:ascii="Times New Roman" w:hAnsi="Times New Roman" w:cs="Times New Roman"/>
        </w:rPr>
      </w:pPr>
    </w:p>
    <w:p w:rsidR="00000000" w:rsidRDefault="00002E03">
      <w:pPr>
        <w:pStyle w:val="a0"/>
        <w:widowControl w:val="0"/>
        <w:numPr>
          <w:ilvl w:val="0"/>
          <w:numId w:val="8"/>
        </w:numPr>
        <w:tabs>
          <w:tab w:val="clear" w:pos="720"/>
          <w:tab w:val="num" w:pos="1080"/>
        </w:tabs>
        <w:overflowPunct w:val="0"/>
        <w:autoSpaceDE w:val="0"/>
        <w:autoSpaceDN w:val="0"/>
        <w:adjustRightInd w:val="0"/>
        <w:spacing w:after="0" w:line="370" w:lineRule="auto"/>
        <w:ind w:left="1080" w:right="60" w:hanging="720"/>
        <w:jc w:val="both"/>
        <w:rPr>
          <w:rFonts w:ascii="Times New Roman" w:hAnsi="Times New Roman" w:cs="Times New Roman"/>
        </w:rPr>
      </w:pPr>
      <w:r>
        <w:rPr>
          <w:rFonts w:ascii="Times New Roman" w:hAnsi="Times New Roman" w:cs="Times New Roman"/>
        </w:rPr>
        <w:t>On 4 July 2011, there was some isolated flooding in A</w:t>
      </w:r>
      <w:r>
        <w:rPr>
          <w:rFonts w:ascii="Times New Roman" w:hAnsi="Times New Roman" w:cs="Times New Roman"/>
        </w:rPr>
        <w:t>delphi’s warehouse caused by a damaged water pipe. Most of the inventory stored was unaffected but after the warehouse has been cleaned up, warehouse staff determined that about $350,000 worth of inventory was damaged in the flooding and had to be destroye</w:t>
      </w:r>
      <w:r>
        <w:rPr>
          <w:rFonts w:ascii="Times New Roman" w:hAnsi="Times New Roman" w:cs="Times New Roman"/>
        </w:rPr>
        <w:t xml:space="preserve">d as it was unfit for sale. </w:t>
      </w:r>
    </w:p>
    <w:p w:rsidR="00000000" w:rsidRDefault="00002E03">
      <w:pPr>
        <w:pStyle w:val="a0"/>
        <w:widowControl w:val="0"/>
        <w:autoSpaceDE w:val="0"/>
        <w:autoSpaceDN w:val="0"/>
        <w:adjustRightInd w:val="0"/>
        <w:spacing w:after="0" w:line="337"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90" w:lineRule="auto"/>
        <w:ind w:left="360" w:right="60"/>
        <w:rPr>
          <w:rFonts w:ascii="Times New Roman" w:hAnsi="Times New Roman" w:cs="Times New Roman"/>
          <w:sz w:val="24"/>
          <w:szCs w:val="24"/>
        </w:rPr>
      </w:pPr>
      <w:r>
        <w:rPr>
          <w:rFonts w:ascii="Times New Roman" w:hAnsi="Times New Roman" w:cs="Times New Roman"/>
        </w:rPr>
        <w:t>Consider each of these independent issues to be material when determining your response to the following requirements.</w:t>
      </w:r>
    </w:p>
    <w:p w:rsidR="00000000" w:rsidRDefault="00002E03">
      <w:pPr>
        <w:pStyle w:val="a0"/>
        <w:widowControl w:val="0"/>
        <w:autoSpaceDE w:val="0"/>
        <w:autoSpaceDN w:val="0"/>
        <w:adjustRightInd w:val="0"/>
        <w:spacing w:after="0" w:line="311"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i/>
          <w:iCs/>
        </w:rPr>
        <w:t>Required</w:t>
      </w:r>
    </w:p>
    <w:p w:rsidR="00000000" w:rsidRDefault="00002E03">
      <w:pPr>
        <w:pStyle w:val="a0"/>
        <w:widowControl w:val="0"/>
        <w:autoSpaceDE w:val="0"/>
        <w:autoSpaceDN w:val="0"/>
        <w:adjustRightInd w:val="0"/>
        <w:spacing w:after="0" w:line="132" w:lineRule="exact"/>
        <w:rPr>
          <w:rFonts w:ascii="Times New Roman" w:hAnsi="Times New Roman" w:cs="Times New Roman"/>
          <w:sz w:val="24"/>
          <w:szCs w:val="24"/>
        </w:rPr>
      </w:pPr>
    </w:p>
    <w:p w:rsidR="00000000" w:rsidRDefault="00002E03">
      <w:pPr>
        <w:pStyle w:val="a0"/>
        <w:widowControl w:val="0"/>
        <w:numPr>
          <w:ilvl w:val="0"/>
          <w:numId w:val="9"/>
        </w:numPr>
        <w:tabs>
          <w:tab w:val="clear" w:pos="720"/>
          <w:tab w:val="num" w:pos="1080"/>
        </w:tabs>
        <w:overflowPunct w:val="0"/>
        <w:autoSpaceDE w:val="0"/>
        <w:autoSpaceDN w:val="0"/>
        <w:adjustRightInd w:val="0"/>
        <w:spacing w:after="0" w:line="390" w:lineRule="auto"/>
        <w:ind w:left="1080" w:right="80" w:hanging="720"/>
        <w:jc w:val="both"/>
        <w:rPr>
          <w:rFonts w:ascii="Times New Roman" w:hAnsi="Times New Roman" w:cs="Times New Roman"/>
        </w:rPr>
      </w:pPr>
      <w:r>
        <w:rPr>
          <w:rFonts w:ascii="Times New Roman" w:hAnsi="Times New Roman" w:cs="Times New Roman"/>
        </w:rPr>
        <w:t xml:space="preserve">For each of the events (i) to (iv) select the appropriate advise you would give your client from the actions listed below, and </w:t>
      </w:r>
      <w:r>
        <w:rPr>
          <w:rFonts w:ascii="Times New Roman" w:hAnsi="Times New Roman" w:cs="Times New Roman"/>
          <w:b/>
          <w:bCs/>
        </w:rPr>
        <w:t>justify your choice</w:t>
      </w:r>
      <w:r>
        <w:rPr>
          <w:rFonts w:ascii="Times New Roman" w:hAnsi="Times New Roman" w:cs="Times New Roman"/>
        </w:rPr>
        <w:t xml:space="preserve">: </w:t>
      </w:r>
    </w:p>
    <w:p w:rsidR="00000000" w:rsidRDefault="00002E03">
      <w:pPr>
        <w:pStyle w:val="a0"/>
        <w:widowControl w:val="0"/>
        <w:autoSpaceDE w:val="0"/>
        <w:autoSpaceDN w:val="0"/>
        <w:adjustRightInd w:val="0"/>
        <w:spacing w:after="0" w:line="315" w:lineRule="exact"/>
        <w:rPr>
          <w:rFonts w:ascii="Times New Roman" w:hAnsi="Times New Roman" w:cs="Times New Roman"/>
        </w:rPr>
      </w:pPr>
    </w:p>
    <w:p w:rsidR="00000000" w:rsidRDefault="00002E03">
      <w:pPr>
        <w:pStyle w:val="a0"/>
        <w:widowControl w:val="0"/>
        <w:numPr>
          <w:ilvl w:val="1"/>
          <w:numId w:val="9"/>
        </w:numPr>
        <w:tabs>
          <w:tab w:val="clear" w:pos="1440"/>
          <w:tab w:val="num" w:pos="1400"/>
        </w:tabs>
        <w:overflowPunct w:val="0"/>
        <w:autoSpaceDE w:val="0"/>
        <w:autoSpaceDN w:val="0"/>
        <w:adjustRightInd w:val="0"/>
        <w:spacing w:after="0" w:line="240" w:lineRule="auto"/>
        <w:ind w:left="1400" w:hanging="320"/>
        <w:jc w:val="both"/>
        <w:rPr>
          <w:rFonts w:ascii="Times New Roman" w:hAnsi="Times New Roman" w:cs="Times New Roman"/>
        </w:rPr>
      </w:pPr>
      <w:r>
        <w:rPr>
          <w:rFonts w:ascii="Times New Roman" w:hAnsi="Times New Roman" w:cs="Times New Roman"/>
        </w:rPr>
        <w:t xml:space="preserve">Adjust the 30 June 2011 financial report. </w:t>
      </w:r>
    </w:p>
    <w:p w:rsidR="00000000" w:rsidRDefault="00002E03">
      <w:pPr>
        <w:pStyle w:val="a0"/>
        <w:widowControl w:val="0"/>
        <w:autoSpaceDE w:val="0"/>
        <w:autoSpaceDN w:val="0"/>
        <w:adjustRightInd w:val="0"/>
        <w:spacing w:after="0" w:line="127" w:lineRule="exact"/>
        <w:rPr>
          <w:rFonts w:ascii="Times New Roman" w:hAnsi="Times New Roman" w:cs="Times New Roman"/>
        </w:rPr>
      </w:pPr>
    </w:p>
    <w:p w:rsidR="00000000" w:rsidRDefault="00002E03">
      <w:pPr>
        <w:pStyle w:val="a0"/>
        <w:widowControl w:val="0"/>
        <w:numPr>
          <w:ilvl w:val="1"/>
          <w:numId w:val="9"/>
        </w:numPr>
        <w:tabs>
          <w:tab w:val="clear" w:pos="1440"/>
          <w:tab w:val="num" w:pos="1400"/>
        </w:tabs>
        <w:overflowPunct w:val="0"/>
        <w:autoSpaceDE w:val="0"/>
        <w:autoSpaceDN w:val="0"/>
        <w:adjustRightInd w:val="0"/>
        <w:spacing w:after="0" w:line="240" w:lineRule="auto"/>
        <w:ind w:left="1400" w:hanging="320"/>
        <w:jc w:val="both"/>
        <w:rPr>
          <w:rFonts w:ascii="Times New Roman" w:hAnsi="Times New Roman" w:cs="Times New Roman"/>
        </w:rPr>
      </w:pPr>
      <w:r>
        <w:rPr>
          <w:rFonts w:ascii="Times New Roman" w:hAnsi="Times New Roman" w:cs="Times New Roman"/>
        </w:rPr>
        <w:t xml:space="preserve">Disclose the information in a note to the 30 June 2011 financial report. </w:t>
      </w:r>
    </w:p>
    <w:p w:rsidR="00000000" w:rsidRDefault="00002E03">
      <w:pPr>
        <w:pStyle w:val="a0"/>
        <w:widowControl w:val="0"/>
        <w:autoSpaceDE w:val="0"/>
        <w:autoSpaceDN w:val="0"/>
        <w:adjustRightInd w:val="0"/>
        <w:spacing w:after="0" w:line="126" w:lineRule="exact"/>
        <w:rPr>
          <w:rFonts w:ascii="Times New Roman" w:hAnsi="Times New Roman" w:cs="Times New Roman"/>
        </w:rPr>
      </w:pPr>
    </w:p>
    <w:p w:rsidR="00000000" w:rsidRDefault="00002E03">
      <w:pPr>
        <w:pStyle w:val="a0"/>
        <w:widowControl w:val="0"/>
        <w:numPr>
          <w:ilvl w:val="1"/>
          <w:numId w:val="9"/>
        </w:numPr>
        <w:tabs>
          <w:tab w:val="clear" w:pos="1440"/>
          <w:tab w:val="num" w:pos="1400"/>
        </w:tabs>
        <w:overflowPunct w:val="0"/>
        <w:autoSpaceDE w:val="0"/>
        <w:autoSpaceDN w:val="0"/>
        <w:adjustRightInd w:val="0"/>
        <w:spacing w:after="0" w:line="240" w:lineRule="auto"/>
        <w:ind w:left="1400" w:hanging="320"/>
        <w:jc w:val="both"/>
        <w:rPr>
          <w:rFonts w:ascii="Times New Roman" w:hAnsi="Times New Roman" w:cs="Times New Roman"/>
        </w:rPr>
      </w:pPr>
      <w:r>
        <w:rPr>
          <w:rFonts w:ascii="Times New Roman" w:hAnsi="Times New Roman" w:cs="Times New Roman"/>
        </w:rPr>
        <w:t xml:space="preserve">Request the client to recall the 30 June 2011 financial report for revision. </w:t>
      </w:r>
    </w:p>
    <w:p w:rsidR="00000000" w:rsidRDefault="00002E03">
      <w:pPr>
        <w:pStyle w:val="a0"/>
        <w:widowControl w:val="0"/>
        <w:autoSpaceDE w:val="0"/>
        <w:autoSpaceDN w:val="0"/>
        <w:adjustRightInd w:val="0"/>
        <w:spacing w:after="0" w:line="126" w:lineRule="exact"/>
        <w:rPr>
          <w:rFonts w:ascii="Times New Roman" w:hAnsi="Times New Roman" w:cs="Times New Roman"/>
        </w:rPr>
      </w:pPr>
    </w:p>
    <w:p w:rsidR="00000000" w:rsidRDefault="00002E03">
      <w:pPr>
        <w:pStyle w:val="a0"/>
        <w:widowControl w:val="0"/>
        <w:numPr>
          <w:ilvl w:val="1"/>
          <w:numId w:val="9"/>
        </w:numPr>
        <w:tabs>
          <w:tab w:val="clear" w:pos="1440"/>
          <w:tab w:val="num" w:pos="1400"/>
        </w:tabs>
        <w:overflowPunct w:val="0"/>
        <w:autoSpaceDE w:val="0"/>
        <w:autoSpaceDN w:val="0"/>
        <w:adjustRightInd w:val="0"/>
        <w:spacing w:after="0" w:line="240" w:lineRule="auto"/>
        <w:ind w:left="1400" w:hanging="320"/>
        <w:jc w:val="both"/>
        <w:rPr>
          <w:rFonts w:ascii="Times New Roman" w:hAnsi="Times New Roman" w:cs="Times New Roman"/>
        </w:rPr>
      </w:pPr>
      <w:r>
        <w:rPr>
          <w:rFonts w:ascii="Times New Roman" w:hAnsi="Times New Roman" w:cs="Times New Roman"/>
        </w:rPr>
        <w:t xml:space="preserve">No further action required. </w:t>
      </w:r>
    </w:p>
    <w:p w:rsidR="00000000" w:rsidRDefault="00002E03">
      <w:pPr>
        <w:pStyle w:val="a0"/>
        <w:widowControl w:val="0"/>
        <w:autoSpaceDE w:val="0"/>
        <w:autoSpaceDN w:val="0"/>
        <w:adjustRightInd w:val="0"/>
        <w:spacing w:after="0" w:line="200" w:lineRule="exact"/>
        <w:rPr>
          <w:rFonts w:ascii="Times New Roman" w:hAnsi="Times New Roman" w:cs="Times New Roman"/>
        </w:rPr>
      </w:pPr>
    </w:p>
    <w:p w:rsidR="00000000" w:rsidRDefault="00002E03">
      <w:pPr>
        <w:pStyle w:val="a0"/>
        <w:widowControl w:val="0"/>
        <w:autoSpaceDE w:val="0"/>
        <w:autoSpaceDN w:val="0"/>
        <w:adjustRightInd w:val="0"/>
        <w:spacing w:after="0" w:line="305" w:lineRule="exact"/>
        <w:rPr>
          <w:rFonts w:ascii="Times New Roman" w:hAnsi="Times New Roman" w:cs="Times New Roman"/>
        </w:rPr>
      </w:pPr>
    </w:p>
    <w:p w:rsidR="00000000" w:rsidRDefault="00002E03">
      <w:pPr>
        <w:pStyle w:val="a0"/>
        <w:widowControl w:val="0"/>
        <w:numPr>
          <w:ilvl w:val="0"/>
          <w:numId w:val="9"/>
        </w:numPr>
        <w:tabs>
          <w:tab w:val="clear" w:pos="720"/>
          <w:tab w:val="num" w:pos="1080"/>
        </w:tabs>
        <w:overflowPunct w:val="0"/>
        <w:autoSpaceDE w:val="0"/>
        <w:autoSpaceDN w:val="0"/>
        <w:adjustRightInd w:val="0"/>
        <w:spacing w:after="0" w:line="391" w:lineRule="auto"/>
        <w:ind w:left="1080" w:hanging="720"/>
        <w:jc w:val="both"/>
        <w:rPr>
          <w:rFonts w:ascii="Times New Roman" w:hAnsi="Times New Roman" w:cs="Times New Roman"/>
        </w:rPr>
      </w:pPr>
      <w:r>
        <w:rPr>
          <w:rFonts w:ascii="Times New Roman" w:hAnsi="Times New Roman" w:cs="Times New Roman"/>
        </w:rPr>
        <w:t>What additional audit evidence would you obtain in relat</w:t>
      </w:r>
      <w:r>
        <w:rPr>
          <w:rFonts w:ascii="Times New Roman" w:hAnsi="Times New Roman" w:cs="Times New Roman"/>
        </w:rPr>
        <w:t xml:space="preserve">ion to each of the events (i) to (iv) to ensure a sound basis for forming the audit opinion? </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389"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360" w:bottom="466" w:left="1440" w:header="720" w:footer="720" w:gutter="0"/>
          <w:cols w:space="720" w:equalWidth="0">
            <w:col w:w="910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5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13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40"/>
        <w:rPr>
          <w:rFonts w:ascii="Times New Roman" w:hAnsi="Times New Roman" w:cs="Times New Roman"/>
          <w:sz w:val="24"/>
          <w:szCs w:val="24"/>
        </w:rPr>
      </w:pPr>
      <w:bookmarkStart w:id="14" w:name="page29"/>
      <w:bookmarkEnd w:id="14"/>
      <w:r>
        <w:rPr>
          <w:rFonts w:ascii="Times New Roman" w:hAnsi="Times New Roman" w:cs="Times New Roman"/>
          <w:b/>
          <w:bCs/>
          <w:sz w:val="24"/>
          <w:szCs w:val="24"/>
        </w:rPr>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0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332"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6"/>
          <w:szCs w:val="26"/>
          <w:u w:val="single"/>
        </w:rPr>
        <w:t xml:space="preserve">Part 7: </w:t>
      </w:r>
      <w:r>
        <w:rPr>
          <w:rFonts w:ascii="Times New Roman" w:hAnsi="Times New Roman" w:cs="Times New Roman"/>
          <w:b/>
          <w:bCs/>
          <w:sz w:val="24"/>
          <w:szCs w:val="24"/>
          <w:u w:val="single"/>
        </w:rPr>
        <w:t>Week 11 (Chapter 13)</w:t>
      </w:r>
    </w:p>
    <w:p w:rsidR="00000000" w:rsidRDefault="00002E03">
      <w:pPr>
        <w:pStyle w:val="a0"/>
        <w:widowControl w:val="0"/>
        <w:autoSpaceDE w:val="0"/>
        <w:autoSpaceDN w:val="0"/>
        <w:adjustRightInd w:val="0"/>
        <w:spacing w:after="0" w:line="159" w:lineRule="exact"/>
        <w:rPr>
          <w:rFonts w:ascii="Times New Roman" w:hAnsi="Times New Roman" w:cs="Times New Roman"/>
          <w:sz w:val="24"/>
          <w:szCs w:val="24"/>
        </w:rPr>
      </w:pPr>
      <w:r>
        <w:rPr>
          <w:noProof/>
        </w:rPr>
        <w:pict>
          <v:rect id="_x0000_s1034" style="position:absolute;margin-left:0;margin-top:-13.65pt;width:154.85pt;height:14.9pt;z-index:-251650048;mso-position-horizontal-relative:text;mso-position-vertical-relative:text" o:allowincell="f" fillcolor="yellow" stroked="f"/>
        </w:pict>
      </w:r>
    </w:p>
    <w:p w:rsidR="00000000" w:rsidRDefault="00002E03">
      <w:pPr>
        <w:pStyle w:val="a0"/>
        <w:widowControl w:val="0"/>
        <w:overflowPunct w:val="0"/>
        <w:autoSpaceDE w:val="0"/>
        <w:autoSpaceDN w:val="0"/>
        <w:adjustRightInd w:val="0"/>
        <w:spacing w:after="0" w:line="359" w:lineRule="auto"/>
        <w:ind w:left="560" w:right="540" w:firstLine="340"/>
        <w:rPr>
          <w:rFonts w:ascii="Times New Roman" w:hAnsi="Times New Roman" w:cs="Times New Roman"/>
          <w:sz w:val="24"/>
          <w:szCs w:val="24"/>
        </w:rPr>
      </w:pPr>
      <w:r>
        <w:rPr>
          <w:rFonts w:ascii="Times New Roman" w:hAnsi="Times New Roman" w:cs="Times New Roman"/>
        </w:rPr>
        <w:t>This is a continuation of question in Chapter 12, and of the background information contained in question in Chapter 6. However, it may be completed independently of those questions.</w:t>
      </w: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67" w:lineRule="auto"/>
        <w:ind w:left="560" w:firstLine="340"/>
        <w:rPr>
          <w:rFonts w:ascii="Times New Roman" w:hAnsi="Times New Roman" w:cs="Times New Roman"/>
          <w:sz w:val="24"/>
          <w:szCs w:val="24"/>
        </w:rPr>
      </w:pPr>
      <w:r>
        <w:rPr>
          <w:rFonts w:ascii="Times New Roman" w:hAnsi="Times New Roman" w:cs="Times New Roman"/>
        </w:rPr>
        <w:t>The audit of Adelphi Health Care Ltd is now complete, and as the audit m</w:t>
      </w:r>
      <w:r>
        <w:rPr>
          <w:rFonts w:ascii="Times New Roman" w:hAnsi="Times New Roman" w:cs="Times New Roman"/>
        </w:rPr>
        <w:t>anager on the engagement you have been tasked with drafting the audit report. The Board of directors has accepted the advice of the audit partner and has updated the financial report to appropriately reflect the impact of all the subsequent events identifi</w:t>
      </w:r>
      <w:r>
        <w:rPr>
          <w:rFonts w:ascii="Times New Roman" w:hAnsi="Times New Roman" w:cs="Times New Roman"/>
        </w:rPr>
        <w:t>ed in question 12.xx. You receive a phone call from the CEO just as you are about to finalize the audit report.</w:t>
      </w:r>
    </w:p>
    <w:p w:rsidR="00000000" w:rsidRDefault="00002E03">
      <w:pPr>
        <w:pStyle w:val="a0"/>
        <w:widowControl w:val="0"/>
        <w:autoSpaceDE w:val="0"/>
        <w:autoSpaceDN w:val="0"/>
        <w:adjustRightInd w:val="0"/>
        <w:spacing w:after="0" w:line="341"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60" w:lineRule="auto"/>
        <w:ind w:left="560" w:right="180" w:firstLine="340"/>
        <w:rPr>
          <w:rFonts w:ascii="Times New Roman" w:hAnsi="Times New Roman" w:cs="Times New Roman"/>
          <w:sz w:val="24"/>
          <w:szCs w:val="24"/>
        </w:rPr>
      </w:pPr>
      <w:r>
        <w:rPr>
          <w:rFonts w:ascii="Times New Roman" w:hAnsi="Times New Roman" w:cs="Times New Roman"/>
          <w:i/>
          <w:iCs/>
        </w:rPr>
        <w:t>“We’ve got some fantastic news! I have been discussing our new vaccine with a private equity firm and they are really excited about its prospec</w:t>
      </w:r>
      <w:r>
        <w:rPr>
          <w:rFonts w:ascii="Times New Roman" w:hAnsi="Times New Roman" w:cs="Times New Roman"/>
          <w:i/>
          <w:iCs/>
        </w:rPr>
        <w:t>ts and have verbally assured us that they would be willing to invest up to $20 million over the next two years given how promising the preliminary results have been. This will help tremendously with our cash flow and get us back on track given the recent i</w:t>
      </w:r>
      <w:r>
        <w:rPr>
          <w:rFonts w:ascii="Times New Roman" w:hAnsi="Times New Roman" w:cs="Times New Roman"/>
          <w:i/>
          <w:iCs/>
        </w:rPr>
        <w:t>ssues we have had. Based on this news, I think we can sign off the accounts on a going concern basis and look forward to an unqualified opinion from your firm”</w:t>
      </w: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90" w:lineRule="auto"/>
        <w:ind w:left="560" w:right="720" w:firstLine="340"/>
        <w:rPr>
          <w:rFonts w:ascii="Times New Roman" w:hAnsi="Times New Roman" w:cs="Times New Roman"/>
          <w:sz w:val="24"/>
          <w:szCs w:val="24"/>
        </w:rPr>
      </w:pPr>
      <w:r>
        <w:rPr>
          <w:rFonts w:ascii="Times New Roman" w:hAnsi="Times New Roman" w:cs="Times New Roman"/>
        </w:rPr>
        <w:t>You assured the CEO that you would consider this information along with the audit evidence gath</w:t>
      </w:r>
      <w:r>
        <w:rPr>
          <w:rFonts w:ascii="Times New Roman" w:hAnsi="Times New Roman" w:cs="Times New Roman"/>
        </w:rPr>
        <w:t>ered thus far in arriving at the appropriate audit opinion.</w:t>
      </w:r>
    </w:p>
    <w:p w:rsidR="00000000" w:rsidRDefault="00002E03">
      <w:pPr>
        <w:pStyle w:val="a0"/>
        <w:widowControl w:val="0"/>
        <w:autoSpaceDE w:val="0"/>
        <w:autoSpaceDN w:val="0"/>
        <w:adjustRightInd w:val="0"/>
        <w:spacing w:after="0" w:line="312"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560"/>
        <w:rPr>
          <w:rFonts w:ascii="Times New Roman" w:hAnsi="Times New Roman" w:cs="Times New Roman"/>
          <w:sz w:val="24"/>
          <w:szCs w:val="24"/>
        </w:rPr>
      </w:pPr>
      <w:r>
        <w:rPr>
          <w:rFonts w:ascii="Times New Roman" w:hAnsi="Times New Roman" w:cs="Times New Roman"/>
          <w:b/>
          <w:bCs/>
          <w:i/>
          <w:iCs/>
        </w:rPr>
        <w:t>Required</w:t>
      </w:r>
    </w:p>
    <w:p w:rsidR="00000000" w:rsidRDefault="00002E03">
      <w:pPr>
        <w:pStyle w:val="a0"/>
        <w:widowControl w:val="0"/>
        <w:autoSpaceDE w:val="0"/>
        <w:autoSpaceDN w:val="0"/>
        <w:adjustRightInd w:val="0"/>
        <w:spacing w:after="0" w:line="131" w:lineRule="exact"/>
        <w:rPr>
          <w:rFonts w:ascii="Times New Roman" w:hAnsi="Times New Roman" w:cs="Times New Roman"/>
          <w:sz w:val="24"/>
          <w:szCs w:val="24"/>
        </w:rPr>
      </w:pPr>
    </w:p>
    <w:p w:rsidR="00000000" w:rsidRDefault="00002E03">
      <w:pPr>
        <w:pStyle w:val="a0"/>
        <w:widowControl w:val="0"/>
        <w:numPr>
          <w:ilvl w:val="0"/>
          <w:numId w:val="10"/>
        </w:numPr>
        <w:tabs>
          <w:tab w:val="clear" w:pos="720"/>
          <w:tab w:val="num" w:pos="920"/>
        </w:tabs>
        <w:overflowPunct w:val="0"/>
        <w:autoSpaceDE w:val="0"/>
        <w:autoSpaceDN w:val="0"/>
        <w:adjustRightInd w:val="0"/>
        <w:spacing w:after="0" w:line="375" w:lineRule="auto"/>
        <w:ind w:left="920" w:right="40" w:hanging="352"/>
        <w:rPr>
          <w:rFonts w:ascii="Times New Roman" w:hAnsi="Times New Roman" w:cs="Times New Roman"/>
        </w:rPr>
      </w:pPr>
      <w:r>
        <w:rPr>
          <w:rFonts w:ascii="Times New Roman" w:hAnsi="Times New Roman" w:cs="Times New Roman"/>
        </w:rPr>
        <w:t xml:space="preserve">Do you think Adelphi Health Care Ltd is a going concern risk? Identify the relevant factors in forming and justifying your conclusion. Also identify any mitigating factors you may have considered. </w:t>
      </w:r>
    </w:p>
    <w:p w:rsidR="00000000" w:rsidRDefault="00002E03">
      <w:pPr>
        <w:pStyle w:val="a0"/>
        <w:widowControl w:val="0"/>
        <w:autoSpaceDE w:val="0"/>
        <w:autoSpaceDN w:val="0"/>
        <w:adjustRightInd w:val="0"/>
        <w:spacing w:after="0" w:line="332" w:lineRule="exact"/>
        <w:rPr>
          <w:rFonts w:ascii="Times New Roman" w:hAnsi="Times New Roman" w:cs="Times New Roman"/>
        </w:rPr>
      </w:pPr>
    </w:p>
    <w:p w:rsidR="00000000" w:rsidRDefault="00002E03">
      <w:pPr>
        <w:pStyle w:val="a0"/>
        <w:widowControl w:val="0"/>
        <w:numPr>
          <w:ilvl w:val="0"/>
          <w:numId w:val="10"/>
        </w:numPr>
        <w:tabs>
          <w:tab w:val="clear" w:pos="720"/>
          <w:tab w:val="num" w:pos="920"/>
        </w:tabs>
        <w:overflowPunct w:val="0"/>
        <w:autoSpaceDE w:val="0"/>
        <w:autoSpaceDN w:val="0"/>
        <w:adjustRightInd w:val="0"/>
        <w:spacing w:after="0" w:line="240" w:lineRule="auto"/>
        <w:ind w:left="920" w:hanging="352"/>
        <w:jc w:val="both"/>
        <w:rPr>
          <w:rFonts w:ascii="Times New Roman" w:hAnsi="Times New Roman" w:cs="Times New Roman"/>
        </w:rPr>
      </w:pPr>
      <w:r>
        <w:rPr>
          <w:rFonts w:ascii="Times New Roman" w:hAnsi="Times New Roman" w:cs="Times New Roman"/>
        </w:rPr>
        <w:t>If you conclude that there is a going concern risk a</w:t>
      </w:r>
      <w:r>
        <w:rPr>
          <w:rFonts w:ascii="Times New Roman" w:hAnsi="Times New Roman" w:cs="Times New Roman"/>
        </w:rPr>
        <w:t xml:space="preserve">nd management decide not to include a </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75"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460" w:bottom="466" w:left="1440" w:header="720" w:footer="720" w:gutter="0"/>
          <w:cols w:space="720" w:equalWidth="0">
            <w:col w:w="900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5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14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1904" w:h="16840"/>
          <w:pgMar w:top="697" w:right="1820" w:bottom="466" w:left="1440" w:header="720" w:footer="720" w:gutter="0"/>
          <w:cols w:space="720" w:equalWidth="0">
            <w:col w:w="8640"/>
          </w:cols>
          <w:noEndnote/>
        </w:sectPr>
      </w:pPr>
    </w:p>
    <w:p w:rsidR="00000000" w:rsidRDefault="00002E03">
      <w:pPr>
        <w:pStyle w:val="a0"/>
        <w:widowControl w:val="0"/>
        <w:autoSpaceDE w:val="0"/>
        <w:autoSpaceDN w:val="0"/>
        <w:adjustRightInd w:val="0"/>
        <w:spacing w:after="0" w:line="240" w:lineRule="auto"/>
        <w:ind w:left="2740"/>
        <w:rPr>
          <w:rFonts w:ascii="Times New Roman" w:hAnsi="Times New Roman" w:cs="Times New Roman"/>
          <w:sz w:val="24"/>
          <w:szCs w:val="24"/>
        </w:rPr>
      </w:pPr>
      <w:bookmarkStart w:id="15" w:name="page31"/>
      <w:bookmarkEnd w:id="15"/>
      <w:r>
        <w:rPr>
          <w:rFonts w:ascii="Times New Roman" w:hAnsi="Times New Roman" w:cs="Times New Roman"/>
          <w:b/>
          <w:bCs/>
          <w:sz w:val="24"/>
          <w:szCs w:val="24"/>
        </w:rPr>
        <w:t>ADELPHI HEALTH CARE LTD:</w:t>
      </w:r>
    </w:p>
    <w:p w:rsidR="00000000" w:rsidRDefault="00002E03">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ind w:left="2100"/>
        <w:rPr>
          <w:rFonts w:ascii="Times New Roman" w:hAnsi="Times New Roman" w:cs="Times New Roman"/>
          <w:sz w:val="24"/>
          <w:szCs w:val="24"/>
        </w:rPr>
      </w:pPr>
      <w:r>
        <w:rPr>
          <w:rFonts w:ascii="Times New Roman" w:hAnsi="Times New Roman" w:cs="Times New Roman"/>
          <w:b/>
          <w:bCs/>
          <w:sz w:val="24"/>
          <w:szCs w:val="24"/>
        </w:rPr>
        <w:t>CONTINUOUS CASE STUDY IN AUDITING</w:t>
      </w:r>
    </w:p>
    <w:p w:rsidR="00000000" w:rsidRDefault="00002E03">
      <w:pPr>
        <w:pStyle w:val="a0"/>
        <w:widowControl w:val="0"/>
        <w:autoSpaceDE w:val="0"/>
        <w:autoSpaceDN w:val="0"/>
        <w:adjustRightInd w:val="0"/>
        <w:spacing w:after="0" w:line="148" w:lineRule="exact"/>
        <w:rPr>
          <w:rFonts w:ascii="Times New Roman" w:hAnsi="Times New Roman" w:cs="Times New Roman"/>
          <w:sz w:val="24"/>
          <w:szCs w:val="24"/>
        </w:rPr>
      </w:pPr>
    </w:p>
    <w:p w:rsidR="00000000" w:rsidRDefault="00002E03">
      <w:pPr>
        <w:pStyle w:val="a0"/>
        <w:widowControl w:val="0"/>
        <w:overflowPunct w:val="0"/>
        <w:autoSpaceDE w:val="0"/>
        <w:autoSpaceDN w:val="0"/>
        <w:adjustRightInd w:val="0"/>
        <w:spacing w:after="0" w:line="390" w:lineRule="auto"/>
        <w:ind w:left="920"/>
        <w:rPr>
          <w:rFonts w:ascii="Times New Roman" w:hAnsi="Times New Roman" w:cs="Times New Roman"/>
          <w:sz w:val="24"/>
          <w:szCs w:val="24"/>
        </w:rPr>
      </w:pPr>
      <w:r>
        <w:rPr>
          <w:rFonts w:ascii="Times New Roman" w:hAnsi="Times New Roman" w:cs="Times New Roman"/>
        </w:rPr>
        <w:t>disclosure note detailing the going concern issue, identify the type of audit opinion you would issue and explain the basis of your decision.</w:t>
      </w: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56" w:lineRule="exact"/>
        <w:rPr>
          <w:rFonts w:ascii="Times New Roman" w:hAnsi="Times New Roman" w:cs="Times New Roman"/>
          <w:sz w:val="24"/>
          <w:szCs w:val="24"/>
        </w:rPr>
      </w:pP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16"/>
          <w:szCs w:val="16"/>
        </w:rPr>
        <w:t xml:space="preserve">Continuous case study to accompany </w:t>
      </w:r>
      <w:r>
        <w:rPr>
          <w:rFonts w:ascii="Times New Roman" w:hAnsi="Times New Roman" w:cs="Times New Roman"/>
          <w:b/>
          <w:bCs/>
          <w:sz w:val="16"/>
          <w:szCs w:val="16"/>
        </w:rPr>
        <w:t>GAY &amp; SIMNETT, Auditing and assurance services in Australia 4e</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4" w:h="16840"/>
          <w:pgMar w:top="697" w:right="1860" w:bottom="466" w:left="1440" w:header="720" w:footer="720" w:gutter="0"/>
          <w:cols w:space="720" w:equalWidth="0">
            <w:col w:w="8600"/>
          </w:cols>
          <w:noEndnote/>
        </w:sectPr>
      </w:pPr>
    </w:p>
    <w:p w:rsidR="00000000" w:rsidRDefault="00002E03">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002E03">
      <w:pPr>
        <w:pStyle w:val="a0"/>
        <w:widowControl w:val="0"/>
        <w:tabs>
          <w:tab w:val="left" w:pos="75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2011 McGraw-Hill Australia</w:t>
      </w:r>
      <w:r>
        <w:rPr>
          <w:rFonts w:ascii="Times New Roman" w:hAnsi="Times New Roman" w:cs="Times New Roman"/>
          <w:sz w:val="24"/>
          <w:szCs w:val="24"/>
        </w:rPr>
        <w:tab/>
      </w:r>
      <w:r>
        <w:rPr>
          <w:rFonts w:ascii="Times New Roman" w:hAnsi="Times New Roman" w:cs="Times New Roman"/>
          <w:sz w:val="19"/>
          <w:szCs w:val="19"/>
        </w:rPr>
        <w:t>Page 15 of 15</w:t>
      </w:r>
    </w:p>
    <w:p w:rsidR="00000000" w:rsidRDefault="00002E03">
      <w:pPr>
        <w:pStyle w:val="a0"/>
        <w:widowControl w:val="0"/>
        <w:autoSpaceDE w:val="0"/>
        <w:autoSpaceDN w:val="0"/>
        <w:adjustRightInd w:val="0"/>
        <w:spacing w:after="0" w:line="240" w:lineRule="auto"/>
        <w:rPr>
          <w:rFonts w:ascii="Times New Roman" w:hAnsi="Times New Roman" w:cs="Times New Roman"/>
          <w:sz w:val="24"/>
          <w:szCs w:val="24"/>
        </w:rPr>
      </w:pPr>
    </w:p>
    <w:sectPr w:rsidR="00000000">
      <w:type w:val="continuous"/>
      <w:pgSz w:w="11904" w:h="16840"/>
      <w:pgMar w:top="697" w:right="1820" w:bottom="466" w:left="1440" w:header="720" w:footer="720" w:gutter="0"/>
      <w:cols w:space="720" w:equalWidth="0">
        <w:col w:w="8640"/>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99"/>
    <w:multiLevelType w:val="hybridMultilevel"/>
    <w:tmpl w:val="00000124"/>
    <w:lvl w:ilvl="0" w:tplc="0000305E">
      <w:start w:val="3"/>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BB3"/>
    <w:multiLevelType w:val="hybridMultilevel"/>
    <w:tmpl w:val="00002EA6"/>
    <w:lvl w:ilvl="0" w:tplc="000012DB">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153C"/>
    <w:multiLevelType w:val="hybridMultilevel"/>
    <w:tmpl w:val="00007E87"/>
    <w:lvl w:ilvl="0" w:tplc="0000390C">
      <w:numFmt w:val="lowerRoman"/>
      <w:lvlText w:val="(%1)"/>
      <w:lvlJc w:val="left"/>
      <w:pPr>
        <w:tabs>
          <w:tab w:val="num" w:pos="720"/>
        </w:tabs>
        <w:ind w:left="720" w:hanging="360"/>
      </w:pPr>
    </w:lvl>
    <w:lvl w:ilvl="1" w:tplc="00000F3E">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1547"/>
    <w:multiLevelType w:val="hybridMultilevel"/>
    <w:tmpl w:val="000054DE"/>
    <w:lvl w:ilvl="0" w:tplc="000039B3">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1649"/>
    <w:multiLevelType w:val="hybridMultilevel"/>
    <w:tmpl w:val="00006DF1"/>
    <w:lvl w:ilvl="0" w:tplc="00005AF1">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41BB"/>
    <w:multiLevelType w:val="hybridMultilevel"/>
    <w:tmpl w:val="000026E9"/>
    <w:lvl w:ilvl="0" w:tplc="000001EB">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440D"/>
    <w:multiLevelType w:val="hybridMultilevel"/>
    <w:tmpl w:val="0000491C"/>
    <w:lvl w:ilvl="0" w:tplc="00004D06">
      <w:start w:val="1"/>
      <w:numFmt w:val="lowerLetter"/>
      <w:lvlText w:val="(%1)"/>
      <w:lvlJc w:val="left"/>
      <w:pPr>
        <w:tabs>
          <w:tab w:val="num" w:pos="720"/>
        </w:tabs>
        <w:ind w:left="720" w:hanging="360"/>
      </w:pPr>
    </w:lvl>
    <w:lvl w:ilvl="1" w:tplc="00004DB7">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6784"/>
    <w:multiLevelType w:val="hybridMultilevel"/>
    <w:tmpl w:val="00004AE1"/>
    <w:lvl w:ilvl="0" w:tplc="00003D6C">
      <w:start w:val="1"/>
      <w:numFmt w:val="lowerLetter"/>
      <w:lvlText w:val="(%1)"/>
      <w:lvlJc w:val="left"/>
      <w:pPr>
        <w:tabs>
          <w:tab w:val="num" w:pos="720"/>
        </w:tabs>
        <w:ind w:left="720" w:hanging="360"/>
      </w:pPr>
    </w:lvl>
    <w:lvl w:ilvl="1" w:tplc="00002CD6">
      <w:start w:val="1"/>
      <w:numFmt w:val="lowerRoman"/>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72AE"/>
    <w:multiLevelType w:val="hybridMultilevel"/>
    <w:tmpl w:val="00006952"/>
    <w:lvl w:ilvl="0" w:tplc="00005F90">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8"/>
  </w:num>
  <w:num w:numId="3">
    <w:abstractNumId w:val="9"/>
  </w:num>
  <w:num w:numId="4">
    <w:abstractNumId w:val="5"/>
  </w:num>
  <w:num w:numId="5">
    <w:abstractNumId w:val="6"/>
  </w:num>
  <w:num w:numId="6">
    <w:abstractNumId w:val="2"/>
  </w:num>
  <w:num w:numId="7">
    <w:abstractNumId w:val="3"/>
  </w:num>
  <w:num w:numId="8">
    <w:abstractNumId w:val="1"/>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2E03"/>
    <w:rsid w:val="00002E0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ap:Template>
  <ap:TotalTime>0</ap:TotalTime>
  <ap:Pages>3</ap:Pages>
  <ap:Words>4012</ap:Words>
  <ap:Characters>22873</ap:Characters>
  <ap:Application>convertonlinefree.com</ap:Application>
  <ap:DocSecurity>4</ap:DocSecurity>
  <ap:Lines>190</ap:Lines>
  <ap:Paragraphs>53</ap:Paragraphs>
  <ap:ScaleCrop>false</ap:ScaleCrop>
  <ap:Company/>
  <ap:LinksUpToDate>false</ap:LinksUpToDate>
  <ap:CharactersWithSpaces>26832</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2</cp:revision>
  <dcterms:created xsi:type="dcterms:W3CDTF">2015-03-27T14:50:00Z</dcterms:created>
  <dcterms:modified xsi:type="dcterms:W3CDTF">2015-03-27T14:50:00Z</dcterms:modified>
</cp:coreProperties>
</file>