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•             M4A2 Case Analysis: Industrial Commercial Bank of China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If viewing this through the Assignment tool, click the title above to go to the Submissions area.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How can companies obtain the working capital (money) they need to sustain their operations and fund their growth?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The financial crisis and worldwide recessions of 2002 and 2008 abruptly halted a nearly three-decade-long expansion of global capital markets. After nearly quadrupling in size relative to GDP since 1980, world financial assets—including equities, private and public debt, and bank deposits—fell by $16 trillion last year to close at $178 trillion in 2008, the largest setback on record.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Who are the main players in a generic, capital market? Walk through the market players. Generic Capital Market Players.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By completing this Case Analysis you will be able to identify the many choices available to managers seeking financing for their organizations.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________________________________________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As the basis for the Case Analysis: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1. Read Chapter 12 of the text.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2. Then study and reflect on the Closing Case, “Industrial Commercial Bank of China."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 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shd w:val="clear" w:color="auto" w:fill="FFFF00"/>
          <w:lang w:eastAsia="en-IN"/>
        </w:rPr>
        <w:t>For your Case Analysis answer questions 1 and 2 in the text. Think about the information you learned from the text book, supplemented by what you have found out regarding the current status of the global capital market.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r w:rsidRPr="00A572A7">
        <w:rPr>
          <w:rFonts w:ascii="Arial" w:eastAsia="Times New Roman" w:hAnsi="Arial" w:cs="Arial"/>
          <w:color w:val="222222"/>
          <w:sz w:val="19"/>
          <w:szCs w:val="19"/>
          <w:lang w:eastAsia="en-IN"/>
        </w:rPr>
        <w:t>To gain a better appreciation of the global capital market, you may wish to view the McKinsey Global Institute.</w:t>
      </w:r>
    </w:p>
    <w:p w:rsidR="00A572A7" w:rsidRPr="00A572A7" w:rsidRDefault="00A572A7" w:rsidP="00A572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en-IN"/>
        </w:rPr>
      </w:pPr>
      <w:hyperlink r:id="rId4" w:anchor="v=onepage&amp;q=Closing%20Case%2C%20%E2%80%9CIndustrial%20Commercial%20Bank%20of%20China&amp;f=false" w:tgtFrame="_blank" w:history="1">
        <w:r w:rsidRPr="00A572A7">
          <w:rPr>
            <w:rFonts w:ascii="Arial" w:eastAsia="Times New Roman" w:hAnsi="Arial" w:cs="Arial"/>
            <w:color w:val="1155CC"/>
            <w:sz w:val="19"/>
            <w:szCs w:val="19"/>
            <w:u w:val="single"/>
            <w:lang w:eastAsia="en-IN"/>
          </w:rPr>
          <w:t>https://books.google.co.in/books?id=9IYtBQAAQBAJ&amp;pg=PA406&amp;lpg=PA406&amp;dq=Closing+Case,+%E2%80%9CIndustrial+Commercial+Bank+of+China&amp;source=bl&amp;ots=KgmeG3gndP&amp;sig=vko7QzGWP4E9o5oPDh1AyfLx4no&amp;hl=en&amp;sa=X&amp;ei=cVoQVcChD82UuATt4oDoAw&amp;ved=0CCMQ6AEwAQ#v=onepage&amp;q=Closing%20Case%2C%20%E2%80%9CIndustrial%20Commercial%20Bank%20of%20China&amp;f=false</w:t>
        </w:r>
      </w:hyperlink>
    </w:p>
    <w:p w:rsidR="00536787" w:rsidRDefault="00536787">
      <w:bookmarkStart w:id="0" w:name="_GoBack"/>
      <w:bookmarkEnd w:id="0"/>
    </w:p>
    <w:sectPr w:rsidR="005367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A7"/>
    <w:rsid w:val="00536787"/>
    <w:rsid w:val="00A5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3BB42-A8D4-459C-972D-8F614FE55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572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6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oks.google.co.in/books?id=9IYtBQAAQBAJ&amp;pg=PA406&amp;lpg=PA406&amp;dq=Closing+Case,+%E2%80%9CIndustrial+Commercial+Bank+of+China&amp;source=bl&amp;ots=KgmeG3gndP&amp;sig=vko7QzGWP4E9o5oPDh1AyfLx4no&amp;hl=en&amp;sa=X&amp;ei=cVoQVcChD82UuATt4oDoAw&amp;ved=0CCMQ6AEw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1853</Characters>
  <Application>Microsoft Office Word</Application>
  <DocSecurity>0</DocSecurity>
  <Lines>15</Lines>
  <Paragraphs>4</Paragraphs>
  <ScaleCrop>false</ScaleCrop>
  <Company>Hewlett-Packard</Company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2015-03-26T18:10:00Z</dcterms:created>
  <dcterms:modified xsi:type="dcterms:W3CDTF">2015-03-26T18:11:00Z</dcterms:modified>
</cp:coreProperties>
</file>