
<file path=[Content_Types].xml><?xml version="1.0" encoding="utf-8"?>
<Types xmlns="http://schemas.openxmlformats.org/package/2006/content-types">
  <Override PartName="/word/activeX/activeX88.xml" ContentType="application/vnd.ms-office.activeX+xml"/>
  <Override PartName="/word/activeX/activeX99.xml" ContentType="application/vnd.ms-office.activeX+xml"/>
  <Override PartName="/word/activeX/activeX178.xml" ContentType="application/vnd.ms-office.activeX+xml"/>
  <Override PartName="/word/activeX/activeX230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156.xml" ContentType="application/vnd.ms-office.activeX+xml"/>
  <Override PartName="/word/activeX/activeX167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66.xml" ContentType="application/vnd.ms-office.activeX+xml"/>
  <Override PartName="/word/activeX/activeX145.xml" ContentType="application/vnd.ms-office.activeX+xml"/>
  <Override PartName="/word/activeX/activeX192.xml" ContentType="application/vnd.ms-office.activeX+xml"/>
  <Override PartName="/word/activeX/activeX279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44.xml" ContentType="application/vnd.ms-office.activeX+xml"/>
  <Override PartName="/word/activeX/activeX55.xml" ContentType="application/vnd.ms-office.activeX+xml"/>
  <Override PartName="/word/activeX/activeX91.xml" ContentType="application/vnd.ms-office.activeX+xml"/>
  <Override PartName="/word/activeX/activeX134.xml" ContentType="application/vnd.ms-office.activeX+xml"/>
  <Override PartName="/word/activeX/activeX181.xml" ContentType="application/vnd.ms-office.activeX+xml"/>
  <Override PartName="/word/activeX/activeX268.xml" ContentType="application/vnd.ms-office.activeX+xml"/>
  <Override PartName="/word/activeX/activeX33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23.xml" ContentType="application/vnd.ms-office.activeX+xml"/>
  <Override PartName="/word/activeX/activeX170.xml" ContentType="application/vnd.ms-office.activeX+xml"/>
  <Override PartName="/word/activeX/activeX257.xml" ContentType="application/vnd.ms-office.activeX+xml"/>
  <Override PartName="/word/activeX/activeX22.xml" ContentType="application/vnd.ms-office.activeX+xml"/>
  <Override PartName="/word/activeX/activeX101.xml" ContentType="application/vnd.ms-office.activeX+xml"/>
  <Override PartName="/word/activeX/activeX246.xml" ContentType="application/vnd.ms-office.activeX+xml"/>
  <Override PartName="/word/activeX/activeX293.xml" ContentType="application/vnd.ms-office.activeX+xml"/>
  <Override PartName="/word/activeX/activeX11.xml" ContentType="application/vnd.ms-office.activeX+xml"/>
  <Override PartName="/word/activeX/activeX224.xml" ContentType="application/vnd.ms-office.activeX+xml"/>
  <Override PartName="/word/activeX/activeX235.xml" ContentType="application/vnd.ms-office.activeX+xml"/>
  <Override PartName="/word/activeX/activeX271.xml" ContentType="application/vnd.ms-office.activeX+xml"/>
  <Override PartName="/word/activeX/activeX282.xml" ContentType="application/vnd.ms-office.activeX+xml"/>
  <Override PartName="/word/activeX/activeX9.xml" ContentType="application/vnd.ms-office.activeX+xml"/>
  <Override PartName="/word/activeX/activeX213.xml" ContentType="application/vnd.ms-office.activeX+xml"/>
  <Override PartName="/word/activeX/activeX260.xml" ContentType="application/vnd.ms-office.activeX+xml"/>
  <Override PartName="/word/activeX/activeX139.xml" ContentType="application/vnd.ms-office.activeX+xml"/>
  <Override PartName="/word/activeX/activeX186.xml" ContentType="application/vnd.ms-office.activeX+xml"/>
  <Override PartName="/word/activeX/activeX197.xml" ContentType="application/vnd.ms-office.activeX+xml"/>
  <Override PartName="/word/activeX/activeX202.xml" ContentType="application/vnd.ms-office.activeX+xml"/>
  <Override PartName="/word/activeX/activeX49.xml" ContentType="application/vnd.ms-office.activeX+xml"/>
  <Override PartName="/word/activeX/activeX96.xml" ContentType="application/vnd.ms-office.activeX+xml"/>
  <Override PartName="/word/activeX/activeX128.xml" ContentType="application/vnd.ms-office.activeX+xml"/>
  <Override PartName="/word/activeX/activeX175.xml" ContentType="application/vnd.ms-office.activeX+xml"/>
  <Override PartName="/word/activeX/activeX38.xml" ContentType="application/vnd.ms-office.activeX+xml"/>
  <Override PartName="/word/activeX/activeX85.xml" ContentType="application/vnd.ms-office.activeX+xml"/>
  <Override PartName="/word/activeX/activeX117.xml" ContentType="application/vnd.ms-office.activeX+xml"/>
  <Override PartName="/word/activeX/activeX164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106.xml" ContentType="application/vnd.ms-office.activeX+xml"/>
  <Override PartName="/word/activeX/activeX142.xml" ContentType="application/vnd.ms-office.activeX+xml"/>
  <Override PartName="/word/activeX/activeX153.xml" ContentType="application/vnd.ms-office.activeX+xml"/>
  <Override PartName="/word/activeX/activeX287.xml" ContentType="application/vnd.ms-office.activeX+xml"/>
  <Override PartName="/docProps/app.xml" ContentType="application/vnd.openxmlformats-officedocument.extended-properties+xml"/>
  <Override PartName="/word/activeX/activeX52.xml" ContentType="application/vnd.ms-office.activeX+xml"/>
  <Override PartName="/word/activeX/activeX131.xml" ContentType="application/vnd.ms-office.activeX+xml"/>
  <Override PartName="/word/activeX/activeX229.xml" ContentType="application/vnd.ms-office.activeX+xml"/>
  <Override PartName="/word/activeX/activeX276.xml" ContentType="application/vnd.ms-office.activeX+xml"/>
  <Override PartName="/word/activeX/activeX41.xml" ContentType="application/vnd.ms-office.activeX+xml"/>
  <Override PartName="/word/activeX/activeX120.xml" ContentType="application/vnd.ms-office.activeX+xml"/>
  <Override PartName="/word/activeX/activeX207.xml" ContentType="application/vnd.ms-office.activeX+xml"/>
  <Override PartName="/word/activeX/activeX218.xml" ContentType="application/vnd.ms-office.activeX+xml"/>
  <Override PartName="/word/activeX/activeX254.xml" ContentType="application/vnd.ms-office.activeX+xml"/>
  <Override PartName="/word/activeX/activeX265.xml" ContentType="application/vnd.ms-office.activeX+xml"/>
  <Override PartName="/word/activeX/activeX30.xml" ContentType="application/vnd.ms-office.activeX+xml"/>
  <Override PartName="/word/activeX/activeX243.xml" ContentType="application/vnd.ms-office.activeX+xml"/>
  <Override PartName="/word/activeX/activeX290.xml" ContentType="application/vnd.ms-office.activeX+xml"/>
  <Override PartName="/word/activeX/activeX232.xml" ContentType="application/vnd.ms-office.activeX+xml"/>
  <Override PartName="/word/activeX/activeX79.xml" ContentType="application/vnd.ms-office.activeX+xml"/>
  <Override PartName="/word/activeX/activeX158.xml" ContentType="application/vnd.ms-office.activeX+xml"/>
  <Override PartName="/word/activeX/activeX169.xml" ContentType="application/vnd.ms-office.activeX+xml"/>
  <Override PartName="/word/activeX/activeX210.xml" ContentType="application/vnd.ms-office.activeX+xml"/>
  <Override PartName="/word/activeX/activeX221.xml" ContentType="application/vnd.ms-office.activeX+xml"/>
  <Override PartName="/word/activeX/activeX6.xml" ContentType="application/vnd.ms-office.activeX+xml"/>
  <Override PartName="/word/activeX/activeX68.xml" ContentType="application/vnd.ms-office.activeX+xml"/>
  <Override PartName="/word/activeX/activeX147.xml" ContentType="application/vnd.ms-office.activeX+xml"/>
  <Override PartName="/word/activeX/activeX194.xml" ContentType="application/vnd.ms-office.activeX+xml"/>
  <Default Extension="wmf" ContentType="image/x-wmf"/>
  <Override PartName="/word/activeX/activeX57.xml" ContentType="application/vnd.ms-office.activeX+xml"/>
  <Override PartName="/word/activeX/activeX136.xml" ContentType="application/vnd.ms-office.activeX+xml"/>
  <Override PartName="/word/activeX/activeX183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125.xml" ContentType="application/vnd.ms-office.activeX+xml"/>
  <Override PartName="/word/activeX/activeX161.xml" ContentType="application/vnd.ms-office.activeX+xml"/>
  <Override PartName="/word/activeX/activeX172.xml" ContentType="application/vnd.ms-office.activeX+xml"/>
  <Override PartName="/word/activeX/activeX259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2.xml" ContentType="application/vnd.ms-office.activeX+xml"/>
  <Override PartName="/word/activeX/activeX150.xml" ContentType="application/vnd.ms-office.activeX+xml"/>
  <Override PartName="/word/activeX/activeX219.xml" ContentType="application/vnd.ms-office.activeX+xml"/>
  <Override PartName="/word/activeX/activeX248.xml" ContentType="application/vnd.ms-office.activeX+xml"/>
  <Override PartName="/word/activeX/activeX266.xml" ContentType="application/vnd.ms-office.activeX+xml"/>
  <Override PartName="/word/activeX/activeX295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  <Override PartName="/word/activeX/activeX121.xml" ContentType="application/vnd.ms-office.activeX+xml"/>
  <Override PartName="/word/activeX/activeX208.xml" ContentType="application/vnd.ms-office.activeX+xml"/>
  <Override PartName="/word/activeX/activeX226.xml" ContentType="application/vnd.ms-office.activeX+xml"/>
  <Override PartName="/word/activeX/activeX237.xml" ContentType="application/vnd.ms-office.activeX+xml"/>
  <Override PartName="/word/activeX/activeX255.xml" ContentType="application/vnd.ms-office.activeX+xml"/>
  <Override PartName="/word/activeX/activeX273.xml" ContentType="application/vnd.ms-office.activeX+xml"/>
  <Override PartName="/word/activeX/activeX284.xml" ContentType="application/vnd.ms-office.activeX+xml"/>
  <Override PartName="/word/activeX/activeX20.xml" ContentType="application/vnd.ms-office.activeX+xml"/>
  <Override PartName="/word/activeX/activeX215.xml" ContentType="application/vnd.ms-office.activeX+xml"/>
  <Override PartName="/word/activeX/activeX233.xml" ContentType="application/vnd.ms-office.activeX+xml"/>
  <Override PartName="/word/activeX/activeX244.xml" ContentType="application/vnd.ms-office.activeX+xml"/>
  <Override PartName="/word/activeX/activeX262.xml" ContentType="application/vnd.ms-office.activeX+xml"/>
  <Override PartName="/word/activeX/activeX280.xml" ContentType="application/vnd.ms-office.activeX+xml"/>
  <Override PartName="/word/activeX/activeX291.xml" ContentType="application/vnd.ms-office.activeX+xml"/>
  <Override PartName="/word/activeX/activeX188.xml" ContentType="application/vnd.ms-office.activeX+xml"/>
  <Override PartName="/word/activeX/activeX199.xml" ContentType="application/vnd.ms-office.activeX+xml"/>
  <Override PartName="/word/activeX/activeX204.xml" ContentType="application/vnd.ms-office.activeX+xml"/>
  <Override PartName="/word/activeX/activeX222.xml" ContentType="application/vnd.ms-office.activeX+xml"/>
  <Override PartName="/word/activeX/activeX251.xml" ContentType="application/vnd.ms-office.activeX+xml"/>
  <Override PartName="/word/activeX/activeX7.xml" ContentType="application/vnd.ms-office.activeX+xml"/>
  <Override PartName="/word/activeX/activeX98.xml" ContentType="application/vnd.ms-office.activeX+xml"/>
  <Override PartName="/word/activeX/activeX159.xml" ContentType="application/vnd.ms-office.activeX+xml"/>
  <Override PartName="/word/activeX/activeX177.xml" ContentType="application/vnd.ms-office.activeX+xml"/>
  <Override PartName="/word/activeX/activeX211.xml" ContentType="application/vnd.ms-office.activeX+xml"/>
  <Override PartName="/word/activeX/activeX240.xml" ContentType="application/vnd.ms-office.activeX+xml"/>
  <Override PartName="/word/activeX/activeX58.xml" ContentType="application/vnd.ms-office.activeX+xml"/>
  <Override PartName="/word/activeX/activeX69.xml" ContentType="application/vnd.ms-office.activeX+xml"/>
  <Override PartName="/word/activeX/activeX87.xml" ContentType="application/vnd.ms-office.activeX+xml"/>
  <Override PartName="/word/activeX/activeX119.xml" ContentType="application/vnd.ms-office.activeX+xml"/>
  <Override PartName="/word/activeX/activeX137.xml" ContentType="application/vnd.ms-office.activeX+xml"/>
  <Override PartName="/word/activeX/activeX148.xml" ContentType="application/vnd.ms-office.activeX+xml"/>
  <Override PartName="/word/activeX/activeX166.xml" ContentType="application/vnd.ms-office.activeX+xml"/>
  <Override PartName="/word/activeX/activeX184.xml" ContentType="application/vnd.ms-office.activeX+xml"/>
  <Override PartName="/word/activeX/activeX195.xml" ContentType="application/vnd.ms-office.activeX+xml"/>
  <Override PartName="/word/activeX/activeX200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47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26.xml" ContentType="application/vnd.ms-office.activeX+xml"/>
  <Override PartName="/word/activeX/activeX155.xml" ContentType="application/vnd.ms-office.activeX+xml"/>
  <Override PartName="/word/activeX/activeX173.xml" ContentType="application/vnd.ms-office.activeX+xml"/>
  <Override PartName="/word/activeX/activeX289.xml" ContentType="application/vnd.ms-office.activeX+xml"/>
  <Override PartName="/word/activeX/activeX36.xml" ContentType="application/vnd.ms-office.activeX+xml"/>
  <Override PartName="/word/activeX/activeX54.xml" ContentType="application/vnd.ms-office.activeX+xml"/>
  <Override PartName="/word/activeX/activeX83.xml" ContentType="application/vnd.ms-office.activeX+xml"/>
  <Override PartName="/word/activeX/activeX115.xml" ContentType="application/vnd.ms-office.activeX+xml"/>
  <Override PartName="/word/activeX/activeX133.xml" ContentType="application/vnd.ms-office.activeX+xml"/>
  <Override PartName="/word/activeX/activeX144.xml" ContentType="application/vnd.ms-office.activeX+xml"/>
  <Override PartName="/word/activeX/activeX162.xml" ContentType="application/vnd.ms-office.activeX+xml"/>
  <Override PartName="/word/activeX/activeX180.xml" ContentType="application/vnd.ms-office.activeX+xml"/>
  <Override PartName="/word/activeX/activeX191.xml" ContentType="application/vnd.ms-office.activeX+xml"/>
  <Override PartName="/word/activeX/activeX249.xml" ContentType="application/vnd.ms-office.activeX+xml"/>
  <Override PartName="/word/activeX/activeX278.xml" ContentType="application/vnd.ms-office.activeX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43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22.xml" ContentType="application/vnd.ms-office.activeX+xml"/>
  <Override PartName="/word/activeX/activeX140.xml" ContentType="application/vnd.ms-office.activeX+xml"/>
  <Override PartName="/word/activeX/activeX151.xml" ContentType="application/vnd.ms-office.activeX+xml"/>
  <Override PartName="/word/activeX/activeX209.xml" ContentType="application/vnd.ms-office.activeX+xml"/>
  <Override PartName="/word/activeX/activeX238.xml" ContentType="application/vnd.ms-office.activeX+xml"/>
  <Override PartName="/word/activeX/activeX256.xml" ContentType="application/vnd.ms-office.activeX+xml"/>
  <Override PartName="/word/activeX/activeX267.xml" ContentType="application/vnd.ms-office.activeX+xml"/>
  <Override PartName="/word/activeX/activeX285.xml" ContentType="application/vnd.ms-office.activeX+xml"/>
  <Override PartName="/word/activeX/activeX21.xml" ContentType="application/vnd.ms-office.activeX+xml"/>
  <Override PartName="/word/activeX/activeX32.xml" ContentType="application/vnd.ms-office.activeX+xml"/>
  <Override PartName="/word/activeX/activeX50.xml" ContentType="application/vnd.ms-office.activeX+xml"/>
  <Override PartName="/word/activeX/activeX111.xml" ContentType="application/vnd.ms-office.activeX+xml"/>
  <Override PartName="/word/activeX/activeX227.xml" ContentType="application/vnd.ms-office.activeX+xml"/>
  <Override PartName="/word/activeX/activeX245.xml" ContentType="application/vnd.ms-office.activeX+xml"/>
  <Override PartName="/word/activeX/activeX274.xml" ContentType="application/vnd.ms-office.activeX+xml"/>
  <Override PartName="/word/activeX/activeX29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00.xml" ContentType="application/vnd.ms-office.activeX+xml"/>
  <Override PartName="/word/activeX/activeX205.xml" ContentType="application/vnd.ms-office.activeX+xml"/>
  <Override PartName="/word/activeX/activeX216.xml" ContentType="application/vnd.ms-office.activeX+xml"/>
  <Override PartName="/word/activeX/activeX234.xml" ContentType="application/vnd.ms-office.activeX+xml"/>
  <Override PartName="/word/activeX/activeX252.xml" ContentType="application/vnd.ms-office.activeX+xml"/>
  <Override PartName="/word/activeX/activeX263.xml" ContentType="application/vnd.ms-office.activeX+xml"/>
  <Override PartName="/word/activeX/activeX281.xml" ContentType="application/vnd.ms-office.activeX+xml"/>
  <Override PartName="/word/activeX/activeX189.xml" ContentType="application/vnd.ms-office.activeX+xml"/>
  <Override PartName="/word/activeX/activeX223.xml" ContentType="application/vnd.ms-office.activeX+xml"/>
  <Override PartName="/word/activeX/activeX241.xml" ContentType="application/vnd.ms-office.activeX+xml"/>
  <Override PartName="/word/activeX/activeX270.xml" ContentType="application/vnd.ms-office.activeX+xml"/>
  <Override PartName="/word/activeX/activeX8.xml" ContentType="application/vnd.ms-office.activeX+xml"/>
  <Override PartName="/word/activeX/activeX149.xml" ContentType="application/vnd.ms-office.activeX+xml"/>
  <Override PartName="/word/activeX/activeX196.xml" ContentType="application/vnd.ms-office.activeX+xml"/>
  <Override PartName="/word/activeX/activeX201.xml" ContentType="application/vnd.ms-office.activeX+xml"/>
  <Override PartName="/word/activeX/activeX212.xml" ContentType="application/vnd.ms-office.activeX+xml"/>
  <Override PartName="/word/activeX/activeX59.xml" ContentType="application/vnd.ms-office.activeX+xml"/>
  <Override PartName="/word/activeX/activeX138.xml" ContentType="application/vnd.ms-office.activeX+xml"/>
  <Override PartName="/word/activeX/activeX185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127.xml" ContentType="application/vnd.ms-office.activeX+xml"/>
  <Override PartName="/word/activeX/activeX163.xml" ContentType="application/vnd.ms-office.activeX+xml"/>
  <Override PartName="/word/activeX/activeX174.xml" ContentType="application/vnd.ms-office.activeX+xml"/>
  <Override PartName="/word/activeX/activeX26.xml" ContentType="application/vnd.ms-office.activeX+xml"/>
  <Override PartName="/word/activeX/activeX73.xml" ContentType="application/vnd.ms-office.activeX+xml"/>
  <Override PartName="/word/activeX/activeX105.xml" ContentType="application/vnd.ms-office.activeX+xml"/>
  <Override PartName="/word/activeX/activeX152.xml" ContentType="application/vnd.ms-office.activeX+xml"/>
  <Override PartName="/word/activeX/activeX15.xml" ContentType="application/vnd.ms-office.activeX+xml"/>
  <Override PartName="/word/activeX/activeX62.xml" ContentType="application/vnd.ms-office.activeX+xml"/>
  <Override PartName="/word/activeX/activeX141.xml" ContentType="application/vnd.ms-office.activeX+xml"/>
  <Override PartName="/word/activeX/activeX228.xml" ContentType="application/vnd.ms-office.activeX+xml"/>
  <Override PartName="/word/activeX/activeX239.xml" ContentType="application/vnd.ms-office.activeX+xml"/>
  <Override PartName="/word/activeX/activeX275.xml" ContentType="application/vnd.ms-office.activeX+xml"/>
  <Override PartName="/word/activeX/activeX286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30.xml" ContentType="application/vnd.ms-office.activeX+xml"/>
  <Override PartName="/word/activeX/activeX217.xml" ContentType="application/vnd.ms-office.activeX+xml"/>
  <Override PartName="/word/activeX/activeX264.xml" ContentType="application/vnd.ms-office.activeX+xml"/>
  <Override PartName="/word/activeX/activeX206.xml" ContentType="application/vnd.ms-office.activeX+xml"/>
  <Override PartName="/word/activeX/activeX253.xml" ContentType="application/vnd.ms-office.activeX+xml"/>
  <Override PartName="/word/activeX/activeX179.xml" ContentType="application/vnd.ms-office.activeX+xml"/>
  <Override PartName="/word/activeX/activeX231.xml" ContentType="application/vnd.ms-office.activeX+xml"/>
  <Override PartName="/word/activeX/activeX242.xml" ContentType="application/vnd.ms-office.activeX+xml"/>
  <Default Extension="bin" ContentType="application/vnd.ms-office.activeX"/>
  <Override PartName="/word/activeX/activeX89.xml" ContentType="application/vnd.ms-office.activeX+xml"/>
  <Override PartName="/word/activeX/activeX168.xml" ContentType="application/vnd.ms-office.activeX+xml"/>
  <Override PartName="/word/activeX/activeX220.xml" ContentType="application/vnd.ms-office.activeX+xml"/>
  <Override PartName="/word/activeX/activeX5.xml" ContentType="application/vnd.ms-office.activeX+xml"/>
  <Override PartName="/word/activeX/activeX67.xml" ContentType="application/vnd.ms-office.activeX+xml"/>
  <Override PartName="/word/activeX/activeX78.xml" ContentType="application/vnd.ms-office.activeX+xml"/>
  <Override PartName="/word/activeX/activeX157.xml" ContentType="application/vnd.ms-office.activeX+xml"/>
  <Override PartName="/word/activeX/activeX56.xml" ContentType="application/vnd.ms-office.activeX+xml"/>
  <Override PartName="/word/activeX/activeX135.xml" ContentType="application/vnd.ms-office.activeX+xml"/>
  <Override PartName="/word/activeX/activeX146.xml" ContentType="application/vnd.ms-office.activeX+xml"/>
  <Override PartName="/word/activeX/activeX182.xml" ContentType="application/vnd.ms-office.activeX+xml"/>
  <Override PartName="/word/activeX/activeX193.xml" ContentType="application/vnd.ms-office.activeX+xml"/>
  <Override PartName="/word/activeX/activeX45.xml" ContentType="application/vnd.ms-office.activeX+xml"/>
  <Override PartName="/word/activeX/activeX92.xml" ContentType="application/vnd.ms-office.activeX+xml"/>
  <Override PartName="/word/activeX/activeX124.xml" ContentType="application/vnd.ms-office.activeX+xml"/>
  <Override PartName="/word/activeX/activeX171.xml" ContentType="application/vnd.ms-office.activeX+xml"/>
  <Override PartName="/word/activeX/activeX269.xml" ContentType="application/vnd.ms-office.activeX+xml"/>
  <Override PartName="/word/activeX/activeX34.xml" ContentType="application/vnd.ms-office.activeX+xml"/>
  <Override PartName="/word/activeX/activeX81.xml" ContentType="application/vnd.ms-office.activeX+xml"/>
  <Override PartName="/word/activeX/activeX113.xml" ContentType="application/vnd.ms-office.activeX+xml"/>
  <Override PartName="/word/activeX/activeX160.xml" ContentType="application/vnd.ms-office.activeX+xml"/>
  <Override PartName="/word/activeX/activeX247.xml" ContentType="application/vnd.ms-office.activeX+xml"/>
  <Override PartName="/word/activeX/activeX258.xml" ContentType="application/vnd.ms-office.activeX+xml"/>
  <Override PartName="/word/activeX/activeX294.xml" ContentType="application/vnd.ms-office.activeX+xml"/>
  <Override PartName="/word/activeX/activeX12.xml" ContentType="application/vnd.ms-office.activeX+xml"/>
  <Override PartName="/word/activeX/activeX23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236.xml" ContentType="application/vnd.ms-office.activeX+xml"/>
  <Override PartName="/word/activeX/activeX283.xml" ContentType="application/vnd.ms-office.activeX+xml"/>
  <Override PartName="/word/activeX/activeX225.xml" ContentType="application/vnd.ms-office.activeX+xml"/>
  <Override PartName="/word/activeX/activeX272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198.xml" ContentType="application/vnd.ms-office.activeX+xml"/>
  <Override PartName="/word/activeX/activeX203.xml" ContentType="application/vnd.ms-office.activeX+xml"/>
  <Override PartName="/word/activeX/activeX214.xml" ContentType="application/vnd.ms-office.activeX+xml"/>
  <Override PartName="/word/activeX/activeX250.xml" ContentType="application/vnd.ms-office.activeX+xml"/>
  <Override PartName="/word/activeX/activeX261.xml" ContentType="application/vnd.ms-office.activeX+xml"/>
  <Override PartName="/docProps/core.xml" ContentType="application/vnd.openxmlformats-package.core-properties+xml"/>
  <Override PartName="/word/activeX/activeX187.xml" ContentType="application/vnd.ms-office.activeX+xml"/>
  <Override PartName="/word/activeX/activeX39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Override PartName="/word/activeX/activeX129.xml" ContentType="application/vnd.ms-office.activeX+xml"/>
  <Override PartName="/word/activeX/activeX165.xml" ContentType="application/vnd.ms-office.activeX+xml"/>
  <Override PartName="/word/activeX/activeX176.xml" ContentType="application/vnd.ms-office.activeX+xml"/>
  <Override PartName="/word/activeX/activeX28.xml" ContentType="application/vnd.ms-office.activeX+xml"/>
  <Override PartName="/word/activeX/activeX75.xml" ContentType="application/vnd.ms-office.activeX+xml"/>
  <Override PartName="/word/activeX/activeX107.xml" ContentType="application/vnd.ms-office.activeX+xml"/>
  <Override PartName="/word/activeX/activeX154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64.xml" ContentType="application/vnd.ms-office.activeX+xml"/>
  <Override PartName="/word/activeX/activeX143.xml" ContentType="application/vnd.ms-office.activeX+xml"/>
  <Override PartName="/word/activeX/activeX190.xml" ContentType="application/vnd.ms-office.activeX+xml"/>
  <Override PartName="/word/activeX/activeX277.xml" ContentType="application/vnd.ms-office.activeX+xml"/>
  <Override PartName="/word/activeX/activeX288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9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Finc400 quiz 1-8</w:t>
            </w:r>
          </w:p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art 1 of 1 - Week 1 Quiz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9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866"/>
              <w:gridCol w:w="3494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0" w:name="p1q1"/>
                  <w:bookmarkEnd w:id="0"/>
                  <w:r w:rsidRPr="00992060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</w:rPr>
                    <w:t>Question 1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4.0 Points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The firm’s price-earnings (P/E) ratio is influenced by its</w:t>
            </w: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835"/>
              <w:gridCol w:w="195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252" type="#_x0000_t75" style="width:20.25pt;height:18pt" o:ole="">
                        <v:imagedata r:id="rId4" o:title=""/>
                      </v:shape>
                      <w:control r:id="rId5" w:name="DefaultOcxName" w:shapeid="_x0000_i1252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A.capital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structure.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51" type="#_x0000_t75" style="width:20.25pt;height:18pt" o:ole="">
                        <v:imagedata r:id="rId4" o:title=""/>
                      </v:shape>
                      <w:control r:id="rId6" w:name="DefaultOcxName1" w:shapeid="_x0000_i1251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B.earnings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volatility.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50" type="#_x0000_t75" style="width:20.25pt;height:18pt" o:ole="">
                        <v:imagedata r:id="rId4" o:title=""/>
                      </v:shape>
                      <w:control r:id="rId7" w:name="DefaultOcxName2" w:shapeid="_x0000_i1250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C.sales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profit margins, and earnings.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49" type="#_x0000_t75" style="width:20.25pt;height:18pt" o:ole="">
                        <v:imagedata r:id="rId4" o:title=""/>
                      </v:shape>
                      <w:control r:id="rId8" w:name="DefaultOcxName3" w:shapeid="_x0000_i1249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D.all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of these.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" w:name="p1q2"/>
            <w:bookmarkEnd w:id="1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2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The primary disadvantage of accrual accounting is that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79"/>
        <w:gridCol w:w="81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48" type="#_x0000_t75" style="width:20.25pt;height:18pt" o:ole="">
                  <v:imagedata r:id="rId4" o:title=""/>
                </v:shape>
                <w:control r:id="rId9" w:name="DefaultOcxName4" w:shapeid="_x0000_i1248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A.it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does not match revenues and expenses in the period in which they are incurred.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47" type="#_x0000_t75" style="width:20.25pt;height:18pt" o:ole="">
                  <v:imagedata r:id="rId4" o:title=""/>
                </v:shape>
                <w:control r:id="rId10" w:name="DefaultOcxName5" w:shapeid="_x0000_i1247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B.it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does not appropriately measure accounting profit.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46" type="#_x0000_t75" style="width:20.25pt;height:18pt" o:ole="">
                  <v:imagedata r:id="rId4" o:title=""/>
                </v:shape>
                <w:control r:id="rId11" w:name="DefaultOcxName6" w:shapeid="_x0000_i1246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C.it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does not recognize accounts receivable.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45" type="#_x0000_t75" style="width:20.25pt;height:18pt" o:ole="">
                  <v:imagedata r:id="rId4" o:title=""/>
                </v:shape>
                <w:control r:id="rId12" w:name="DefaultOcxName7" w:shapeid="_x0000_i1245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D.it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does not adequately show the actual cash flow position of the firm</w:t>
            </w:r>
          </w:p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8949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590"/>
                    <w:gridCol w:w="3329"/>
                  </w:tblGrid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bookmarkStart w:id="2" w:name="p1q3"/>
                        <w:bookmarkEnd w:id="2"/>
                        <w:r w:rsidRPr="0099206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1"/>
                          </w:rPr>
                          <w:t>Question 3 of 25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4.0 Points</w:t>
                        </w:r>
                      </w:p>
                    </w:tc>
                  </w:tr>
                </w:tbl>
                <w:p w:rsidR="00992060" w:rsidRPr="00992060" w:rsidRDefault="00992060" w:rsidP="00992060">
                  <w:pPr>
                    <w:spacing w:after="0" w:line="28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Arial" w:eastAsia="Times New Roman" w:hAnsi="Arial" w:cs="Arial"/>
                      <w:sz w:val="21"/>
                      <w:szCs w:val="21"/>
                    </w:rPr>
                    <w:t>Total assets of a firm are financed with liabilities and stockholders' equity.</w:t>
                  </w:r>
                </w:p>
                <w:tbl>
                  <w:tblPr>
                    <w:tblW w:w="891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910"/>
                  </w:tblGrid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</w:rPr>
                  </w:pPr>
                </w:p>
                <w:tbl>
                  <w:tblPr>
                    <w:tblW w:w="891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910"/>
                  </w:tblGrid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tbl>
                        <w:tblPr>
                          <w:tblW w:w="888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880"/>
                        </w:tblGrid>
                        <w:tr w:rsidR="00992060" w:rsidRPr="00992060">
                          <w:tc>
                            <w:tcPr>
                              <w:tcW w:w="0" w:type="auto"/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992060" w:rsidRPr="00992060" w:rsidRDefault="00992060" w:rsidP="0099206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9206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225" w:dyaOrig="225">
                                  <v:shape id="_x0000_i1244" type="#_x0000_t75" style="width:20.25pt;height:18pt" o:ole="">
                                    <v:imagedata r:id="rId4" o:title=""/>
                                  </v:shape>
                                  <w:control r:id="rId13" w:name="DefaultOcxName8" w:shapeid="_x0000_i1244"/>
                                </w:object>
                              </w:r>
                              <w:r w:rsidRPr="0099206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 True</w:t>
                              </w:r>
                            </w:p>
                          </w:tc>
                        </w:tr>
                        <w:tr w:rsidR="00992060" w:rsidRPr="00992060">
                          <w:tc>
                            <w:tcPr>
                              <w:tcW w:w="0" w:type="auto"/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992060" w:rsidRPr="00992060" w:rsidRDefault="00992060" w:rsidP="0099206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9206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225" w:dyaOrig="225">
                                  <v:shape id="_x0000_i1243" type="#_x0000_t75" style="width:20.25pt;height:18pt" o:ole="">
                                    <v:imagedata r:id="rId4" o:title=""/>
                                  </v:shape>
                                  <w:control r:id="rId14" w:name="DefaultOcxName9" w:shapeid="_x0000_i1243"/>
                                </w:object>
                              </w:r>
                              <w:r w:rsidRPr="0099206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666"/>
              <w:gridCol w:w="3283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8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</w:rPr>
                    <w:t>Question 4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85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Arial" w:eastAsia="Times New Roman" w:hAnsi="Arial" w:cs="Arial"/>
                      <w:sz w:val="21"/>
                      <w:szCs w:val="21"/>
                    </w:rPr>
                    <w:t>4.0 Points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Gross profit is equal to</w:t>
            </w:r>
          </w:p>
          <w:tbl>
            <w:tblPr>
              <w:tblW w:w="894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94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894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837"/>
              <w:gridCol w:w="103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42" type="#_x0000_t75" style="width:20.25pt;height:18pt" o:ole="">
                        <v:imagedata r:id="rId4" o:title=""/>
                      </v:shape>
                      <w:control r:id="rId15" w:name="DefaultOcxName10" w:shapeid="_x0000_i1242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A.sales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minus cost of goods sold.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41" type="#_x0000_t75" style="width:20.25pt;height:18pt" o:ole="">
                        <v:imagedata r:id="rId4" o:title=""/>
                      </v:shape>
                      <w:control r:id="rId16" w:name="DefaultOcxName11" w:shapeid="_x0000_i1241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B.sales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minus (selling and administrative expenses).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40" type="#_x0000_t75" style="width:20.25pt;height:18pt" o:ole="">
                        <v:imagedata r:id="rId4" o:title=""/>
                      </v:shape>
                      <w:control r:id="rId17" w:name="DefaultOcxName12" w:shapeid="_x0000_i1240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C.sales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minus (cost of goods sold and selling and administrative expenses).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39" type="#_x0000_t75" style="width:20.25pt;height:18pt" o:ole="">
                        <v:imagedata r:id="rId4" o:title=""/>
                      </v:shape>
                      <w:control r:id="rId18" w:name="DefaultOcxName13" w:shapeid="_x0000_i1239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D.sales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minus (cost of goods sold and depreciation expense).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5"/>
        <w:gridCol w:w="3505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lastRenderedPageBreak/>
              <w:t>Question 5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The higher the profit of a firm, the higher the value the firm is assured of receiving in the market.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38" type="#_x0000_t75" style="width:20.25pt;height:18pt" o:ole="">
                        <v:imagedata r:id="rId4" o:title=""/>
                      </v:shape>
                      <w:control r:id="rId19" w:name="DefaultOcxName14" w:shapeid="_x0000_i1238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37" type="#_x0000_t75" style="width:20.25pt;height:18pt" o:ole="">
                        <v:imagedata r:id="rId4" o:title=""/>
                      </v:shape>
                      <w:control r:id="rId20" w:name="DefaultOcxName15" w:shapeid="_x0000_i1237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718"/>
        <w:gridCol w:w="3672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uestion</w:t>
            </w:r>
            <w:proofErr w:type="spellEnd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 xml:space="preserve"> 6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Ratios are used to compare different firms in the same industry.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992060" w:rsidRPr="00992060">
              <w:tc>
                <w:tcPr>
                  <w:tcW w:w="66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36" type="#_x0000_t75" style="width:20.25pt;height:18pt" o:ole="">
                        <v:imagedata r:id="rId4" o:title=""/>
                      </v:shape>
                      <w:control r:id="rId21" w:name="DefaultOcxName16" w:shapeid="_x0000_i1236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992060" w:rsidRPr="00992060">
              <w:tc>
                <w:tcPr>
                  <w:tcW w:w="66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35" type="#_x0000_t75" style="width:20.25pt;height:18pt" o:ole="">
                        <v:imagedata r:id="rId4" o:title=""/>
                      </v:shape>
                      <w:control r:id="rId22" w:name="DefaultOcxName17" w:shapeid="_x0000_i1235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hyperlink r:id="rId23" w:history="1">
        <w:r w:rsidRPr="00992060">
          <w:rPr>
            <w:rFonts w:ascii="Arial" w:eastAsia="Times New Roman" w:hAnsi="Arial" w:cs="Arial"/>
            <w:color w:val="4E5192"/>
            <w:sz w:val="21"/>
            <w:szCs w:val="21"/>
          </w:rPr>
          <w:br/>
        </w:r>
      </w:hyperlink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9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866"/>
              <w:gridCol w:w="3494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3" w:name="p1q7"/>
                  <w:bookmarkEnd w:id="3"/>
                  <w:r w:rsidRPr="00992060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</w:rPr>
                    <w:t>Question 7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4.0 Points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The Sarbanes-Oxley Act was passed in an effort to</w:t>
            </w: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923"/>
              <w:gridCol w:w="107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34" type="#_x0000_t75" style="width:20.25pt;height:18pt" o:ole="">
                        <v:imagedata r:id="rId4" o:title=""/>
                      </v:shape>
                      <w:control r:id="rId24" w:name="DefaultOcxName18" w:shapeid="_x0000_i1234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A.protect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small business from large corporations dominating the market.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33" type="#_x0000_t75" style="width:20.25pt;height:18pt" o:ole="">
                        <v:imagedata r:id="rId4" o:title=""/>
                      </v:shape>
                      <w:control r:id="rId25" w:name="DefaultOcxName19" w:shapeid="_x0000_i1233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B.ensure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that partnerships divide profits among partners in a fair manner.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53" type="#_x0000_t75" style="width:20.25pt;height:18pt" o:ole="">
                        <v:imagedata r:id="rId4" o:title=""/>
                      </v:shape>
                      <w:control r:id="rId26" w:name="DefaultOcxName20" w:shapeid="_x0000_i1253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C.guarantee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outside auditors can control corporate accounting practices.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31" type="#_x0000_t75" style="width:20.25pt;height:18pt" o:ole="">
                        <v:imagedata r:id="rId4" o:title=""/>
                      </v:shape>
                      <w:control r:id="rId27" w:name="DefaultOcxName21" w:shapeid="_x0000_i1231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D.control</w:t>
                  </w:r>
                  <w:proofErr w:type="spellEnd"/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corrupt corporate behavior.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718"/>
        <w:gridCol w:w="3672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8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Which of the following is not subtracted out in arriving at operating income?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882"/>
        <w:gridCol w:w="178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30" type="#_x0000_t75" style="width:20.25pt;height:18pt" o:ole="">
                  <v:imagedata r:id="rId4" o:title=""/>
                </v:shape>
                <w:control r:id="rId28" w:name="DefaultOcxName22" w:shapeid="_x0000_i1230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A.interest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expense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29" type="#_x0000_t75" style="width:20.25pt;height:18pt" o:ole="">
                  <v:imagedata r:id="rId4" o:title=""/>
                </v:shape>
                <w:control r:id="rId29" w:name="DefaultOcxName23" w:shapeid="_x0000_i1229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B.cost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goods sold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28" type="#_x0000_t75" style="width:20.25pt;height:18pt" o:ole="">
                  <v:imagedata r:id="rId4" o:title=""/>
                </v:shape>
                <w:control r:id="rId30" w:name="DefaultOcxName24" w:shapeid="_x0000_i1228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C.depreciation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27" type="#_x0000_t75" style="width:20.25pt;height:18pt" o:ole="">
                  <v:imagedata r:id="rId4" o:title=""/>
                </v:shape>
                <w:control r:id="rId31" w:name="DefaultOcxName25" w:shapeid="_x0000_i1227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D.selling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and administrative expense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9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Which of the following is not a primary source of capital to the firm?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733"/>
        <w:gridCol w:w="327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26" type="#_x0000_t75" style="width:20.25pt;height:18pt" o:ole="">
                  <v:imagedata r:id="rId4" o:title=""/>
                </v:shape>
                <w:control r:id="rId32" w:name="DefaultOcxName26" w:shapeid="_x0000_i1226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A.assets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25" type="#_x0000_t75" style="width:20.25pt;height:18pt" o:ole="">
                  <v:imagedata r:id="rId4" o:title=""/>
                </v:shape>
                <w:control r:id="rId33" w:name="DefaultOcxName27" w:shapeid="_x0000_i1225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B.common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stock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object w:dxaOrig="225" w:dyaOrig="225">
                <v:shape id="_x0000_i1224" type="#_x0000_t75" style="width:20.25pt;height:18pt" o:ole="">
                  <v:imagedata r:id="rId4" o:title=""/>
                </v:shape>
                <w:control r:id="rId34" w:name="DefaultOcxName28" w:shapeid="_x0000_i1224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C.preferred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stock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23" type="#_x0000_t75" style="width:20.25pt;height:18pt" o:ole="">
                  <v:imagedata r:id="rId4" o:title=""/>
                </v:shape>
                <w:control r:id="rId35" w:name="DefaultOcxName29" w:shapeid="_x0000_i1223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D.bonds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10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A firm has $1,500,000 in its common stock account and $1,000,000 in its paid-in capital account. The firm issued 100,000 shares of common stock. What was the original issue price if only one stock issue has ever been sold?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864"/>
        <w:gridCol w:w="196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22" type="#_x0000_t75" style="width:20.25pt;height:18pt" o:ole="">
                  <v:imagedata r:id="rId4" o:title=""/>
                </v:shape>
                <w:control r:id="rId36" w:name="DefaultOcxName30" w:shapeid="_x0000_i1222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A.$35 per share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21" type="#_x0000_t75" style="width:20.25pt;height:18pt" o:ole="">
                  <v:imagedata r:id="rId4" o:title=""/>
                </v:shape>
                <w:control r:id="rId37" w:name="DefaultOcxName31" w:shapeid="_x0000_i1221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B.$25 per share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20" type="#_x0000_t75" style="width:20.25pt;height:18pt" o:ole="">
                  <v:imagedata r:id="rId4" o:title=""/>
                </v:shape>
                <w:control r:id="rId38" w:name="DefaultOcxName32" w:shapeid="_x0000_i1220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C.$15 per share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19" type="#_x0000_t75" style="width:20.25pt;height:18pt" o:ole="">
                  <v:imagedata r:id="rId4" o:title=""/>
                </v:shape>
                <w:control r:id="rId39" w:name="DefaultOcxName33" w:shapeid="_x0000_i1219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D.Not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enough information to tell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11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Debt utilization ratios are used to evaluate the firm's debt position with regard to its asset base and earning power.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18" type="#_x0000_t75" style="width:20.25pt;height:18pt" o:ole="">
                        <v:imagedata r:id="rId4" o:title=""/>
                      </v:shape>
                      <w:control r:id="rId40" w:name="DefaultOcxName34" w:shapeid="_x0000_i1218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17" type="#_x0000_t75" style="width:20.25pt;height:18pt" o:ole="">
                        <v:imagedata r:id="rId4" o:title=""/>
                      </v:shape>
                      <w:control r:id="rId41" w:name="DefaultOcxName35" w:shapeid="_x0000_i1217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4"/>
        <w:gridCol w:w="3506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12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A firm with earnings per share of $3 and a price-earnings ratio of 20 will have a stock price of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63"/>
        <w:gridCol w:w="97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16" type="#_x0000_t75" style="width:20.25pt;height:18pt" o:ole="">
                  <v:imagedata r:id="rId4" o:title=""/>
                </v:shape>
                <w:control r:id="rId42" w:name="DefaultOcxName36" w:shapeid="_x0000_i1216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A.$60.00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15" type="#_x0000_t75" style="width:20.25pt;height:18pt" o:ole="">
                  <v:imagedata r:id="rId4" o:title=""/>
                </v:shape>
                <w:control r:id="rId43" w:name="DefaultOcxName37" w:shapeid="_x0000_i1215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B.$15.00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14" type="#_x0000_t75" style="width:20.25pt;height:18pt" o:ole="">
                  <v:imagedata r:id="rId4" o:title=""/>
                </v:shape>
                <w:control r:id="rId44" w:name="DefaultOcxName38" w:shapeid="_x0000_i1214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C.$6.67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13" type="#_x0000_t75" style="width:20.25pt;height:18pt" o:ole="">
                  <v:imagedata r:id="rId4" o:title=""/>
                </v:shape>
                <w:control r:id="rId45" w:name="DefaultOcxName39" w:shapeid="_x0000_i1213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D.the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market assigns a stock price independent of EPS and the P/E ratio.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13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The P/E ratio is strongly related to the past performance of the firm.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12" type="#_x0000_t75" style="width:20.25pt;height:18pt" o:ole="">
                        <v:imagedata r:id="rId4" o:title=""/>
                      </v:shape>
                      <w:control r:id="rId46" w:name="DefaultOcxName40" w:shapeid="_x0000_i1212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11" type="#_x0000_t75" style="width:20.25pt;height:18pt" o:ole="">
                        <v:imagedata r:id="rId4" o:title=""/>
                      </v:shape>
                      <w:control r:id="rId47" w:name="DefaultOcxName41" w:shapeid="_x0000_i1211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lastRenderedPageBreak/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14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Money markets would include which of the following securities?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08"/>
        <w:gridCol w:w="152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10" type="#_x0000_t75" style="width:20.25pt;height:18pt" o:ole="">
                  <v:imagedata r:id="rId4" o:title=""/>
                </v:shape>
                <w:control r:id="rId48" w:name="DefaultOcxName42" w:shapeid="_x0000_i1210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A.common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stock and corporate bonds.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09" type="#_x0000_t75" style="width:20.25pt;height:18pt" o:ole="">
                  <v:imagedata r:id="rId4" o:title=""/>
                </v:shape>
                <w:control r:id="rId49" w:name="DefaultOcxName43" w:shapeid="_x0000_i1209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B.treasury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bills and commercial paper.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08" type="#_x0000_t75" style="width:20.25pt;height:18pt" o:ole="">
                  <v:imagedata r:id="rId4" o:title=""/>
                </v:shape>
                <w:control r:id="rId50" w:name="DefaultOcxName44" w:shapeid="_x0000_i1208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C.certificates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deposit and preferred stock.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207" type="#_x0000_t75" style="width:20.25pt;height:18pt" o:ole="">
                  <v:imagedata r:id="rId4" o:title=""/>
                </v:shape>
                <w:control r:id="rId51" w:name="DefaultOcxName45" w:shapeid="_x0000_i1207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D.all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these.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4"/>
        <w:gridCol w:w="3506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15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Agency theory assumes that corporate managers act to increase the wealth of corporate shareholders.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06" type="#_x0000_t75" style="width:20.25pt;height:18pt" o:ole="">
                        <v:imagedata r:id="rId4" o:title=""/>
                      </v:shape>
                      <w:control r:id="rId52" w:name="DefaultOcxName46" w:shapeid="_x0000_i1206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05" type="#_x0000_t75" style="width:20.25pt;height:18pt" o:ole="">
                        <v:imagedata r:id="rId4" o:title=""/>
                      </v:shape>
                      <w:control r:id="rId53" w:name="DefaultOcxName47" w:shapeid="_x0000_i1205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16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Preferred stock is excluded from stockholders equity because it does not have full voting rights.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04" type="#_x0000_t75" style="width:20.25pt;height:18pt" o:ole="">
                        <v:imagedata r:id="rId4" o:title=""/>
                      </v:shape>
                      <w:control r:id="rId54" w:name="DefaultOcxName48" w:shapeid="_x0000_i1204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03" type="#_x0000_t75" style="width:20.25pt;height:18pt" o:ole="">
                        <v:imagedata r:id="rId4" o:title=""/>
                      </v:shape>
                      <w:control r:id="rId55" w:name="DefaultOcxName49" w:shapeid="_x0000_i1203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33"/>
        <w:gridCol w:w="3357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17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992060">
        <w:rPr>
          <w:rFonts w:ascii="Arial" w:eastAsia="Times New Roman" w:hAnsi="Arial" w:cs="Arial"/>
          <w:color w:val="000000"/>
          <w:sz w:val="21"/>
          <w:szCs w:val="21"/>
        </w:rPr>
        <w:t>Sales minus cost of goods sold is</w:t>
      </w:r>
      <w:proofErr w:type="gramEnd"/>
      <w:r w:rsidRPr="00992060">
        <w:rPr>
          <w:rFonts w:ascii="Arial" w:eastAsia="Times New Roman" w:hAnsi="Arial" w:cs="Arial"/>
          <w:color w:val="000000"/>
          <w:sz w:val="21"/>
          <w:szCs w:val="21"/>
        </w:rPr>
        <w:t xml:space="preserve"> equal to earnings before taxes.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02" type="#_x0000_t75" style="width:20.25pt;height:18pt" o:ole="">
                        <v:imagedata r:id="rId4" o:title=""/>
                      </v:shape>
                      <w:control r:id="rId56" w:name="DefaultOcxName50" w:shapeid="_x0000_i1202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201" type="#_x0000_t75" style="width:20.25pt;height:18pt" o:ole="">
                        <v:imagedata r:id="rId4" o:title=""/>
                      </v:shape>
                      <w:control r:id="rId57" w:name="DefaultOcxName51" w:shapeid="_x0000_i1201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839"/>
                    <w:gridCol w:w="3161"/>
                  </w:tblGrid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85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1"/>
                          </w:rPr>
                          <w:t>Question 18 of 25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85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>4.0 Points</w:t>
                        </w:r>
                      </w:p>
                    </w:tc>
                  </w:tr>
                </w:tbl>
                <w:p w:rsidR="00992060" w:rsidRPr="00992060" w:rsidRDefault="00992060" w:rsidP="00992060">
                  <w:pPr>
                    <w:spacing w:after="0" w:line="28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Arial" w:eastAsia="Times New Roman" w:hAnsi="Arial" w:cs="Arial"/>
                      <w:sz w:val="21"/>
                      <w:szCs w:val="21"/>
                    </w:rPr>
                    <w:t>Asset utilization ratios</w:t>
                  </w:r>
                </w:p>
                <w:tbl>
                  <w:tblPr>
                    <w:tblW w:w="900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</w:rPr>
                  </w:pPr>
                </w:p>
                <w:tbl>
                  <w:tblPr>
                    <w:tblW w:w="900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896"/>
                    <w:gridCol w:w="104"/>
                  </w:tblGrid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225" w:dyaOrig="225">
                            <v:shape id="_x0000_i1200" type="#_x0000_t75" style="width:20.25pt;height:18pt" o:ole="">
                              <v:imagedata r:id="rId4" o:title=""/>
                            </v:shape>
                            <w:control r:id="rId58" w:name="DefaultOcxName52" w:shapeid="_x0000_i1200"/>
                          </w:object>
                        </w: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  <w:proofErr w:type="spellStart"/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A.relate</w:t>
                        </w:r>
                        <w:proofErr w:type="spellEnd"/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balance sheet assets to income statement sales.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object w:dxaOrig="225" w:dyaOrig="225">
                            <v:shape id="_x0000_i1199" type="#_x0000_t75" style="width:20.25pt;height:18pt" o:ole="">
                              <v:imagedata r:id="rId4" o:title=""/>
                            </v:shape>
                            <w:control r:id="rId59" w:name="DefaultOcxName53" w:shapeid="_x0000_i1199"/>
                          </w:object>
                        </w: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  <w:proofErr w:type="spellStart"/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B.measure</w:t>
                        </w:r>
                        <w:proofErr w:type="spellEnd"/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how much cash is available for reinvestment into current assets.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225" w:dyaOrig="225">
                            <v:shape id="_x0000_i1198" type="#_x0000_t75" style="width:20.25pt;height:18pt" o:ole="">
                              <v:imagedata r:id="rId4" o:title=""/>
                            </v:shape>
                            <w:control r:id="rId60" w:name="DefaultOcxName54" w:shapeid="_x0000_i1198"/>
                          </w:object>
                        </w: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  <w:proofErr w:type="spellStart"/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C.are</w:t>
                        </w:r>
                        <w:proofErr w:type="spellEnd"/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most important to stockholders.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225" w:dyaOrig="225">
                            <v:shape id="_x0000_i1197" type="#_x0000_t75" style="width:20.25pt;height:18pt" o:ole="">
                              <v:imagedata r:id="rId4" o:title=""/>
                            </v:shape>
                            <w:control r:id="rId61" w:name="DefaultOcxName55" w:shapeid="_x0000_i1197"/>
                          </w:object>
                        </w: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  <w:proofErr w:type="spellStart"/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D.measures</w:t>
                        </w:r>
                        <w:proofErr w:type="spellEnd"/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the firm's ability to generate a profit on sales.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839"/>
                    <w:gridCol w:w="3161"/>
                  </w:tblGrid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85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1"/>
                          </w:rPr>
                          <w:t>Question 19 of 25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85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>4.0 Points</w:t>
                        </w:r>
                      </w:p>
                    </w:tc>
                  </w:tr>
                </w:tbl>
                <w:p w:rsidR="00992060" w:rsidRPr="00992060" w:rsidRDefault="00992060" w:rsidP="00992060">
                  <w:pPr>
                    <w:spacing w:after="0" w:line="28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Arial" w:eastAsia="Times New Roman" w:hAnsi="Arial" w:cs="Arial"/>
                      <w:sz w:val="21"/>
                      <w:szCs w:val="21"/>
                    </w:rPr>
                    <w:t>The P/E ratio provides no indication of investors' expectations about the future of a company.</w:t>
                  </w:r>
                </w:p>
                <w:tbl>
                  <w:tblPr>
                    <w:tblW w:w="900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9206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</w:rPr>
                  </w:pPr>
                </w:p>
                <w:tbl>
                  <w:tblPr>
                    <w:tblW w:w="900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992060" w:rsidRPr="00992060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tbl>
                        <w:tblPr>
                          <w:tblW w:w="897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970"/>
                        </w:tblGrid>
                        <w:tr w:rsidR="00992060" w:rsidRPr="00992060">
                          <w:tc>
                            <w:tcPr>
                              <w:tcW w:w="0" w:type="auto"/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992060" w:rsidRPr="00992060" w:rsidRDefault="00992060" w:rsidP="0099206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9206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225" w:dyaOrig="225">
                                  <v:shape id="_x0000_i1196" type="#_x0000_t75" style="width:20.25pt;height:18pt" o:ole="">
                                    <v:imagedata r:id="rId4" o:title=""/>
                                  </v:shape>
                                  <w:control r:id="rId62" w:name="DefaultOcxName56" w:shapeid="_x0000_i1196"/>
                                </w:object>
                              </w:r>
                              <w:r w:rsidRPr="0099206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 A. True</w:t>
                              </w:r>
                            </w:p>
                          </w:tc>
                        </w:tr>
                        <w:tr w:rsidR="00992060" w:rsidRPr="00992060">
                          <w:tc>
                            <w:tcPr>
                              <w:tcW w:w="0" w:type="auto"/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992060" w:rsidRPr="00992060" w:rsidRDefault="00992060" w:rsidP="0099206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9206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225" w:dyaOrig="225">
                                  <v:shape id="_x0000_i1195" type="#_x0000_t75" style="width:20.25pt;height:18pt" o:ole="">
                                    <v:imagedata r:id="rId4" o:title=""/>
                                  </v:shape>
                                  <w:control r:id="rId63" w:name="DefaultOcxName57" w:shapeid="_x0000_i1195"/>
                                </w:object>
                              </w:r>
                              <w:r w:rsidRPr="0099206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 B. False</w:t>
                              </w:r>
                            </w:p>
                          </w:tc>
                        </w:tr>
                      </w:tbl>
                      <w:p w:rsidR="00992060" w:rsidRPr="00992060" w:rsidRDefault="00992060" w:rsidP="009920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hyperlink r:id="rId64" w:history="1">
        <w:r w:rsidRPr="00992060">
          <w:rPr>
            <w:rFonts w:ascii="Arial" w:eastAsia="Times New Roman" w:hAnsi="Arial" w:cs="Arial"/>
            <w:color w:val="4E5192"/>
            <w:sz w:val="21"/>
            <w:szCs w:val="21"/>
          </w:rPr>
          <w:br/>
        </w:r>
      </w:hyperlink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20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Asset utilization ratios relate balance sheet assets to income statement sales.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360"/>
        <w:gridCol w:w="188"/>
        <w:gridCol w:w="1512"/>
      </w:tblGrid>
      <w:tr w:rsidR="00992060" w:rsidRPr="00992060" w:rsidTr="00992060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49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49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94" type="#_x0000_t75" style="width:20.25pt;height:18pt" o:ole="">
                        <v:imagedata r:id="rId4" o:title=""/>
                      </v:shape>
                      <w:control r:id="rId65" w:name="DefaultOcxName58" w:shapeid="_x0000_i1194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93" type="#_x0000_t75" style="width:20.25pt;height:18pt" o:ole="">
                        <v:imagedata r:id="rId4" o:title=""/>
                      </v:shape>
                      <w:control r:id="rId66" w:name="DefaultOcxName59" w:shapeid="_x0000_i1193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92060" w:rsidRPr="00992060" w:rsidTr="00992060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21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992060" w:rsidRPr="00992060" w:rsidTr="00992060"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Financial markets exist as a vast global network of individuals and financial institutions that may be lenders, borrowers, or owners of public companies worldwide.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360"/>
        <w:gridCol w:w="188"/>
        <w:gridCol w:w="1512"/>
      </w:tblGrid>
      <w:tr w:rsidR="00992060" w:rsidRPr="00992060" w:rsidTr="00992060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49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49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92" type="#_x0000_t75" style="width:20.25pt;height:18pt" o:ole="">
                        <v:imagedata r:id="rId4" o:title=""/>
                      </v:shape>
                      <w:control r:id="rId67" w:name="DefaultOcxName60" w:shapeid="_x0000_i1192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91" type="#_x0000_t75" style="width:20.25pt;height:18pt" o:ole="">
                        <v:imagedata r:id="rId4" o:title=""/>
                      </v:shape>
                      <w:control r:id="rId68" w:name="DefaultOcxName61" w:shapeid="_x0000_i1191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92060" w:rsidRPr="00992060" w:rsidTr="00992060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22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992060" w:rsidRPr="00992060" w:rsidTr="00992060"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Which of the following is an outflow of cash?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04"/>
        <w:gridCol w:w="156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90" type="#_x0000_t75" style="width:20.25pt;height:18pt" o:ole="">
                  <v:imagedata r:id="rId4" o:title=""/>
                </v:shape>
                <w:control r:id="rId69" w:name="DefaultOcxName62" w:shapeid="_x0000_i1190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A.profitable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operations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89" type="#_x0000_t75" style="width:20.25pt;height:18pt" o:ole="">
                  <v:imagedata r:id="rId4" o:title=""/>
                </v:shape>
                <w:control r:id="rId70" w:name="DefaultOcxName63" w:shapeid="_x0000_i1189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B.the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sale of equipment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88" type="#_x0000_t75" style="width:20.25pt;height:18pt" o:ole="">
                  <v:imagedata r:id="rId4" o:title=""/>
                </v:shape>
                <w:control r:id="rId71" w:name="DefaultOcxName64" w:shapeid="_x0000_i1188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C.the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sale of the company’s common stock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87" type="#_x0000_t75" style="width:20.25pt;height:18pt" o:ole="">
                  <v:imagedata r:id="rId4" o:title=""/>
                </v:shape>
                <w:control r:id="rId72" w:name="DefaultOcxName65" w:shapeid="_x0000_i1187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D.the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payment of cash dividends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4"/>
        <w:gridCol w:w="3506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23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lastRenderedPageBreak/>
        <w:t>The Bubba Corp. had earnings before taxes of $400,000 and sales of $2,000,000. If it is in the 40% tax bracket its after-tax profit margin is: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473"/>
        <w:gridCol w:w="587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86" type="#_x0000_t75" style="width:20.25pt;height:18pt" o:ole="">
                  <v:imagedata r:id="rId4" o:title=""/>
                </v:shape>
                <w:control r:id="rId73" w:name="DefaultOcxName66" w:shapeid="_x0000_i1186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A.40%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85" type="#_x0000_t75" style="width:20.25pt;height:18pt" o:ole="">
                  <v:imagedata r:id="rId4" o:title=""/>
                </v:shape>
                <w:control r:id="rId74" w:name="DefaultOcxName67" w:shapeid="_x0000_i1185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B.12%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84" type="#_x0000_t75" style="width:20.25pt;height:18pt" o:ole="">
                  <v:imagedata r:id="rId4" o:title=""/>
                </v:shape>
                <w:control r:id="rId75" w:name="DefaultOcxName68" w:shapeid="_x0000_i1184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C.20%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83" type="#_x0000_t75" style="width:20.25pt;height:18pt" o:ole="">
                  <v:imagedata r:id="rId4" o:title=""/>
                </v:shape>
                <w:control r:id="rId76" w:name="DefaultOcxName69" w:shapeid="_x0000_i1183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D.25%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4" w:name="p1q24"/>
            <w:bookmarkEnd w:id="4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24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The income statement is the major device for measuring the profitability of a firm over a period of time.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82" type="#_x0000_t75" style="width:20.25pt;height:18pt" o:ole="">
                        <v:imagedata r:id="rId4" o:title=""/>
                      </v:shape>
                      <w:control r:id="rId77" w:name="DefaultOcxName70" w:shapeid="_x0000_i1182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992060" w:rsidRPr="0099206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92060" w:rsidRPr="00992060" w:rsidRDefault="00992060" w:rsidP="009920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81" type="#_x0000_t75" style="width:20.25pt;height:18pt" o:ole="">
                        <v:imagedata r:id="rId4" o:title=""/>
                      </v:shape>
                      <w:control r:id="rId78" w:name="DefaultOcxName71" w:shapeid="_x0000_i1181"/>
                    </w:object>
                  </w:r>
                  <w:r w:rsidRPr="0099206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992060" w:rsidRPr="00992060" w:rsidRDefault="00992060" w:rsidP="00992060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5" w:name="p1q25"/>
            <w:bookmarkEnd w:id="5"/>
            <w:r w:rsidRPr="00992060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25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992060" w:rsidRPr="00992060" w:rsidRDefault="00992060" w:rsidP="00992060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2060">
        <w:rPr>
          <w:rFonts w:ascii="Arial" w:eastAsia="Times New Roman" w:hAnsi="Arial" w:cs="Arial"/>
          <w:color w:val="000000"/>
          <w:sz w:val="21"/>
          <w:szCs w:val="21"/>
        </w:rPr>
        <w:t>Which of the following is an inflow of cash?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92060" w:rsidRPr="00992060" w:rsidRDefault="00992060" w:rsidP="0099206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08"/>
        <w:gridCol w:w="152"/>
      </w:tblGrid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80" type="#_x0000_t75" style="width:20.25pt;height:18pt" o:ole="">
                  <v:imagedata r:id="rId4" o:title=""/>
                </v:shape>
                <w:control r:id="rId79" w:name="DefaultOcxName72" w:shapeid="_x0000_i1180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A.funds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spent in normal business operations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79" type="#_x0000_t75" style="width:20.25pt;height:18pt" o:ole="">
                  <v:imagedata r:id="rId4" o:title=""/>
                </v:shape>
                <w:control r:id="rId80" w:name="DefaultOcxName73" w:shapeid="_x0000_i1179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B.the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purchase of a new factory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78" type="#_x0000_t75" style="width:20.25pt;height:18pt" o:ole="">
                  <v:imagedata r:id="rId4" o:title=""/>
                </v:shape>
                <w:control r:id="rId81" w:name="DefaultOcxName74" w:shapeid="_x0000_i1178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C.the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sale of the firm's bonds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9206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92060" w:rsidRPr="00992060" w:rsidTr="0099206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2060" w:rsidRPr="00992060" w:rsidRDefault="00992060" w:rsidP="0099206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177" type="#_x0000_t75" style="width:20.25pt;height:18pt" o:ole="">
                  <v:imagedata r:id="rId4" o:title=""/>
                </v:shape>
                <w:control r:id="rId82" w:name="DefaultOcxName75" w:shapeid="_x0000_i1177"/>
              </w:object>
            </w:r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D.the</w:t>
            </w:r>
            <w:proofErr w:type="spellEnd"/>
            <w:r w:rsidRPr="0099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retirement of the firm's bonds</w:t>
            </w:r>
          </w:p>
        </w:tc>
        <w:tc>
          <w:tcPr>
            <w:tcW w:w="0" w:type="auto"/>
            <w:vAlign w:val="center"/>
            <w:hideMark/>
          </w:tcPr>
          <w:p w:rsidR="00992060" w:rsidRPr="00992060" w:rsidRDefault="00992060" w:rsidP="00992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7A10" w:rsidRDefault="00A97A10"/>
    <w:p w:rsidR="00B25C2E" w:rsidRDefault="00B25C2E"/>
    <w:p w:rsidR="00B25C2E" w:rsidRPr="00B25C2E" w:rsidRDefault="00B25C2E">
      <w:pPr>
        <w:rPr>
          <w:b/>
        </w:rPr>
      </w:pPr>
      <w:r w:rsidRPr="00B25C2E">
        <w:rPr>
          <w:b/>
        </w:rPr>
        <w:t>Week 2</w:t>
      </w:r>
    </w:p>
    <w:p w:rsidR="00B25C2E" w:rsidRDefault="00B25C2E" w:rsidP="00B25C2E">
      <w:r>
        <w:t>Question 1 of 25</w:t>
      </w:r>
      <w:r>
        <w:tab/>
        <w:t>4.0 Points</w:t>
      </w:r>
    </w:p>
    <w:p w:rsidR="00B25C2E" w:rsidRDefault="00B25C2E" w:rsidP="00B25C2E">
      <w:r>
        <w:t>A lower price for the firm's product will reduce the firm's breakeven point.</w:t>
      </w:r>
    </w:p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>
      <w:r>
        <w:t>Question 2 of 25</w:t>
      </w:r>
      <w:r>
        <w:tab/>
        <w:t>4.0 Points</w:t>
      </w:r>
    </w:p>
    <w:p w:rsidR="00B25C2E" w:rsidRDefault="00B25C2E" w:rsidP="00B25C2E">
      <w:r>
        <w:lastRenderedPageBreak/>
        <w:t>(</w:t>
      </w:r>
      <w:proofErr w:type="gramStart"/>
      <w:r>
        <w:t>point</w:t>
      </w:r>
      <w:proofErr w:type="gramEnd"/>
      <w:r>
        <w:t>) Profit is generally adequate to finance significant growth.</w:t>
      </w:r>
    </w:p>
    <w:p w:rsidR="00B25C2E" w:rsidRDefault="00B25C2E" w:rsidP="00B25C2E"/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/>
    <w:p w:rsidR="00B25C2E" w:rsidRDefault="00B25C2E" w:rsidP="00B25C2E">
      <w:r>
        <w:t>Question 3 of 25</w:t>
      </w:r>
      <w:r>
        <w:tab/>
        <w:t>4.0 Points</w:t>
      </w:r>
    </w:p>
    <w:p w:rsidR="00B25C2E" w:rsidRDefault="00B25C2E" w:rsidP="00B25C2E">
      <w:r>
        <w:t>If a firm has a break-even point of 40,000 units and the contribution margin on the firm's single product is $4.00 per unit and fixed costs are $60,000, what will the firm's operating profit be at sales of 40,000 units?</w:t>
      </w:r>
    </w:p>
    <w:p w:rsidR="00B25C2E" w:rsidRDefault="00B25C2E" w:rsidP="00B25C2E"/>
    <w:p w:rsidR="00B25C2E" w:rsidRDefault="00B25C2E" w:rsidP="00B25C2E">
      <w:r>
        <w:t xml:space="preserve"> </w:t>
      </w:r>
      <w:r>
        <w:tab/>
        <w:t xml:space="preserve"> </w:t>
      </w:r>
      <w:proofErr w:type="gramStart"/>
      <w:r>
        <w:t>A.$</w:t>
      </w:r>
      <w:proofErr w:type="gramEnd"/>
      <w:r>
        <w:t>100,000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gramStart"/>
      <w:r>
        <w:t>B.$</w:t>
      </w:r>
      <w:proofErr w:type="gramEnd"/>
      <w:r>
        <w:t>30,000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gramStart"/>
      <w:r>
        <w:t>C.$</w:t>
      </w:r>
      <w:proofErr w:type="gramEnd"/>
      <w:r>
        <w:t>15,000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gramStart"/>
      <w:r>
        <w:t>D.$</w:t>
      </w:r>
      <w:proofErr w:type="gramEnd"/>
      <w:r>
        <w:t>145,000</w:t>
      </w:r>
    </w:p>
    <w:p w:rsidR="00B25C2E" w:rsidRDefault="00B25C2E" w:rsidP="00B25C2E"/>
    <w:p w:rsidR="00B25C2E" w:rsidRDefault="00B25C2E" w:rsidP="00B25C2E">
      <w:r>
        <w:t>Question 4 of 25</w:t>
      </w:r>
      <w:r>
        <w:tab/>
        <w:t>4.0 Points</w:t>
      </w:r>
    </w:p>
    <w:p w:rsidR="00B25C2E" w:rsidRDefault="00B25C2E" w:rsidP="00B25C2E">
      <w:r>
        <w:t>(</w:t>
      </w:r>
      <w:proofErr w:type="gramStart"/>
      <w:r>
        <w:t>point</w:t>
      </w:r>
      <w:proofErr w:type="gramEnd"/>
      <w:r>
        <w:t>) The break-even point can be calculated as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A.variable</w:t>
      </w:r>
      <w:proofErr w:type="spellEnd"/>
      <w:r>
        <w:t xml:space="preserve"> costs divided by contribution margin.</w:t>
      </w:r>
      <w:proofErr w:type="gramEnd"/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B.total</w:t>
      </w:r>
      <w:proofErr w:type="spellEnd"/>
      <w:r>
        <w:t xml:space="preserve"> costs divided by contribution margin.</w:t>
      </w:r>
      <w:proofErr w:type="gramEnd"/>
    </w:p>
    <w:p w:rsidR="00B25C2E" w:rsidRDefault="00B25C2E" w:rsidP="00B25C2E"/>
    <w:p w:rsidR="00B25C2E" w:rsidRDefault="00B25C2E" w:rsidP="00B25C2E">
      <w:r>
        <w:lastRenderedPageBreak/>
        <w:tab/>
        <w:t xml:space="preserve"> </w:t>
      </w:r>
      <w:proofErr w:type="spellStart"/>
      <w:r>
        <w:t>C.variable</w:t>
      </w:r>
      <w:proofErr w:type="spellEnd"/>
      <w:r>
        <w:t xml:space="preserve"> cost times contribution margin.</w:t>
      </w:r>
    </w:p>
    <w:p w:rsidR="00B25C2E" w:rsidRDefault="00B25C2E" w:rsidP="00B25C2E"/>
    <w:p w:rsidR="00B25C2E" w:rsidRDefault="00B25C2E" w:rsidP="00B25C2E">
      <w:r>
        <w:t xml:space="preserve"> </w:t>
      </w:r>
      <w:r>
        <w:tab/>
        <w:t xml:space="preserve"> </w:t>
      </w:r>
      <w:proofErr w:type="spellStart"/>
      <w:r>
        <w:t>D.fixed</w:t>
      </w:r>
      <w:proofErr w:type="spellEnd"/>
      <w:r>
        <w:t xml:space="preserve"> cost divided by contribution margin.</w:t>
      </w:r>
    </w:p>
    <w:p w:rsidR="00B25C2E" w:rsidRDefault="00B25C2E" w:rsidP="00B25C2E"/>
    <w:p w:rsidR="00B25C2E" w:rsidRDefault="00B25C2E" w:rsidP="00B25C2E"/>
    <w:p w:rsidR="00B25C2E" w:rsidRDefault="00B25C2E" w:rsidP="00B25C2E">
      <w:r>
        <w:t>Question 5 of 25</w:t>
      </w:r>
      <w:r>
        <w:tab/>
        <w:t>4.0 Points</w:t>
      </w:r>
    </w:p>
    <w:p w:rsidR="00B25C2E" w:rsidRDefault="00B25C2E" w:rsidP="00B25C2E">
      <w:r>
        <w:t>The degree of combined leverage is the sum of the degree of operating leverage and the degree of financial leverage.</w:t>
      </w:r>
    </w:p>
    <w:p w:rsidR="00B25C2E" w:rsidRDefault="00B25C2E" w:rsidP="00B25C2E"/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/>
    <w:p w:rsidR="00B25C2E" w:rsidRDefault="00B25C2E" w:rsidP="00B25C2E">
      <w:r>
        <w:t>Question 6 of 25</w:t>
      </w:r>
      <w:r>
        <w:tab/>
        <w:t>4.0 Points</w:t>
      </w:r>
    </w:p>
    <w:p w:rsidR="00B25C2E" w:rsidRDefault="00B25C2E" w:rsidP="00B25C2E">
      <w:r>
        <w:t>If fixed costs rise while other variables stay constant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r>
        <w:t>A.the</w:t>
      </w:r>
      <w:proofErr w:type="spellEnd"/>
      <w:r>
        <w:t xml:space="preserve"> breakeven point rises.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r>
        <w:t>B.degree</w:t>
      </w:r>
      <w:proofErr w:type="spellEnd"/>
      <w:r>
        <w:t xml:space="preserve"> of operating leverage increases.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r>
        <w:t>C.total</w:t>
      </w:r>
      <w:proofErr w:type="spellEnd"/>
      <w:r>
        <w:t xml:space="preserve"> profit declines.</w:t>
      </w:r>
    </w:p>
    <w:p w:rsidR="00B25C2E" w:rsidRDefault="00B25C2E" w:rsidP="00B25C2E"/>
    <w:p w:rsidR="00B25C2E" w:rsidRDefault="00B25C2E" w:rsidP="00B25C2E">
      <w:r>
        <w:t xml:space="preserve"> </w:t>
      </w:r>
      <w:r>
        <w:tab/>
        <w:t xml:space="preserve"> </w:t>
      </w:r>
      <w:proofErr w:type="spellStart"/>
      <w:r>
        <w:t>D.all</w:t>
      </w:r>
      <w:proofErr w:type="spellEnd"/>
      <w:r>
        <w:t xml:space="preserve"> of these</w:t>
      </w:r>
    </w:p>
    <w:p w:rsidR="00B25C2E" w:rsidRDefault="00B25C2E" w:rsidP="00B25C2E">
      <w:r>
        <w:t>Question 7 of 25</w:t>
      </w:r>
      <w:r>
        <w:tab/>
        <w:t>4.0 Points</w:t>
      </w:r>
    </w:p>
    <w:p w:rsidR="00B25C2E" w:rsidRDefault="00B25C2E" w:rsidP="00B25C2E">
      <w:r>
        <w:t>Operating leverage emphasizes the impact of using fixed assets in the business.</w:t>
      </w:r>
    </w:p>
    <w:p w:rsidR="00B25C2E" w:rsidRDefault="00B25C2E" w:rsidP="00B25C2E">
      <w:r>
        <w:lastRenderedPageBreak/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>
      <w:r>
        <w:t>Question 8 of 25</w:t>
      </w:r>
      <w:r>
        <w:tab/>
        <w:t>4.0 Points</w:t>
      </w:r>
    </w:p>
    <w:p w:rsidR="00B25C2E" w:rsidRDefault="00B25C2E" w:rsidP="00B25C2E">
      <w:r>
        <w:t>(</w:t>
      </w:r>
      <w:proofErr w:type="gramStart"/>
      <w:r>
        <w:t>point</w:t>
      </w:r>
      <w:proofErr w:type="gramEnd"/>
      <w:r>
        <w:t>) In financial statements, the number of units shown in cost of goods sold as compared to the number of the units actually produced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A.is</w:t>
      </w:r>
      <w:proofErr w:type="spellEnd"/>
      <w:r>
        <w:t xml:space="preserve"> higher.</w:t>
      </w:r>
      <w:proofErr w:type="gramEnd"/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B.is</w:t>
      </w:r>
      <w:proofErr w:type="spellEnd"/>
      <w:r>
        <w:t xml:space="preserve"> lower.</w:t>
      </w:r>
      <w:proofErr w:type="gramEnd"/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C.is</w:t>
      </w:r>
      <w:proofErr w:type="spellEnd"/>
      <w:r>
        <w:t xml:space="preserve"> the same.</w:t>
      </w:r>
      <w:proofErr w:type="gramEnd"/>
    </w:p>
    <w:p w:rsidR="00B25C2E" w:rsidRDefault="00B25C2E" w:rsidP="00B25C2E"/>
    <w:p w:rsidR="00B25C2E" w:rsidRDefault="00B25C2E" w:rsidP="00B25C2E">
      <w:r>
        <w:t xml:space="preserve"> </w:t>
      </w:r>
      <w:r>
        <w:tab/>
        <w:t xml:space="preserve"> </w:t>
      </w:r>
      <w:proofErr w:type="spellStart"/>
      <w:r>
        <w:t>D.can</w:t>
      </w:r>
      <w:proofErr w:type="spellEnd"/>
      <w:r>
        <w:t xml:space="preserve"> </w:t>
      </w:r>
      <w:proofErr w:type="gramStart"/>
      <w:r>
        <w:t>be</w:t>
      </w:r>
      <w:proofErr w:type="gramEnd"/>
      <w:r>
        <w:t xml:space="preserve"> either higher or lower.</w:t>
      </w:r>
    </w:p>
    <w:p w:rsidR="00B25C2E" w:rsidRDefault="00B25C2E" w:rsidP="00B25C2E">
      <w:r>
        <w:t>Question 9 of 25</w:t>
      </w:r>
      <w:r>
        <w:tab/>
        <w:t>4.0 Points</w:t>
      </w:r>
    </w:p>
    <w:p w:rsidR="00B25C2E" w:rsidRDefault="00B25C2E" w:rsidP="00B25C2E">
      <w:r>
        <w:t>The contribution margin is equal to price per unit minus total costs per unit.</w:t>
      </w:r>
    </w:p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>
      <w:r>
        <w:t>Question 10 of 25</w:t>
      </w:r>
      <w:r>
        <w:tab/>
        <w:t>4.0 Points</w:t>
      </w:r>
    </w:p>
    <w:p w:rsidR="00B25C2E" w:rsidRDefault="00B25C2E" w:rsidP="00B25C2E">
      <w:r>
        <w:t>(</w:t>
      </w:r>
      <w:proofErr w:type="gramStart"/>
      <w:r>
        <w:t>point</w:t>
      </w:r>
      <w:proofErr w:type="gramEnd"/>
      <w:r>
        <w:t>) Which of the following is most likely to increase the final number for notes payable in the pro forma balance sheet?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A.decrease</w:t>
      </w:r>
      <w:proofErr w:type="spellEnd"/>
      <w:r>
        <w:t xml:space="preserve"> in inventory.</w:t>
      </w:r>
      <w:proofErr w:type="gramEnd"/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B.increase</w:t>
      </w:r>
      <w:proofErr w:type="spellEnd"/>
      <w:r>
        <w:t xml:space="preserve"> in retained earnings.</w:t>
      </w:r>
      <w:proofErr w:type="gramEnd"/>
    </w:p>
    <w:p w:rsidR="00B25C2E" w:rsidRDefault="00B25C2E" w:rsidP="00B25C2E"/>
    <w:p w:rsidR="00B25C2E" w:rsidRDefault="00B25C2E" w:rsidP="00B25C2E">
      <w:r>
        <w:t xml:space="preserve"> </w:t>
      </w:r>
      <w:r>
        <w:tab/>
        <w:t xml:space="preserve"> </w:t>
      </w:r>
      <w:proofErr w:type="spellStart"/>
      <w:proofErr w:type="gramStart"/>
      <w:r>
        <w:t>C.decrease</w:t>
      </w:r>
      <w:proofErr w:type="spellEnd"/>
      <w:r>
        <w:t xml:space="preserve"> in accounts payable.</w:t>
      </w:r>
      <w:proofErr w:type="gramEnd"/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D.decrease</w:t>
      </w:r>
      <w:proofErr w:type="spellEnd"/>
      <w:r>
        <w:t xml:space="preserve"> in accounts receivable.</w:t>
      </w:r>
      <w:proofErr w:type="gramEnd"/>
    </w:p>
    <w:p w:rsidR="00B25C2E" w:rsidRDefault="00B25C2E" w:rsidP="00B25C2E"/>
    <w:p w:rsidR="00B25C2E" w:rsidRDefault="00B25C2E" w:rsidP="00B25C2E">
      <w:r>
        <w:t>Question 11 of 25</w:t>
      </w:r>
      <w:r>
        <w:tab/>
        <w:t>4.0 Points</w:t>
      </w:r>
    </w:p>
    <w:p w:rsidR="00B25C2E" w:rsidRDefault="00B25C2E" w:rsidP="00B25C2E">
      <w:r>
        <w:t>An increase in sales and profits generates the necessary cash required for economic growth.</w:t>
      </w:r>
    </w:p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>
      <w:r>
        <w:t>Question 12 of 25</w:t>
      </w:r>
      <w:r>
        <w:tab/>
        <w:t>4.0 Points</w:t>
      </w:r>
    </w:p>
    <w:p w:rsidR="00B25C2E" w:rsidRDefault="00B25C2E" w:rsidP="00B25C2E">
      <w:r>
        <w:t>The percent-of-sales forecast is likely to be most accurate when used with cyclical companies.</w:t>
      </w:r>
    </w:p>
    <w:p w:rsidR="00B25C2E" w:rsidRDefault="00B25C2E" w:rsidP="00B25C2E"/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>
      <w:r>
        <w:t>Question 13 of 25</w:t>
      </w:r>
      <w:r>
        <w:tab/>
        <w:t>4.0 Points</w:t>
      </w:r>
    </w:p>
    <w:p w:rsidR="00B25C2E" w:rsidRDefault="00B25C2E" w:rsidP="00B25C2E">
      <w:r>
        <w:t>Pro forma financial statements are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A.the</w:t>
      </w:r>
      <w:proofErr w:type="spellEnd"/>
      <w:r>
        <w:t xml:space="preserve"> most comprehensive means of financial forecasting.</w:t>
      </w:r>
      <w:proofErr w:type="gramEnd"/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r>
        <w:t>B.often</w:t>
      </w:r>
      <w:proofErr w:type="spellEnd"/>
      <w:r>
        <w:t xml:space="preserve"> required by prospective creditors.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C.projections</w:t>
      </w:r>
      <w:proofErr w:type="spellEnd"/>
      <w:r>
        <w:t xml:space="preserve"> of financial statements for a future period.</w:t>
      </w:r>
      <w:proofErr w:type="gramEnd"/>
    </w:p>
    <w:p w:rsidR="00B25C2E" w:rsidRDefault="00B25C2E" w:rsidP="00B25C2E"/>
    <w:p w:rsidR="00B25C2E" w:rsidRDefault="00B25C2E" w:rsidP="00B25C2E">
      <w:r>
        <w:lastRenderedPageBreak/>
        <w:t xml:space="preserve"> </w:t>
      </w:r>
      <w:r>
        <w:tab/>
        <w:t xml:space="preserve"> </w:t>
      </w:r>
      <w:proofErr w:type="spellStart"/>
      <w:proofErr w:type="gramStart"/>
      <w:r>
        <w:t>D.all</w:t>
      </w:r>
      <w:proofErr w:type="spellEnd"/>
      <w:r>
        <w:t xml:space="preserve"> of these.</w:t>
      </w:r>
      <w:proofErr w:type="gramEnd"/>
    </w:p>
    <w:p w:rsidR="00B25C2E" w:rsidRDefault="00B25C2E" w:rsidP="00B25C2E">
      <w:r>
        <w:t>Question 14 of 25</w:t>
      </w:r>
      <w:r>
        <w:tab/>
        <w:t>4.0 Points</w:t>
      </w:r>
    </w:p>
    <w:p w:rsidR="00B25C2E" w:rsidRDefault="00B25C2E" w:rsidP="00B25C2E">
      <w:r>
        <w:t>(</w:t>
      </w:r>
      <w:proofErr w:type="gramStart"/>
      <w:r>
        <w:t>point</w:t>
      </w:r>
      <w:proofErr w:type="gramEnd"/>
      <w:r>
        <w:t>) When the cost of raw materials is increasing, FIFO accounting</w:t>
      </w:r>
    </w:p>
    <w:p w:rsidR="00B25C2E" w:rsidRDefault="00B25C2E" w:rsidP="00B25C2E"/>
    <w:p w:rsidR="00B25C2E" w:rsidRDefault="00B25C2E" w:rsidP="00B25C2E">
      <w:r>
        <w:t xml:space="preserve"> </w:t>
      </w:r>
      <w:r>
        <w:tab/>
        <w:t xml:space="preserve"> </w:t>
      </w:r>
      <w:proofErr w:type="spellStart"/>
      <w:proofErr w:type="gramStart"/>
      <w:r>
        <w:t>A.yields</w:t>
      </w:r>
      <w:proofErr w:type="spellEnd"/>
      <w:r>
        <w:t xml:space="preserve"> higher ending inventory values than LIFO.</w:t>
      </w:r>
      <w:proofErr w:type="gramEnd"/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B.produces</w:t>
      </w:r>
      <w:proofErr w:type="spellEnd"/>
      <w:r>
        <w:t xml:space="preserve"> higher unit sales than using LIFO.</w:t>
      </w:r>
      <w:proofErr w:type="gramEnd"/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r>
        <w:t>C.yields</w:t>
      </w:r>
      <w:proofErr w:type="spellEnd"/>
      <w:r>
        <w:t xml:space="preserve"> higher cost of goods sold than LIFO.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D.All</w:t>
      </w:r>
      <w:proofErr w:type="spellEnd"/>
      <w:r>
        <w:t xml:space="preserve"> of these.</w:t>
      </w:r>
      <w:proofErr w:type="gramEnd"/>
    </w:p>
    <w:p w:rsidR="00B25C2E" w:rsidRDefault="00B25C2E" w:rsidP="00B25C2E">
      <w:r>
        <w:t>Question 15 of 25</w:t>
      </w:r>
      <w:r>
        <w:tab/>
        <w:t>4.0 Points</w:t>
      </w:r>
    </w:p>
    <w:p w:rsidR="00B25C2E" w:rsidRDefault="00B25C2E" w:rsidP="00B25C2E">
      <w:r>
        <w:t>(</w:t>
      </w:r>
      <w:proofErr w:type="gramStart"/>
      <w:r>
        <w:t>point</w:t>
      </w:r>
      <w:proofErr w:type="gramEnd"/>
      <w:r>
        <w:t>) If sales volume exceeds the break-even point, the firm will experience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A.an</w:t>
      </w:r>
      <w:proofErr w:type="spellEnd"/>
      <w:r>
        <w:t xml:space="preserve"> operating loss.</w:t>
      </w:r>
      <w:proofErr w:type="gramEnd"/>
    </w:p>
    <w:p w:rsidR="00B25C2E" w:rsidRDefault="00B25C2E" w:rsidP="00B25C2E"/>
    <w:p w:rsidR="00B25C2E" w:rsidRDefault="00B25C2E" w:rsidP="00B25C2E">
      <w:r>
        <w:t xml:space="preserve"> </w:t>
      </w:r>
      <w:r>
        <w:tab/>
        <w:t xml:space="preserve"> </w:t>
      </w:r>
      <w:proofErr w:type="spellStart"/>
      <w:proofErr w:type="gramStart"/>
      <w:r>
        <w:t>B.an</w:t>
      </w:r>
      <w:proofErr w:type="spellEnd"/>
      <w:r>
        <w:t xml:space="preserve"> operating profit.</w:t>
      </w:r>
      <w:proofErr w:type="gramEnd"/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C.an</w:t>
      </w:r>
      <w:proofErr w:type="spellEnd"/>
      <w:r>
        <w:t xml:space="preserve"> increase in plant and equipment.</w:t>
      </w:r>
      <w:proofErr w:type="gramEnd"/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D.an</w:t>
      </w:r>
      <w:proofErr w:type="spellEnd"/>
      <w:r>
        <w:t xml:space="preserve"> increase in stock price.</w:t>
      </w:r>
      <w:proofErr w:type="gramEnd"/>
    </w:p>
    <w:p w:rsidR="00B25C2E" w:rsidRDefault="00B25C2E" w:rsidP="00B25C2E"/>
    <w:p w:rsidR="00B25C2E" w:rsidRDefault="00B25C2E" w:rsidP="00B25C2E">
      <w:r>
        <w:t>Question 16 of 25</w:t>
      </w:r>
      <w:r>
        <w:tab/>
        <w:t>4.0 Points</w:t>
      </w:r>
    </w:p>
    <w:p w:rsidR="00B25C2E" w:rsidRDefault="00B25C2E" w:rsidP="00B25C2E">
      <w:r>
        <w:t>The value of ending inventory should be equal to beginning inventory plus total production costs minus cost of goods sold.</w:t>
      </w:r>
    </w:p>
    <w:p w:rsidR="00B25C2E" w:rsidRDefault="00B25C2E" w:rsidP="00B25C2E"/>
    <w:p w:rsidR="00B25C2E" w:rsidRDefault="00B25C2E" w:rsidP="00B25C2E">
      <w:r>
        <w:lastRenderedPageBreak/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>
      <w:r>
        <w:t>Question 17 of 25</w:t>
      </w:r>
      <w:r>
        <w:tab/>
        <w:t>4.0 Points</w:t>
      </w:r>
    </w:p>
    <w:p w:rsidR="00B25C2E" w:rsidRDefault="00B25C2E" w:rsidP="00B25C2E">
      <w:r>
        <w:t>(</w:t>
      </w:r>
      <w:proofErr w:type="gramStart"/>
      <w:r>
        <w:t>point</w:t>
      </w:r>
      <w:proofErr w:type="gramEnd"/>
      <w:r>
        <w:t>) Leverage works best when volume is increasing.</w:t>
      </w:r>
    </w:p>
    <w:p w:rsidR="00B25C2E" w:rsidRDefault="00B25C2E" w:rsidP="00B25C2E"/>
    <w:p w:rsidR="00B25C2E" w:rsidRDefault="00B25C2E" w:rsidP="00B25C2E">
      <w:r>
        <w:t xml:space="preserve"> </w:t>
      </w:r>
    </w:p>
    <w:p w:rsidR="00B25C2E" w:rsidRDefault="00B25C2E" w:rsidP="00B25C2E"/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>
      <w:r>
        <w:t>Question 18 of 25</w:t>
      </w:r>
      <w:r>
        <w:tab/>
        <w:t>4.0 Points</w:t>
      </w:r>
    </w:p>
    <w:p w:rsidR="00B25C2E" w:rsidRDefault="00B25C2E" w:rsidP="00B25C2E">
      <w:r>
        <w:t>(</w:t>
      </w:r>
      <w:proofErr w:type="gramStart"/>
      <w:r>
        <w:t>point</w:t>
      </w:r>
      <w:proofErr w:type="gramEnd"/>
      <w:r>
        <w:t>) The percent-of-sales method would be more accurate under a steady sales assumption than cyclical sales.</w:t>
      </w:r>
    </w:p>
    <w:p w:rsidR="00B25C2E" w:rsidRDefault="00B25C2E" w:rsidP="00B25C2E"/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</w:p>
    <w:p w:rsidR="00B25C2E" w:rsidRDefault="00B25C2E" w:rsidP="00B25C2E">
      <w:r>
        <w:t>Question 19 of 25</w:t>
      </w:r>
      <w:r>
        <w:tab/>
        <w:t>4.0 Points</w:t>
      </w:r>
    </w:p>
    <w:p w:rsidR="00B25C2E" w:rsidRDefault="00B25C2E" w:rsidP="00B25C2E">
      <w:r>
        <w:t>If the price per unit decreases because of competition but the cost structure remains the same</w:t>
      </w:r>
    </w:p>
    <w:p w:rsidR="00B25C2E" w:rsidRDefault="00B25C2E" w:rsidP="00B25C2E"/>
    <w:p w:rsidR="00B25C2E" w:rsidRDefault="00B25C2E" w:rsidP="00B25C2E">
      <w:r>
        <w:t xml:space="preserve"> </w:t>
      </w:r>
      <w:r>
        <w:tab/>
        <w:t xml:space="preserve"> </w:t>
      </w:r>
      <w:proofErr w:type="spellStart"/>
      <w:r>
        <w:t>A.the</w:t>
      </w:r>
      <w:proofErr w:type="spellEnd"/>
      <w:r>
        <w:t xml:space="preserve"> breakeven point rises.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r>
        <w:t>B.the</w:t>
      </w:r>
      <w:proofErr w:type="spellEnd"/>
      <w:r>
        <w:t xml:space="preserve"> degree of combined leverage declines.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r>
        <w:t>C.the</w:t>
      </w:r>
      <w:proofErr w:type="spellEnd"/>
      <w:r>
        <w:t xml:space="preserve"> degree of financial leverage declines.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r>
        <w:t>D.All</w:t>
      </w:r>
      <w:proofErr w:type="spellEnd"/>
      <w:r>
        <w:t xml:space="preserve"> of these</w:t>
      </w:r>
    </w:p>
    <w:p w:rsidR="00B25C2E" w:rsidRDefault="00B25C2E" w:rsidP="00B25C2E"/>
    <w:p w:rsidR="00B25C2E" w:rsidRDefault="00B25C2E" w:rsidP="00B25C2E">
      <w:r>
        <w:t>Question 20 of 25</w:t>
      </w:r>
      <w:r>
        <w:tab/>
        <w:t>4.0 Points</w:t>
      </w:r>
    </w:p>
    <w:p w:rsidR="00B25C2E" w:rsidRDefault="00B25C2E" w:rsidP="00B25C2E">
      <w:r>
        <w:t>Sales (100,000 units)</w:t>
      </w:r>
      <w:r>
        <w:tab/>
        <w:t xml:space="preserve"> $   1,000,000</w:t>
      </w:r>
    </w:p>
    <w:p w:rsidR="00B25C2E" w:rsidRDefault="00B25C2E" w:rsidP="00B25C2E">
      <w:r>
        <w:t>Variable costs</w:t>
      </w:r>
      <w:r>
        <w:tab/>
        <w:t xml:space="preserve">         300,000 </w:t>
      </w:r>
    </w:p>
    <w:p w:rsidR="00B25C2E" w:rsidRDefault="00B25C2E" w:rsidP="00B25C2E">
      <w:r>
        <w:t xml:space="preserve">Contribution margin                    </w:t>
      </w:r>
      <w:r>
        <w:tab/>
        <w:t xml:space="preserve">         700,000</w:t>
      </w:r>
    </w:p>
    <w:p w:rsidR="00B25C2E" w:rsidRDefault="00B25C2E" w:rsidP="00B25C2E">
      <w:r>
        <w:t>Fixed manufacturing costs</w:t>
      </w:r>
      <w:r>
        <w:tab/>
        <w:t xml:space="preserve">         200,000 </w:t>
      </w:r>
    </w:p>
    <w:p w:rsidR="00B25C2E" w:rsidRDefault="00B25C2E" w:rsidP="00B25C2E">
      <w:r>
        <w:t xml:space="preserve">Operating income </w:t>
      </w:r>
      <w:r>
        <w:tab/>
        <w:t xml:space="preserve">         500,000</w:t>
      </w:r>
    </w:p>
    <w:p w:rsidR="00B25C2E" w:rsidRDefault="00B25C2E" w:rsidP="00B25C2E">
      <w:r>
        <w:t>Interest</w:t>
      </w:r>
      <w:r>
        <w:tab/>
        <w:t xml:space="preserve">           75,000</w:t>
      </w:r>
    </w:p>
    <w:p w:rsidR="00B25C2E" w:rsidRDefault="00B25C2E" w:rsidP="00B25C2E">
      <w:r>
        <w:t>Earnings before taxes</w:t>
      </w:r>
      <w:r>
        <w:tab/>
        <w:t xml:space="preserve">         425,000</w:t>
      </w:r>
    </w:p>
    <w:p w:rsidR="00B25C2E" w:rsidRDefault="00B25C2E" w:rsidP="00B25C2E">
      <w:r>
        <w:t xml:space="preserve">Taxes (30%)                           </w:t>
      </w:r>
      <w:r>
        <w:tab/>
        <w:t xml:space="preserve">         127,500 </w:t>
      </w:r>
    </w:p>
    <w:p w:rsidR="00B25C2E" w:rsidRDefault="00B25C2E" w:rsidP="00B25C2E">
      <w:r>
        <w:t>Net Income</w:t>
      </w:r>
      <w:r>
        <w:tab/>
        <w:t xml:space="preserve"> $      297,500</w:t>
      </w:r>
    </w:p>
    <w:p w:rsidR="00B25C2E" w:rsidRDefault="00B25C2E" w:rsidP="00B25C2E"/>
    <w:p w:rsidR="00B25C2E" w:rsidRDefault="00B25C2E" w:rsidP="00B25C2E">
      <w:r>
        <w:t>Refer to the figure above. The Degree of Operating Leverage is</w:t>
      </w:r>
    </w:p>
    <w:p w:rsidR="00B25C2E" w:rsidRDefault="00B25C2E" w:rsidP="00B25C2E"/>
    <w:p w:rsidR="00B25C2E" w:rsidRDefault="00B25C2E" w:rsidP="00B25C2E">
      <w:r>
        <w:t xml:space="preserve"> </w:t>
      </w:r>
      <w:r>
        <w:tab/>
        <w:t xml:space="preserve"> A.1.40x</w:t>
      </w:r>
    </w:p>
    <w:p w:rsidR="00B25C2E" w:rsidRDefault="00B25C2E" w:rsidP="00B25C2E"/>
    <w:p w:rsidR="00B25C2E" w:rsidRDefault="00B25C2E" w:rsidP="00B25C2E">
      <w:r>
        <w:tab/>
        <w:t xml:space="preserve"> B.1.56x</w:t>
      </w:r>
    </w:p>
    <w:p w:rsidR="00B25C2E" w:rsidRDefault="00B25C2E" w:rsidP="00B25C2E"/>
    <w:p w:rsidR="00B25C2E" w:rsidRDefault="00B25C2E" w:rsidP="00B25C2E">
      <w:r>
        <w:tab/>
        <w:t xml:space="preserve"> C.3.33x</w:t>
      </w:r>
    </w:p>
    <w:p w:rsidR="00B25C2E" w:rsidRDefault="00B25C2E" w:rsidP="00B25C2E"/>
    <w:p w:rsidR="00B25C2E" w:rsidRDefault="00B25C2E" w:rsidP="00B25C2E">
      <w:r>
        <w:tab/>
        <w:t xml:space="preserve"> D.2.22x</w:t>
      </w:r>
    </w:p>
    <w:p w:rsidR="00B25C2E" w:rsidRDefault="00B25C2E" w:rsidP="00B25C2E"/>
    <w:p w:rsidR="00B25C2E" w:rsidRDefault="00B25C2E" w:rsidP="00B25C2E">
      <w:r>
        <w:t>Question 21 of 25</w:t>
      </w:r>
      <w:r>
        <w:tab/>
        <w:t>4.0 Points</w:t>
      </w:r>
    </w:p>
    <w:p w:rsidR="00B25C2E" w:rsidRDefault="00B25C2E" w:rsidP="00B25C2E">
      <w:r>
        <w:lastRenderedPageBreak/>
        <w:t>(</w:t>
      </w:r>
      <w:proofErr w:type="gramStart"/>
      <w:r>
        <w:t>point</w:t>
      </w:r>
      <w:proofErr w:type="gramEnd"/>
      <w:r>
        <w:t>) The percent-of-sales method for financial forecasting assumes that balance sheet accounts maintain a constant relationship to sales.</w:t>
      </w:r>
    </w:p>
    <w:p w:rsidR="00B25C2E" w:rsidRDefault="00B25C2E" w:rsidP="00B25C2E"/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/>
    <w:p w:rsidR="00B25C2E" w:rsidRDefault="00B25C2E" w:rsidP="00B25C2E">
      <w:r>
        <w:t>Question 22 of 25</w:t>
      </w:r>
      <w:r>
        <w:tab/>
        <w:t>4.0 Points</w:t>
      </w:r>
    </w:p>
    <w:p w:rsidR="00B25C2E" w:rsidRDefault="00B25C2E" w:rsidP="00B25C2E">
      <w:r>
        <w:t>(</w:t>
      </w:r>
      <w:proofErr w:type="gramStart"/>
      <w:r>
        <w:t>point</w:t>
      </w:r>
      <w:proofErr w:type="gramEnd"/>
      <w:r>
        <w:t>) As the contribution margin rises, the breakeven point goes down.</w:t>
      </w:r>
    </w:p>
    <w:p w:rsidR="00B25C2E" w:rsidRDefault="00B25C2E" w:rsidP="00B25C2E"/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/>
    <w:p w:rsidR="00B25C2E" w:rsidRDefault="00B25C2E" w:rsidP="00B25C2E"/>
    <w:p w:rsidR="00B25C2E" w:rsidRDefault="00B25C2E" w:rsidP="00B25C2E">
      <w:r>
        <w:t>Question 23 of 25</w:t>
      </w:r>
      <w:r>
        <w:tab/>
        <w:t>4.0 Points</w:t>
      </w:r>
    </w:p>
    <w:p w:rsidR="00B25C2E" w:rsidRDefault="00B25C2E" w:rsidP="00B25C2E">
      <w:r>
        <w:t>(</w:t>
      </w:r>
      <w:proofErr w:type="gramStart"/>
      <w:r>
        <w:t>point</w:t>
      </w:r>
      <w:proofErr w:type="gramEnd"/>
      <w:r>
        <w:t>) In the percent-of-sales method, an increase in dividends</w:t>
      </w:r>
    </w:p>
    <w:p w:rsidR="00B25C2E" w:rsidRDefault="00B25C2E" w:rsidP="00B25C2E"/>
    <w:p w:rsidR="00B25C2E" w:rsidRDefault="00B25C2E" w:rsidP="00B25C2E">
      <w:r>
        <w:t xml:space="preserve"> </w:t>
      </w:r>
      <w:r>
        <w:tab/>
        <w:t xml:space="preserve"> </w:t>
      </w:r>
      <w:proofErr w:type="spellStart"/>
      <w:r>
        <w:t>A.will</w:t>
      </w:r>
      <w:proofErr w:type="spellEnd"/>
      <w:r>
        <w:t xml:space="preserve"> increase required new funds.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r>
        <w:t>B.will</w:t>
      </w:r>
      <w:proofErr w:type="spellEnd"/>
      <w:r>
        <w:t xml:space="preserve"> decrease required new funds.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proofErr w:type="gramStart"/>
      <w:r>
        <w:t>C.has</w:t>
      </w:r>
      <w:proofErr w:type="spellEnd"/>
      <w:r>
        <w:t xml:space="preserve"> no effect on required new funds.</w:t>
      </w:r>
      <w:proofErr w:type="gramEnd"/>
      <w:r>
        <w:tab/>
      </w:r>
    </w:p>
    <w:p w:rsidR="00B25C2E" w:rsidRDefault="00B25C2E" w:rsidP="00B25C2E">
      <w:r>
        <w:tab/>
        <w:t xml:space="preserve"> </w:t>
      </w:r>
      <w:proofErr w:type="spellStart"/>
      <w:r>
        <w:t>D.more</w:t>
      </w:r>
      <w:proofErr w:type="spellEnd"/>
      <w:r>
        <w:t xml:space="preserve"> information is needed.</w:t>
      </w:r>
    </w:p>
    <w:p w:rsidR="00B25C2E" w:rsidRDefault="00B25C2E" w:rsidP="00B25C2E"/>
    <w:p w:rsidR="00B25C2E" w:rsidRDefault="00B25C2E" w:rsidP="00B25C2E"/>
    <w:p w:rsidR="00B25C2E" w:rsidRDefault="00B25C2E" w:rsidP="00B25C2E">
      <w:r>
        <w:t>Question 24 of 25</w:t>
      </w:r>
      <w:r>
        <w:tab/>
        <w:t>4.0 Points</w:t>
      </w:r>
    </w:p>
    <w:p w:rsidR="00B25C2E" w:rsidRDefault="00B25C2E" w:rsidP="00B25C2E">
      <w:r>
        <w:t>Which of the following is not true about leverage?</w:t>
      </w:r>
    </w:p>
    <w:p w:rsidR="00B25C2E" w:rsidRDefault="00B25C2E" w:rsidP="00B25C2E"/>
    <w:p w:rsidR="00B25C2E" w:rsidRDefault="00B25C2E" w:rsidP="00B25C2E">
      <w:r>
        <w:tab/>
        <w:t xml:space="preserve"> </w:t>
      </w:r>
      <w:proofErr w:type="spellStart"/>
      <w:r>
        <w:t>A.operating</w:t>
      </w:r>
      <w:proofErr w:type="spellEnd"/>
      <w:r>
        <w:t xml:space="preserve"> leverage influences the top half of the income statement, determining EBIT.</w:t>
      </w:r>
      <w:r>
        <w:tab/>
      </w:r>
    </w:p>
    <w:p w:rsidR="00B25C2E" w:rsidRDefault="00B25C2E" w:rsidP="00B25C2E">
      <w:r>
        <w:tab/>
        <w:t xml:space="preserve"> </w:t>
      </w:r>
      <w:proofErr w:type="spellStart"/>
      <w:r>
        <w:t>B.financial</w:t>
      </w:r>
      <w:proofErr w:type="spellEnd"/>
      <w:r>
        <w:t xml:space="preserve"> leverage deals with the bottom half of the income statement, determining EPS</w:t>
      </w:r>
      <w:r>
        <w:tab/>
      </w:r>
    </w:p>
    <w:p w:rsidR="00B25C2E" w:rsidRDefault="00B25C2E" w:rsidP="00B25C2E">
      <w:r>
        <w:t xml:space="preserve"> </w:t>
      </w:r>
      <w:r>
        <w:tab/>
        <w:t xml:space="preserve"> </w:t>
      </w:r>
      <w:proofErr w:type="spellStart"/>
      <w:r>
        <w:t>C.combined</w:t>
      </w:r>
      <w:proofErr w:type="spellEnd"/>
      <w:r>
        <w:t xml:space="preserve"> leverage utilizes the entire income statement, showing the impact of change in volume on EBIT.</w:t>
      </w:r>
      <w:r>
        <w:tab/>
      </w:r>
    </w:p>
    <w:p w:rsidR="00B25C2E" w:rsidRDefault="00B25C2E" w:rsidP="00B25C2E">
      <w:r>
        <w:tab/>
        <w:t xml:space="preserve"> </w:t>
      </w:r>
      <w:proofErr w:type="spellStart"/>
      <w:r>
        <w:t>D.none</w:t>
      </w:r>
      <w:proofErr w:type="spellEnd"/>
      <w:r>
        <w:t xml:space="preserve"> of these</w:t>
      </w:r>
    </w:p>
    <w:p w:rsidR="00B25C2E" w:rsidRDefault="00B25C2E" w:rsidP="00B25C2E"/>
    <w:p w:rsidR="00B25C2E" w:rsidRDefault="00B25C2E" w:rsidP="00B25C2E"/>
    <w:p w:rsidR="00B25C2E" w:rsidRDefault="00B25C2E" w:rsidP="00B25C2E"/>
    <w:p w:rsidR="00B25C2E" w:rsidRDefault="00B25C2E" w:rsidP="00B25C2E"/>
    <w:p w:rsidR="00B25C2E" w:rsidRDefault="00B25C2E" w:rsidP="00B25C2E">
      <w:r>
        <w:t>Question 25 of 25</w:t>
      </w:r>
      <w:r>
        <w:tab/>
        <w:t>4.0 Points</w:t>
      </w:r>
    </w:p>
    <w:p w:rsidR="00B25C2E" w:rsidRDefault="00B25C2E" w:rsidP="00B25C2E">
      <w:r>
        <w:t xml:space="preserve">The finance department should work independently without the input of other departments because there may be significant biases when creating </w:t>
      </w:r>
      <w:proofErr w:type="spellStart"/>
      <w:r>
        <w:t>proformas</w:t>
      </w:r>
      <w:proofErr w:type="spellEnd"/>
      <w:r>
        <w:t>.</w:t>
      </w:r>
    </w:p>
    <w:p w:rsidR="00B25C2E" w:rsidRDefault="00B25C2E" w:rsidP="00B25C2E"/>
    <w:p w:rsidR="00B25C2E" w:rsidRDefault="00B25C2E" w:rsidP="00B25C2E"/>
    <w:p w:rsidR="00B25C2E" w:rsidRDefault="00B25C2E" w:rsidP="00B25C2E">
      <w:r>
        <w:tab/>
        <w:t xml:space="preserve"> A. True</w:t>
      </w:r>
      <w:r>
        <w:cr/>
      </w:r>
    </w:p>
    <w:p w:rsidR="00B25C2E" w:rsidRDefault="00B25C2E" w:rsidP="00B25C2E">
      <w:r>
        <w:t xml:space="preserve"> B. False</w:t>
      </w:r>
      <w:r>
        <w:cr/>
      </w:r>
    </w:p>
    <w:p w:rsidR="00B25C2E" w:rsidRDefault="00B25C2E" w:rsidP="00B25C2E"/>
    <w:p w:rsidR="00B25C2E" w:rsidRDefault="00E01B91">
      <w:r w:rsidRPr="00E01B91">
        <w:rPr>
          <w:highlight w:val="yellow"/>
        </w:rPr>
        <w:t>Week 3</w:t>
      </w:r>
    </w:p>
    <w:p w:rsidR="00E01B91" w:rsidRDefault="00E01B91" w:rsidP="00E01B91">
      <w:pPr>
        <w:pStyle w:val="Heading1"/>
        <w:spacing w:before="0" w:after="240" w:line="270" w:lineRule="atLeast"/>
        <w:rPr>
          <w:rFonts w:ascii="Arial" w:hAnsi="Arial" w:cs="Arial"/>
          <w:color w:val="303060"/>
          <w:sz w:val="33"/>
          <w:szCs w:val="33"/>
        </w:rPr>
      </w:pPr>
      <w:r>
        <w:rPr>
          <w:rFonts w:ascii="Arial" w:hAnsi="Arial" w:cs="Arial"/>
          <w:color w:val="303060"/>
          <w:sz w:val="33"/>
          <w:szCs w:val="33"/>
        </w:rPr>
        <w:t>FINC400 quiz 3</w:t>
      </w:r>
    </w:p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b/>
          <w:bCs/>
          <w:color w:val="555555"/>
          <w:sz w:val="21"/>
        </w:rPr>
        <w:t>FINC400</w:t>
      </w:r>
    </w:p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Week 4</w:t>
      </w:r>
    </w:p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lastRenderedPageBreak/>
        <w:t> </w:t>
      </w:r>
    </w:p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quiz is accessible once and is available for the duration of 1.5-hours. Please do not exit from the quiz unless it has been completed, as it will not be accessible again.</w:t>
      </w:r>
    </w:p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9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866"/>
              <w:gridCol w:w="3494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outlineLvl w:val="4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</w:rPr>
                  </w:pPr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  <w:szCs w:val="21"/>
                    </w:rPr>
                    <w:t>Question 1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If the inflation premium for a bond goes up, the price of the bond</w:t>
            </w: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761"/>
              <w:gridCol w:w="269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64" type="#_x0000_t75" style="width:20.25pt;height:18pt" o:ole="">
                        <v:imagedata r:id="rId4" o:title=""/>
                      </v:shape>
                      <w:control r:id="rId83" w:name="DefaultOcxName80" w:shapeid="_x0000_i2264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A.is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unaffected.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63" type="#_x0000_t75" style="width:20.25pt;height:18pt" o:ole="">
                        <v:imagedata r:id="rId4" o:title=""/>
                      </v:shape>
                      <w:control r:id="rId84" w:name="DefaultOcxName115" w:shapeid="_x0000_i2263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B.goes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down.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62" type="#_x0000_t75" style="width:20.25pt;height:18pt" o:ole="">
                        <v:imagedata r:id="rId4" o:title=""/>
                      </v:shape>
                      <w:control r:id="rId85" w:name="DefaultOcxName215" w:shapeid="_x0000_i2262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C.goes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up.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61" type="#_x0000_t75" style="width:20.25pt;height:18pt" o:ole="">
                        <v:imagedata r:id="rId4" o:title=""/>
                      </v:shape>
                      <w:control r:id="rId86" w:name="DefaultOcxName315" w:shapeid="_x0000_i2261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D.need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more information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47"/>
        <w:gridCol w:w="3543"/>
      </w:tblGrid>
      <w:tr w:rsidR="00E01B91" w:rsidRPr="00E01B91" w:rsidTr="00E01B9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866"/>
              <w:gridCol w:w="3494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outlineLvl w:val="4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</w:rPr>
                  </w:pPr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  <w:szCs w:val="21"/>
                    </w:rPr>
                    <w:t>Question 2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The interest factor for the present value of a single amount is the inverse of the future value interest factor.</w:t>
            </w: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900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E01B91" w:rsidRPr="00E01B91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E01B91" w:rsidRPr="00E01B91" w:rsidRDefault="00E01B91" w:rsidP="00E01B9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225" w:dyaOrig="225">
                            <v:shape id="_x0000_i2260" type="#_x0000_t75" style="width:20.25pt;height:18pt" o:ole="">
                              <v:imagedata r:id="rId4" o:title=""/>
                            </v:shape>
                            <w:control r:id="rId87" w:name="DefaultOcxName415" w:shapeid="_x0000_i2260"/>
                          </w:object>
                        </w: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A. True</w:t>
                        </w:r>
                      </w:p>
                    </w:tc>
                  </w:tr>
                  <w:tr w:rsidR="00E01B91" w:rsidRPr="00E01B91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E01B91" w:rsidRPr="00E01B91" w:rsidRDefault="00E01B91" w:rsidP="00E01B9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225" w:dyaOrig="225">
                            <v:shape id="_x0000_i2259" type="#_x0000_t75" style="width:20.25pt;height:18pt" o:ole="">
                              <v:imagedata r:id="rId4" o:title=""/>
                            </v:shape>
                            <w:control r:id="rId88" w:name="DefaultOcxName515" w:shapeid="_x0000_i2259"/>
                          </w:object>
                        </w: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B. False</w:t>
                        </w:r>
                      </w:p>
                    </w:tc>
                  </w:tr>
                </w:tbl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3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time value of money is not a useful concept in determining the value of a bond or in capital investment decisions.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289"/>
        <w:gridCol w:w="196"/>
        <w:gridCol w:w="1575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22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22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58" type="#_x0000_t75" style="width:20.25pt;height:18pt" o:ole="">
                        <v:imagedata r:id="rId4" o:title=""/>
                      </v:shape>
                      <w:control r:id="rId89" w:name="DefaultOcxName615" w:shapeid="_x0000_i2258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57" type="#_x0000_t75" style="width:20.25pt;height:18pt" o:ole="">
                        <v:imagedata r:id="rId4" o:title=""/>
                      </v:shape>
                      <w:control r:id="rId90" w:name="DefaultOcxName710" w:shapeid="_x0000_i2257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4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(</w:t>
      </w:r>
      <w:proofErr w:type="gramStart"/>
      <w:r w:rsidRPr="00E01B91">
        <w:rPr>
          <w:rFonts w:ascii="Arial" w:eastAsia="Times New Roman" w:hAnsi="Arial" w:cs="Arial"/>
          <w:color w:val="000000"/>
          <w:sz w:val="21"/>
          <w:szCs w:val="21"/>
        </w:rPr>
        <w:t>point</w:t>
      </w:r>
      <w:proofErr w:type="gramEnd"/>
      <w:r w:rsidRPr="00E01B91">
        <w:rPr>
          <w:rFonts w:ascii="Arial" w:eastAsia="Times New Roman" w:hAnsi="Arial" w:cs="Arial"/>
          <w:color w:val="000000"/>
          <w:sz w:val="21"/>
          <w:szCs w:val="21"/>
        </w:rPr>
        <w:t>) The longer the time to maturity: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52"/>
        <w:gridCol w:w="108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56" type="#_x0000_t75" style="width:20.25pt;height:18pt" o:ole="">
                  <v:imagedata r:id="rId4" o:title=""/>
                </v:shape>
                <w:control r:id="rId91" w:name="DefaultOcxName83" w:shapeid="_x0000_i2256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A.the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greater the price increase from an increase in interest rates.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55" type="#_x0000_t75" style="width:20.25pt;height:18pt" o:ole="">
                  <v:imagedata r:id="rId4" o:title=""/>
                </v:shape>
                <w:control r:id="rId92" w:name="DefaultOcxName93" w:shapeid="_x0000_i2255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B.the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less the price increase from an increase in interest rates.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54" type="#_x0000_t75" style="width:20.25pt;height:18pt" o:ole="">
                  <v:imagedata r:id="rId4" o:title=""/>
                </v:shape>
                <w:control r:id="rId93" w:name="DefaultOcxName103" w:shapeid="_x0000_i2254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C.the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greater the price increase from a decrease in interest rates.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53" type="#_x0000_t75" style="width:20.25pt;height:18pt" o:ole="">
                  <v:imagedata r:id="rId4" o:title=""/>
                </v:shape>
                <w:control r:id="rId94" w:name="DefaultOcxName114" w:shapeid="_x0000_i2253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D.the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less the price decrease from a decrease in interest rates.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5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(</w:t>
      </w:r>
      <w:proofErr w:type="gramStart"/>
      <w:r w:rsidRPr="00E01B91">
        <w:rPr>
          <w:rFonts w:ascii="Arial" w:eastAsia="Times New Roman" w:hAnsi="Arial" w:cs="Arial"/>
          <w:color w:val="000000"/>
          <w:sz w:val="21"/>
          <w:szCs w:val="21"/>
        </w:rPr>
        <w:t>point</w:t>
      </w:r>
      <w:proofErr w:type="gramEnd"/>
      <w:r w:rsidRPr="00E01B91">
        <w:rPr>
          <w:rFonts w:ascii="Arial" w:eastAsia="Times New Roman" w:hAnsi="Arial" w:cs="Arial"/>
          <w:color w:val="000000"/>
          <w:sz w:val="21"/>
          <w:szCs w:val="21"/>
        </w:rPr>
        <w:t>) As the interest rate increases, the interest factor (IF) for the present value of $1 increases.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289"/>
        <w:gridCol w:w="196"/>
        <w:gridCol w:w="1575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22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22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52" type="#_x0000_t75" style="width:20.25pt;height:18pt" o:ole="">
                        <v:imagedata r:id="rId4" o:title=""/>
                      </v:shape>
                      <w:control r:id="rId95" w:name="DefaultOcxName123" w:shapeid="_x0000_i2252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object w:dxaOrig="225" w:dyaOrig="225">
                      <v:shape id="_x0000_i2251" type="#_x0000_t75" style="width:20.25pt;height:18pt" o:ole="">
                        <v:imagedata r:id="rId4" o:title=""/>
                      </v:shape>
                      <w:control r:id="rId96" w:name="DefaultOcxName133" w:shapeid="_x0000_i2251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lastRenderedPageBreak/>
              <w:t>Question 6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Financial capital does not include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5596"/>
        <w:gridCol w:w="360"/>
        <w:gridCol w:w="360"/>
        <w:gridCol w:w="2744"/>
      </w:tblGrid>
      <w:tr w:rsidR="00E01B91" w:rsidRPr="00E01B91" w:rsidTr="00E01B91">
        <w:trPr>
          <w:gridAfter w:val="2"/>
          <w:wAfter w:w="110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50" type="#_x0000_t75" style="width:20.25pt;height:18pt" o:ole="">
                  <v:imagedata r:id="rId4" o:title=""/>
                </v:shape>
                <w:control r:id="rId97" w:name="DefaultOcxName143" w:shapeid="_x0000_i2250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A.stock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rPr>
          <w:gridAfter w:val="2"/>
          <w:wAfter w:w="110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49" type="#_x0000_t75" style="width:20.25pt;height:18pt" o:ole="">
                  <v:imagedata r:id="rId4" o:title=""/>
                </v:shape>
                <w:control r:id="rId98" w:name="DefaultOcxName153" w:shapeid="_x0000_i2249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B.bonds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rPr>
          <w:gridAfter w:val="2"/>
          <w:wAfter w:w="110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48" type="#_x0000_t75" style="width:20.25pt;height:18pt" o:ole="">
                  <v:imagedata r:id="rId4" o:title=""/>
                </v:shape>
                <w:control r:id="rId99" w:name="DefaultOcxName163" w:shapeid="_x0000_i2248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C.preferred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stock.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rPr>
          <w:gridAfter w:val="2"/>
          <w:wAfter w:w="110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47" type="#_x0000_t75" style="width:20.25pt;height:18pt" o:ole="">
                  <v:imagedata r:id="rId4" o:title=""/>
                </v:shape>
                <w:control r:id="rId100" w:name="DefaultOcxName173" w:shapeid="_x0000_i2247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D.working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capital.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7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4.0 Points</w:t>
            </w:r>
          </w:p>
        </w:tc>
      </w:tr>
      <w:tr w:rsidR="00E01B91" w:rsidRPr="00E01B91" w:rsidTr="00E01B91"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The growth rate for the firm's common stock is 7%. The firm’s preferred stock is paying an annual dividend of $3. What is the preferred stock price if the required rate of return is 8%?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5381"/>
        <w:gridCol w:w="366"/>
        <w:gridCol w:w="366"/>
        <w:gridCol w:w="2947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46" type="#_x0000_t75" style="width:20.25pt;height:18pt" o:ole="">
                  <v:imagedata r:id="rId4" o:title=""/>
                </v:shape>
                <w:control r:id="rId101" w:name="DefaultOcxName183" w:shapeid="_x0000_i2246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A.$3.00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45" type="#_x0000_t75" style="width:20.25pt;height:18pt" o:ole="">
                  <v:imagedata r:id="rId4" o:title=""/>
                </v:shape>
                <w:control r:id="rId102" w:name="DefaultOcxName193" w:shapeid="_x0000_i2245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B.$37.50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44" type="#_x0000_t75" style="width:20.25pt;height:18pt" o:ole="">
                  <v:imagedata r:id="rId4" o:title=""/>
                </v:shape>
                <w:control r:id="rId103" w:name="DefaultOcxName203" w:shapeid="_x0000_i2244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C.$50.00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object w:dxaOrig="225" w:dyaOrig="225">
                <v:shape id="_x0000_i2243" type="#_x0000_t75" style="width:20.25pt;height:18pt" o:ole="">
                  <v:imagedata r:id="rId4" o:title=""/>
                </v:shape>
                <w:control r:id="rId104" w:name="DefaultOcxName214" w:shapeid="_x0000_i2243"/>
              </w:object>
            </w:r>
            <w:r w:rsidRPr="00E01B91">
              <w:rPr>
                <w:rFonts w:ascii="Arial" w:eastAsia="Times New Roman" w:hAnsi="Arial" w:cs="Arial"/>
                <w:color w:val="000000"/>
                <w:sz w:val="21"/>
              </w:rPr>
              <w:t> </w:t>
            </w:r>
            <w:proofErr w:type="spellStart"/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D.none</w:t>
            </w:r>
            <w:proofErr w:type="spellEnd"/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of these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8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E01B91">
        <w:rPr>
          <w:rFonts w:ascii="Arial" w:eastAsia="Times New Roman" w:hAnsi="Arial" w:cs="Arial"/>
          <w:color w:val="000000"/>
          <w:sz w:val="21"/>
          <w:szCs w:val="21"/>
        </w:rPr>
        <w:t>In paying off a mortgage loan, the amount of the periodic payment that goes toward the reduction of principal increases over the life of the mortgage.</w:t>
      </w:r>
      <w:proofErr w:type="gramEnd"/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42" type="#_x0000_t75" style="width:20.25pt;height:18pt" o:ole="">
                        <v:imagedata r:id="rId4" o:title=""/>
                      </v:shape>
                      <w:control r:id="rId105" w:name="DefaultOcxName223" w:shapeid="_x0000_i2242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41" type="#_x0000_t75" style="width:20.25pt;height:18pt" o:ole="">
                        <v:imagedata r:id="rId4" o:title=""/>
                      </v:shape>
                      <w:control r:id="rId106" w:name="DefaultOcxName233" w:shapeid="_x0000_i2241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bookmarkStart w:id="6" w:name="p1q9"/>
            <w:bookmarkEnd w:id="6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9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calculation of the cost of capital depends upon historical costs of funds.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330"/>
        <w:gridCol w:w="191"/>
        <w:gridCol w:w="1539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37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37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40" type="#_x0000_t75" style="width:20.25pt;height:18pt" o:ole="">
                        <v:imagedata r:id="rId4" o:title=""/>
                      </v:shape>
                      <w:control r:id="rId107" w:name="DefaultOcxName243" w:shapeid="_x0000_i2240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39" type="#_x0000_t75" style="width:20.25pt;height:18pt" o:ole="">
                        <v:imagedata r:id="rId4" o:title=""/>
                      </v:shape>
                      <w:control r:id="rId108" w:name="DefaultOcxName253" w:shapeid="_x0000_i2239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bookmarkStart w:id="7" w:name="p1q10"/>
            <w:bookmarkEnd w:id="7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10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(</w:t>
      </w:r>
      <w:proofErr w:type="gramStart"/>
      <w:r w:rsidRPr="00E01B91">
        <w:rPr>
          <w:rFonts w:ascii="Arial" w:eastAsia="Times New Roman" w:hAnsi="Arial" w:cs="Arial"/>
          <w:color w:val="000000"/>
          <w:sz w:val="21"/>
          <w:szCs w:val="21"/>
        </w:rPr>
        <w:t>point</w:t>
      </w:r>
      <w:proofErr w:type="gramEnd"/>
      <w:r w:rsidRPr="00E01B91">
        <w:rPr>
          <w:rFonts w:ascii="Arial" w:eastAsia="Times New Roman" w:hAnsi="Arial" w:cs="Arial"/>
          <w:color w:val="000000"/>
          <w:sz w:val="21"/>
          <w:szCs w:val="21"/>
        </w:rPr>
        <w:t>) The calculation of the cost of capital depends upon historical costs of funds.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330"/>
        <w:gridCol w:w="191"/>
        <w:gridCol w:w="1539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37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37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object w:dxaOrig="225" w:dyaOrig="225">
                      <v:shape id="_x0000_i2238" type="#_x0000_t75" style="width:20.25pt;height:18pt" o:ole="">
                        <v:imagedata r:id="rId4" o:title=""/>
                      </v:shape>
                      <w:control r:id="rId109" w:name="DefaultOcxName263" w:shapeid="_x0000_i2238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37" type="#_x0000_t75" style="width:20.25pt;height:18pt" o:ole="">
                        <v:imagedata r:id="rId4" o:title=""/>
                      </v:shape>
                      <w:control r:id="rId110" w:name="DefaultOcxName273" w:shapeid="_x0000_i2237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11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As the interest rate increases, the interest factor (IF) for the present value of $1 increases.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381"/>
        <w:gridCol w:w="291"/>
        <w:gridCol w:w="197"/>
        <w:gridCol w:w="191"/>
      </w:tblGrid>
      <w:tr w:rsidR="00E01B91" w:rsidRPr="00E01B91" w:rsidTr="00E01B91">
        <w:trPr>
          <w:gridAfter w:val="2"/>
          <w:wAfter w:w="67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823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235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36" type="#_x0000_t75" style="width:20.25pt;height:18pt" o:ole="">
                        <v:imagedata r:id="rId4" o:title=""/>
                      </v:shape>
                      <w:control r:id="rId111" w:name="DefaultOcxName283" w:shapeid="_x0000_i2236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35" type="#_x0000_t75" style="width:20.25pt;height:18pt" o:ole="">
                        <v:imagedata r:id="rId4" o:title=""/>
                      </v:shape>
                      <w:control r:id="rId112" w:name="DefaultOcxName293" w:shapeid="_x0000_i2235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rPr>
          <w:gridAfter w:val="1"/>
          <w:wAfter w:w="34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679"/>
              <w:gridCol w:w="316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outlineLvl w:val="4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</w:rPr>
                  </w:pPr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  <w:szCs w:val="21"/>
                    </w:rPr>
                    <w:t>Question 12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(point) An annuity may be defined as</w:t>
            </w:r>
          </w:p>
          <w:tbl>
            <w:tblPr>
              <w:tblW w:w="8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25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8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490"/>
              <w:gridCol w:w="135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34" type="#_x0000_t75" style="width:20.25pt;height:18pt" o:ole="">
                        <v:imagedata r:id="rId4" o:title=""/>
                      </v:shape>
                      <w:control r:id="rId113" w:name="DefaultOcxName303" w:shapeid="_x0000_i2234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A.a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payment at a fixed interest rate.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33" type="#_x0000_t75" style="width:20.25pt;height:18pt" o:ole="">
                        <v:imagedata r:id="rId4" o:title=""/>
                      </v:shape>
                      <w:control r:id="rId114" w:name="DefaultOcxName314" w:shapeid="_x0000_i2233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B.a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series of payments of unequal amount.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32" type="#_x0000_t75" style="width:20.25pt;height:18pt" o:ole="">
                        <v:imagedata r:id="rId4" o:title=""/>
                      </v:shape>
                      <w:control r:id="rId115" w:name="DefaultOcxName323" w:shapeid="_x0000_i2232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C.a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series of yearly payments.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31" type="#_x0000_t75" style="width:20.25pt;height:18pt" o:ole="">
                        <v:imagedata r:id="rId4" o:title=""/>
                      </v:shape>
                      <w:control r:id="rId116" w:name="DefaultOcxName333" w:shapeid="_x0000_i2231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D.a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series of consecutive payments of equal amounts.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17" w:history="1">
              <w:r w:rsidRPr="00E01B91">
                <w:rPr>
                  <w:rFonts w:ascii="Arial" w:eastAsia="Times New Roman" w:hAnsi="Arial" w:cs="Arial"/>
                  <w:color w:val="4E5192"/>
                  <w:sz w:val="21"/>
                  <w:u w:val="single"/>
                </w:rPr>
                <w:t>Reset Selection</w:t>
              </w:r>
            </w:hyperlink>
          </w:p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539"/>
              <w:gridCol w:w="330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85" w:lineRule="atLeast"/>
                    <w:outlineLvl w:val="4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</w:rPr>
                  </w:pPr>
                  <w:proofErr w:type="spellStart"/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  <w:szCs w:val="21"/>
                    </w:rPr>
                    <w:t>uestion</w:t>
                  </w:r>
                  <w:proofErr w:type="spellEnd"/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  <w:szCs w:val="21"/>
                    </w:rPr>
                    <w:t xml:space="preserve"> 13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85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Arial" w:eastAsia="Times New Roman" w:hAnsi="Arial" w:cs="Arial"/>
                      <w:sz w:val="21"/>
                      <w:szCs w:val="21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As the time period until receipt increases, the present value of an amount at a fixed interest rate</w:t>
            </w:r>
          </w:p>
          <w:tbl>
            <w:tblPr>
              <w:tblW w:w="8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25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8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421"/>
              <w:gridCol w:w="204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30" type="#_x0000_t75" style="width:20.25pt;height:18pt" o:ole="">
                        <v:imagedata r:id="rId118" o:title=""/>
                      </v:shape>
                      <w:control r:id="rId119" w:name="DefaultOcxName343" w:shapeid="_x0000_i2230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A.decreases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29" type="#_x0000_t75" style="width:20.25pt;height:18pt" o:ole="">
                        <v:imagedata r:id="rId4" o:title=""/>
                      </v:shape>
                      <w:control r:id="rId120" w:name="DefaultOcxName353" w:shapeid="_x0000_i2229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B.remains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the same.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28" type="#_x0000_t75" style="width:20.25pt;height:18pt" o:ole="">
                        <v:imagedata r:id="rId4" o:title=""/>
                      </v:shape>
                      <w:control r:id="rId121" w:name="DefaultOcxName363" w:shapeid="_x0000_i2228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C.increases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27" type="#_x0000_t75" style="width:20.25pt;height:18pt" o:ole="">
                        <v:imagedata r:id="rId4" o:title=""/>
                      </v:shape>
                      <w:control r:id="rId122" w:name="DefaultOcxName373" w:shapeid="_x0000_i2227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D.Not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enough information to tell.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735"/>
              <w:gridCol w:w="3104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85" w:lineRule="atLeast"/>
                    <w:outlineLvl w:val="4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</w:rPr>
                  </w:pPr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  <w:szCs w:val="21"/>
                    </w:rPr>
                    <w:t>Question 14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85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Arial" w:eastAsia="Times New Roman" w:hAnsi="Arial" w:cs="Arial"/>
                      <w:sz w:val="21"/>
                      <w:szCs w:val="21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(point) Within the capital asset pricing model</w:t>
            </w:r>
          </w:p>
          <w:tbl>
            <w:tblPr>
              <w:tblW w:w="8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25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8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52"/>
              <w:gridCol w:w="5411"/>
              <w:gridCol w:w="2611"/>
              <w:gridCol w:w="150"/>
              <w:gridCol w:w="201"/>
            </w:tblGrid>
            <w:tr w:rsidR="00E01B91" w:rsidRPr="00E01B91">
              <w:trPr>
                <w:gridAfter w:val="2"/>
                <w:wAfter w:w="288" w:type="dxa"/>
              </w:trPr>
              <w:tc>
                <w:tcPr>
                  <w:tcW w:w="0" w:type="auto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26" type="#_x0000_t75" style="width:20.25pt;height:18pt" o:ole="">
                        <v:imagedata r:id="rId4" o:title=""/>
                      </v:shape>
                      <w:control r:id="rId123" w:name="DefaultOcxName383" w:shapeid="_x0000_i2226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A.the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risk-free rate is usually higher than the return in the market.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rPr>
                <w:gridAfter w:val="2"/>
                <w:wAfter w:w="288" w:type="dxa"/>
              </w:trPr>
              <w:tc>
                <w:tcPr>
                  <w:tcW w:w="0" w:type="auto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25" type="#_x0000_t75" style="width:20.25pt;height:18pt" o:ole="">
                        <v:imagedata r:id="rId4" o:title=""/>
                      </v:shape>
                      <w:control r:id="rId124" w:name="DefaultOcxName393" w:shapeid="_x0000_i2225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B.the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higher the beta the lower the required rate of return.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rPr>
                <w:gridAfter w:val="2"/>
                <w:wAfter w:w="288" w:type="dxa"/>
              </w:trPr>
              <w:tc>
                <w:tcPr>
                  <w:tcW w:w="0" w:type="auto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24" type="#_x0000_t75" style="width:20.25pt;height:18pt" o:ole="">
                        <v:imagedata r:id="rId4" o:title=""/>
                      </v:shape>
                      <w:control r:id="rId125" w:name="DefaultOcxName403" w:shapeid="_x0000_i2224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C.beta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measures the volatility of an individual stock relative to a stock market index.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rPr>
                <w:gridAfter w:val="2"/>
                <w:wAfter w:w="288" w:type="dxa"/>
              </w:trPr>
              <w:tc>
                <w:tcPr>
                  <w:tcW w:w="0" w:type="auto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object w:dxaOrig="225" w:dyaOrig="225">
                      <v:shape id="_x0000_i2223" type="#_x0000_t75" style="width:20.25pt;height:18pt" o:ole="">
                        <v:imagedata r:id="rId4" o:title=""/>
                      </v:shape>
                      <w:control r:id="rId126" w:name="DefaultOcxName414" w:shapeid="_x0000_i2223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D.two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of the above </w:t>
                  </w:r>
                  <w:proofErr w:type="gram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are</w:t>
                  </w:r>
                  <w:proofErr w:type="gram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true.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85" w:lineRule="atLeast"/>
                    <w:outlineLvl w:val="4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</w:rPr>
                  </w:pPr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  <w:szCs w:val="21"/>
                    </w:rPr>
                    <w:t>Question 15 of 25</w:t>
                  </w:r>
                </w:p>
              </w:tc>
              <w:tc>
                <w:tcPr>
                  <w:tcW w:w="0" w:type="auto"/>
                  <w:gridSpan w:val="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85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Arial" w:eastAsia="Times New Roman" w:hAnsi="Arial" w:cs="Arial"/>
                      <w:sz w:val="21"/>
                      <w:szCs w:val="21"/>
                    </w:rPr>
                    <w:t>4.0 Points</w:t>
                  </w:r>
                </w:p>
              </w:tc>
            </w:tr>
            <w:tr w:rsidR="00E01B91" w:rsidRPr="00E01B91">
              <w:tc>
                <w:tcPr>
                  <w:tcW w:w="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The risk premium is primarily concerned with business risk, financial risk, and inflation risk.</w:t>
            </w:r>
          </w:p>
          <w:tbl>
            <w:tblPr>
              <w:tblW w:w="8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25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8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04"/>
              <w:gridCol w:w="2851"/>
              <w:gridCol w:w="277"/>
              <w:gridCol w:w="2093"/>
            </w:tblGrid>
            <w:tr w:rsidR="00E01B91" w:rsidRPr="00E01B91">
              <w:trPr>
                <w:gridAfter w:val="3"/>
                <w:wAfter w:w="2709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181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815"/>
                  </w:tblGrid>
                  <w:tr w:rsidR="00E01B91" w:rsidRPr="00E01B91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E01B91" w:rsidRPr="00E01B91" w:rsidRDefault="00E01B91" w:rsidP="00E01B9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225" w:dyaOrig="225">
                            <v:shape id="_x0000_i2222" type="#_x0000_t75" style="width:20.25pt;height:18pt" o:ole="">
                              <v:imagedata r:id="rId4" o:title=""/>
                            </v:shape>
                            <w:control r:id="rId127" w:name="DefaultOcxName423" w:shapeid="_x0000_i2222"/>
                          </w:object>
                        </w: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A. True</w:t>
                        </w:r>
                      </w:p>
                    </w:tc>
                  </w:tr>
                  <w:tr w:rsidR="00E01B91" w:rsidRPr="00E01B91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E01B91" w:rsidRPr="00E01B91" w:rsidRDefault="00E01B91" w:rsidP="00E01B9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225" w:dyaOrig="225">
                            <v:shape id="_x0000_i2221" type="#_x0000_t75" style="width:20.25pt;height:18pt" o:ole="">
                              <v:imagedata r:id="rId4" o:title=""/>
                            </v:shape>
                            <w:control r:id="rId128" w:name="DefaultOcxName433" w:shapeid="_x0000_i2221"/>
                          </w:object>
                        </w: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B. False</w:t>
                        </w:r>
                      </w:p>
                    </w:tc>
                  </w:tr>
                </w:tbl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gridSpan w:val="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85" w:lineRule="atLeast"/>
                    <w:outlineLvl w:val="4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</w:rPr>
                  </w:pPr>
                  <w:proofErr w:type="spellStart"/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  <w:szCs w:val="21"/>
                    </w:rPr>
                    <w:t>uestion</w:t>
                  </w:r>
                  <w:proofErr w:type="spellEnd"/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  <w:szCs w:val="21"/>
                    </w:rPr>
                    <w:t xml:space="preserve"> 16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85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Arial" w:eastAsia="Times New Roman" w:hAnsi="Arial" w:cs="Arial"/>
                      <w:sz w:val="21"/>
                      <w:szCs w:val="21"/>
                    </w:rPr>
                    <w:t>4.0 Points</w:t>
                  </w:r>
                </w:p>
              </w:tc>
            </w:tr>
            <w:tr w:rsidR="00E01B91" w:rsidRPr="00E01B91">
              <w:tc>
                <w:tcPr>
                  <w:tcW w:w="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When inflation rises, preferred stock prices fall.</w:t>
            </w:r>
          </w:p>
          <w:tbl>
            <w:tblPr>
              <w:tblW w:w="8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25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8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25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859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95"/>
                  </w:tblGrid>
                  <w:tr w:rsidR="00E01B91" w:rsidRPr="00E01B91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E01B91" w:rsidRPr="00E01B91" w:rsidRDefault="00E01B91" w:rsidP="00E01B9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225" w:dyaOrig="225">
                            <v:shape id="_x0000_i2220" type="#_x0000_t75" style="width:20.25pt;height:18pt" o:ole="">
                              <v:imagedata r:id="rId4" o:title=""/>
                            </v:shape>
                            <w:control r:id="rId129" w:name="DefaultOcxName443" w:shapeid="_x0000_i2220"/>
                          </w:object>
                        </w: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A. True</w:t>
                        </w:r>
                      </w:p>
                    </w:tc>
                  </w:tr>
                  <w:tr w:rsidR="00E01B91" w:rsidRPr="00E01B91"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E01B91" w:rsidRPr="00E01B91" w:rsidRDefault="00E01B91" w:rsidP="00E01B9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225" w:dyaOrig="225">
                            <v:shape id="_x0000_i2219" type="#_x0000_t75" style="width:20.25pt;height:18pt" o:ole="">
                              <v:imagedata r:id="rId4" o:title=""/>
                            </v:shape>
                            <w:control r:id="rId130" w:name="DefaultOcxName453" w:shapeid="_x0000_i2219"/>
                          </w:object>
                        </w:r>
                        <w:r w:rsidRPr="00E01B9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B. False</w:t>
                        </w:r>
                      </w:p>
                    </w:tc>
                  </w:tr>
                </w:tbl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lastRenderedPageBreak/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 xml:space="preserve"> 17 of 25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(</w:t>
      </w:r>
      <w:proofErr w:type="gramStart"/>
      <w:r w:rsidRPr="00E01B91">
        <w:rPr>
          <w:rFonts w:ascii="Arial" w:eastAsia="Times New Roman" w:hAnsi="Arial" w:cs="Arial"/>
          <w:color w:val="000000"/>
          <w:sz w:val="21"/>
          <w:szCs w:val="21"/>
        </w:rPr>
        <w:t>point</w:t>
      </w:r>
      <w:proofErr w:type="gramEnd"/>
      <w:r w:rsidRPr="00E01B91">
        <w:rPr>
          <w:rFonts w:ascii="Arial" w:eastAsia="Times New Roman" w:hAnsi="Arial" w:cs="Arial"/>
          <w:color w:val="000000"/>
          <w:sz w:val="21"/>
          <w:szCs w:val="21"/>
        </w:rPr>
        <w:t>) If the inflation premium for a bond goes up, the price of the bond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821"/>
        <w:gridCol w:w="239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18" type="#_x0000_t75" style="width:20.25pt;height:18pt" o:ole="">
                  <v:imagedata r:id="rId4" o:title=""/>
                </v:shape>
                <w:control r:id="rId131" w:name="DefaultOcxName463" w:shapeid="_x0000_i2218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A.is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unaffected.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17" type="#_x0000_t75" style="width:20.25pt;height:18pt" o:ole="">
                  <v:imagedata r:id="rId4" o:title=""/>
                </v:shape>
                <w:control r:id="rId132" w:name="DefaultOcxName473" w:shapeid="_x0000_i2217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B.goes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down.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16" type="#_x0000_t75" style="width:20.25pt;height:18pt" o:ole="">
                  <v:imagedata r:id="rId4" o:title=""/>
                </v:shape>
                <w:control r:id="rId133" w:name="DefaultOcxName483" w:shapeid="_x0000_i2216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C.goes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up.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15" type="#_x0000_t75" style="width:20.25pt;height:18pt" o:ole="">
                  <v:imagedata r:id="rId4" o:title=""/>
                </v:shape>
                <w:control r:id="rId134" w:name="DefaultOcxName493" w:shapeid="_x0000_i2215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D.need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more information.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4"/>
        <w:gridCol w:w="3506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 xml:space="preserve"> 18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cost of capital for each source of funds is dependent on current market conditions and expected rates of return.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330"/>
        <w:gridCol w:w="191"/>
        <w:gridCol w:w="1539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37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37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14" type="#_x0000_t75" style="width:20.25pt;height:18pt" o:ole="">
                        <v:imagedata r:id="rId4" o:title=""/>
                      </v:shape>
                      <w:control r:id="rId135" w:name="DefaultOcxName503" w:shapeid="_x0000_i2214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13" type="#_x0000_t75" style="width:20.25pt;height:18pt" o:ole="">
                        <v:imagedata r:id="rId4" o:title=""/>
                      </v:shape>
                      <w:control r:id="rId136" w:name="DefaultOcxName514" w:shapeid="_x0000_i2213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19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(</w:t>
      </w:r>
      <w:proofErr w:type="gramStart"/>
      <w:r w:rsidRPr="00E01B91">
        <w:rPr>
          <w:rFonts w:ascii="Arial" w:eastAsia="Times New Roman" w:hAnsi="Arial" w:cs="Arial"/>
          <w:color w:val="000000"/>
          <w:sz w:val="21"/>
          <w:szCs w:val="21"/>
        </w:rPr>
        <w:t>point</w:t>
      </w:r>
      <w:proofErr w:type="gramEnd"/>
      <w:r w:rsidRPr="00E01B91">
        <w:rPr>
          <w:rFonts w:ascii="Arial" w:eastAsia="Times New Roman" w:hAnsi="Arial" w:cs="Arial"/>
          <w:color w:val="000000"/>
          <w:sz w:val="21"/>
          <w:szCs w:val="21"/>
        </w:rPr>
        <w:t>) The time value of money is not a useful concept in determining the value of a bond or in capital investment decisions.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273"/>
        <w:gridCol w:w="198"/>
        <w:gridCol w:w="1589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16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16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12" type="#_x0000_t75" style="width:20.25pt;height:18pt" o:ole="">
                        <v:imagedata r:id="rId4" o:title=""/>
                      </v:shape>
                      <w:control r:id="rId137" w:name="DefaultOcxName523" w:shapeid="_x0000_i2212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object w:dxaOrig="225" w:dyaOrig="225">
                      <v:shape id="_x0000_i2211" type="#_x0000_t75" style="width:20.25pt;height:18pt" o:ole="">
                        <v:imagedata r:id="rId4" o:title=""/>
                      </v:shape>
                      <w:control r:id="rId138" w:name="DefaultOcxName533" w:shapeid="_x0000_i2211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lastRenderedPageBreak/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 xml:space="preserve"> 20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time value of money concept becomes less critical as the prime rate increases.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330"/>
        <w:gridCol w:w="191"/>
        <w:gridCol w:w="1539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37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37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10" type="#_x0000_t75" style="width:20.25pt;height:18pt" o:ole="">
                        <v:imagedata r:id="rId4" o:title=""/>
                      </v:shape>
                      <w:control r:id="rId139" w:name="DefaultOcxName543" w:shapeid="_x0000_i2210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09" type="#_x0000_t75" style="width:20.25pt;height:18pt" o:ole="">
                        <v:imagedata r:id="rId4" o:title=""/>
                      </v:shape>
                      <w:control r:id="rId140" w:name="DefaultOcxName553" w:shapeid="_x0000_i2209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21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If a single amount were put on deposit at a given interest rate and allowed to grow, its future value could be determined by reference to the future value of $1 table.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330"/>
        <w:gridCol w:w="191"/>
        <w:gridCol w:w="1539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37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37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08" type="#_x0000_t75" style="width:20.25pt;height:18pt" o:ole="">
                        <v:imagedata r:id="rId4" o:title=""/>
                      </v:shape>
                      <w:control r:id="rId141" w:name="DefaultOcxName563" w:shapeid="_x0000_i2208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07" type="#_x0000_t75" style="width:20.25pt;height:18pt" o:ole="">
                        <v:imagedata r:id="rId4" o:title=""/>
                      </v:shape>
                      <w:control r:id="rId142" w:name="DefaultOcxName573" w:shapeid="_x0000_i2207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22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risk premium is equal to the required yield to maturity minus both the real rate of return and the inflation premium.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330"/>
        <w:gridCol w:w="191"/>
        <w:gridCol w:w="1539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37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37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06" type="#_x0000_t75" style="width:20.25pt;height:18pt" o:ole="">
                        <v:imagedata r:id="rId4" o:title=""/>
                      </v:shape>
                      <w:control r:id="rId143" w:name="DefaultOcxName583" w:shapeid="_x0000_i2206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205" type="#_x0000_t75" style="width:20.25pt;height:18pt" o:ole="">
                        <v:imagedata r:id="rId4" o:title=""/>
                      </v:shape>
                      <w:control r:id="rId144" w:name="DefaultOcxName593" w:shapeid="_x0000_i2205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01B91" w:rsidRPr="00E01B91" w:rsidTr="00E01B9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23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required return by investors is important to financial managers for all of the following reasons except: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7001"/>
        <w:gridCol w:w="205"/>
        <w:gridCol w:w="205"/>
        <w:gridCol w:w="1649"/>
      </w:tblGrid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04" type="#_x0000_t75" style="width:20.25pt;height:18pt" o:ole="">
                  <v:imagedata r:id="rId4" o:title=""/>
                </v:shape>
                <w:control r:id="rId145" w:name="DefaultOcxName603" w:shapeid="_x0000_i2204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A.It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influences the firm's cost of financing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03" type="#_x0000_t75" style="width:20.25pt;height:18pt" o:ole="">
                  <v:imagedata r:id="rId4" o:title=""/>
                </v:shape>
                <w:control r:id="rId146" w:name="DefaultOcxName614" w:shapeid="_x0000_i2203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B.It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influences their stock price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02" type="#_x0000_t75" style="width:20.25pt;height:18pt" o:ole="">
                  <v:imagedata r:id="rId4" o:title=""/>
                </v:shape>
                <w:control r:id="rId147" w:name="DefaultOcxName623" w:shapeid="_x0000_i2202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C.It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is the primary driver of their financial ratios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rPr>
          <w:gridAfter w:val="2"/>
          <w:wAfter w:w="1164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01" type="#_x0000_t75" style="width:20.25pt;height:18pt" o:ole="">
                  <v:imagedata r:id="rId4" o:title=""/>
                </v:shape>
                <w:control r:id="rId148" w:name="DefaultOcxName633" w:shapeid="_x0000_i2201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D.It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helps when pricing new issues of securities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 xml:space="preserve"> 24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  <w:tr w:rsidR="00E01B91" w:rsidRPr="00E01B91" w:rsidTr="00E01B91"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 xml:space="preserve">Lewis, Schultz and Nobel Development Corp. </w:t>
      </w:r>
      <w:proofErr w:type="gramStart"/>
      <w:r w:rsidRPr="00E01B91">
        <w:rPr>
          <w:rFonts w:ascii="Arial" w:eastAsia="Times New Roman" w:hAnsi="Arial" w:cs="Arial"/>
          <w:color w:val="000000"/>
          <w:sz w:val="21"/>
          <w:szCs w:val="21"/>
        </w:rPr>
        <w:t>has</w:t>
      </w:r>
      <w:proofErr w:type="gramEnd"/>
      <w:r w:rsidRPr="00E01B91">
        <w:rPr>
          <w:rFonts w:ascii="Arial" w:eastAsia="Times New Roman" w:hAnsi="Arial" w:cs="Arial"/>
          <w:color w:val="000000"/>
          <w:sz w:val="21"/>
          <w:szCs w:val="21"/>
        </w:rPr>
        <w:t xml:space="preserve"> an after-tax cost of debt of 4.5 percent. With a tax rate of 30 percent, what is the yield on the debt?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85"/>
        <w:gridCol w:w="81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200" type="#_x0000_t75" style="width:20.25pt;height:18pt" o:ole="">
                  <v:imagedata r:id="rId4" o:title=""/>
                </v:shape>
                <w:control r:id="rId149" w:name="DefaultOcxName643" w:shapeid="_x0000_i2200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A.4.41%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object w:dxaOrig="225" w:dyaOrig="225">
                <v:shape id="_x0000_i2199" type="#_x0000_t75" style="width:20.25pt;height:18pt" o:ole="">
                  <v:imagedata r:id="rId4" o:title=""/>
                </v:shape>
                <w:control r:id="rId150" w:name="DefaultOcxName653" w:shapeid="_x0000_i2199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B.9.0%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198" type="#_x0000_t75" style="width:20.25pt;height:18pt" o:ole="">
                  <v:imagedata r:id="rId4" o:title=""/>
                </v:shape>
                <w:control r:id="rId151" w:name="DefaultOcxName663" w:shapeid="_x0000_i2198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C.1.89%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197" type="#_x0000_t75" style="width:20.25pt;height:18pt" o:ole="">
                  <v:imagedata r:id="rId4" o:title=""/>
                </v:shape>
                <w:control r:id="rId152" w:name="DefaultOcxName673" w:shapeid="_x0000_i2197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D.6.43%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810"/>
              <w:gridCol w:w="3145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85" w:lineRule="atLeast"/>
                    <w:outlineLvl w:val="4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</w:rPr>
                  </w:pPr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  <w:szCs w:val="21"/>
                    </w:rPr>
                    <w:t>Question 25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85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Arial" w:eastAsia="Times New Roman" w:hAnsi="Arial" w:cs="Arial"/>
                      <w:sz w:val="21"/>
                      <w:szCs w:val="21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You are to receive $12,000 at the end of 5 years. The available yield on investments is 6%. Which table would you use to determine the value of that sum today?</w:t>
            </w:r>
          </w:p>
          <w:tbl>
            <w:tblPr>
              <w:tblW w:w="895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955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895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753"/>
              <w:gridCol w:w="202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196" type="#_x0000_t75" style="width:20.25pt;height:18pt" o:ole="">
                        <v:imagedata r:id="rId4" o:title=""/>
                      </v:shape>
                      <w:control r:id="rId153" w:name="DefaultOcxName683" w:shapeid="_x0000_i2196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A.Present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value of an annuity of $1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195" type="#_x0000_t75" style="width:20.25pt;height:18pt" o:ole="">
                        <v:imagedata r:id="rId4" o:title=""/>
                      </v:shape>
                      <w:control r:id="rId154" w:name="DefaultOcxName693" w:shapeid="_x0000_i2195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B.Future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value of an annuity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194" type="#_x0000_t75" style="width:20.25pt;height:18pt" o:ole="">
                        <v:imagedata r:id="rId4" o:title=""/>
                      </v:shape>
                      <w:control r:id="rId155" w:name="DefaultOcxName703" w:shapeid="_x0000_i2194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C.Present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value of $1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193" type="#_x0000_t75" style="width:20.25pt;height:18pt" o:ole="">
                        <v:imagedata r:id="rId4" o:title=""/>
                      </v:shape>
                      <w:control r:id="rId156" w:name="DefaultOcxName713" w:shapeid="_x0000_i2193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D.Future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value of $1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01B91" w:rsidRDefault="00E01B91"/>
    <w:p w:rsidR="00E01B91" w:rsidRDefault="00E01B91"/>
    <w:p w:rsidR="00E01B91" w:rsidRDefault="00E01B91">
      <w:r w:rsidRPr="00E01B91">
        <w:rPr>
          <w:highlight w:val="yellow"/>
        </w:rPr>
        <w:t>Week 4</w:t>
      </w:r>
    </w:p>
    <w:p w:rsidR="00E01B91" w:rsidRDefault="00E01B91"/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b/>
          <w:bCs/>
          <w:color w:val="000000"/>
          <w:sz w:val="18"/>
        </w:rPr>
        <w:t>FINC400</w:t>
      </w:r>
    </w:p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Week 4</w:t>
      </w:r>
    </w:p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The quiz is accessible once and is available for the duration of 1.5-hours. Please do not exit from the quiz unless it has been completed, as it will not be accessible again.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1330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961"/>
              <w:gridCol w:w="4344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  <w:t>Question 1 of 25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If the inflation premium for a bond goes up, the price of the bond</w:t>
            </w:r>
          </w:p>
          <w:tbl>
            <w:tblPr>
              <w:tblW w:w="1330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30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</w:rPr>
            </w:pPr>
          </w:p>
          <w:tbl>
            <w:tblPr>
              <w:tblW w:w="1330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946"/>
              <w:gridCol w:w="359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823" type="#_x0000_t75" style="width:60.75pt;height:18pt" o:ole="">
                        <v:imagedata r:id="rId157" o:title=""/>
                      </v:shape>
                      <w:control r:id="rId158" w:name="DefaultOcxName77" w:shapeid="_x0000_i1823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A.is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unaffected.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822" type="#_x0000_t75" style="width:60.75pt;height:18pt" o:ole="">
                        <v:imagedata r:id="rId157" o:title=""/>
                      </v:shape>
                      <w:control r:id="rId159" w:name="DefaultOcxName110" w:shapeid="_x0000_i1822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B.goes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down.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821" type="#_x0000_t75" style="width:60.75pt;height:18pt" o:ole="">
                        <v:imagedata r:id="rId157" o:title=""/>
                      </v:shape>
                      <w:control r:id="rId160" w:name="DefaultOcxName210" w:shapeid="_x0000_i1821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C.goes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up.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820" type="#_x0000_t75" style="width:60.75pt;height:18pt" o:ole="">
                        <v:imagedata r:id="rId157" o:title=""/>
                      </v:shape>
                      <w:control r:id="rId161" w:name="DefaultOcxName310" w:shapeid="_x0000_i1820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D.need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more information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59"/>
        <w:gridCol w:w="966"/>
      </w:tblGrid>
      <w:tr w:rsidR="00E01B91" w:rsidRPr="00E01B91" w:rsidTr="00E01B91">
        <w:trPr>
          <w:gridAfter w:val="1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1207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32"/>
              <w:gridCol w:w="3943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  <w:t>Question 2 of 25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lastRenderedPageBreak/>
              <w:t>The interest factor for the present value of a single amount is the inverse of the future value interest factor.</w:t>
            </w:r>
          </w:p>
          <w:tbl>
            <w:tblPr>
              <w:tblW w:w="1207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7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</w:rPr>
            </w:pPr>
          </w:p>
          <w:tbl>
            <w:tblPr>
              <w:tblW w:w="1207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7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tbl>
                  <w:tblPr>
                    <w:tblW w:w="11955" w:type="dxa"/>
                    <w:tblBorders>
                      <w:top w:val="single" w:sz="6" w:space="0" w:color="E5EFF8"/>
                      <w:right w:val="single" w:sz="6" w:space="0" w:color="E5EFF8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1955"/>
                  </w:tblGrid>
                  <w:tr w:rsidR="00E01B91" w:rsidRPr="00E01B91">
                    <w:tc>
                      <w:tcPr>
                        <w:tcW w:w="0" w:type="auto"/>
                        <w:tcBorders>
                          <w:left w:val="single" w:sz="6" w:space="0" w:color="E5EFF8"/>
                          <w:bottom w:val="single" w:sz="6" w:space="0" w:color="E5EFF8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E01B91" w:rsidRPr="00E01B91" w:rsidRDefault="00E01B91" w:rsidP="00E01B91">
                        <w:pPr>
                          <w:spacing w:before="100" w:beforeAutospacing="1" w:after="100" w:afterAutospacing="1" w:line="240" w:lineRule="auto"/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</w:pP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object w:dxaOrig="225" w:dyaOrig="225">
                            <v:shape id="_x0000_i1819" type="#_x0000_t75" style="width:60.75pt;height:18pt" o:ole="">
                              <v:imagedata r:id="rId157" o:title=""/>
                            </v:shape>
                            <w:control r:id="rId162" w:name="DefaultOcxName410" w:shapeid="_x0000_i1819"/>
                          </w:object>
                        </w: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t>A. True</w:t>
                        </w:r>
                      </w:p>
                    </w:tc>
                  </w:tr>
                  <w:tr w:rsidR="00E01B91" w:rsidRPr="00E01B91">
                    <w:tc>
                      <w:tcPr>
                        <w:tcW w:w="0" w:type="auto"/>
                        <w:tcBorders>
                          <w:left w:val="single" w:sz="6" w:space="0" w:color="E5EFF8"/>
                          <w:bottom w:val="single" w:sz="6" w:space="0" w:color="E5EFF8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E01B91" w:rsidRPr="00E01B91" w:rsidRDefault="00E01B91" w:rsidP="00E01B91">
                        <w:pPr>
                          <w:spacing w:before="100" w:beforeAutospacing="1" w:after="100" w:afterAutospacing="1" w:line="240" w:lineRule="auto"/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</w:pP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object w:dxaOrig="225" w:dyaOrig="225">
                            <v:shape id="_x0000_i1818" type="#_x0000_t75" style="width:60.75pt;height:18pt" o:ole="">
                              <v:imagedata r:id="rId157" o:title=""/>
                            </v:shape>
                            <w:control r:id="rId163" w:name="DefaultOcxName510" w:shapeid="_x0000_i1818"/>
                          </w:object>
                        </w: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t>B. False</w:t>
                        </w:r>
                      </w:p>
                    </w:tc>
                  </w:tr>
                </w:tbl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lastRenderedPageBreak/>
              <w:t>Question 3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The time value of money is not a useful concept in determining the value of a bond or in capital investment decisions.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61"/>
        <w:gridCol w:w="1147"/>
        <w:gridCol w:w="117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99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817" type="#_x0000_t75" style="width:60.75pt;height:18pt" o:ole="">
                        <v:imagedata r:id="rId157" o:title=""/>
                      </v:shape>
                      <w:control r:id="rId164" w:name="DefaultOcxName610" w:shapeid="_x0000_i1817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816" type="#_x0000_t75" style="width:60.75pt;height:18pt" o:ole="">
                        <v:imagedata r:id="rId157" o:title=""/>
                      </v:shape>
                      <w:control r:id="rId165" w:name="DefaultOcxName76" w:shapeid="_x0000_i1816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1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4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(</w:t>
      </w:r>
      <w:proofErr w:type="gramStart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point</w:t>
      </w:r>
      <w:proofErr w:type="gramEnd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) The longer the time to maturity: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3"/>
        <w:gridCol w:w="182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15" type="#_x0000_t75" style="width:60.75pt;height:18pt" o:ole="">
                  <v:imagedata r:id="rId157" o:title=""/>
                </v:shape>
                <w:control r:id="rId166" w:name="DefaultOcxName81" w:shapeid="_x0000_i1815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A.the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greater the price increase from an increase in interest rates.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14" type="#_x0000_t75" style="width:60.75pt;height:18pt" o:ole="">
                  <v:imagedata r:id="rId157" o:title=""/>
                </v:shape>
                <w:control r:id="rId167" w:name="DefaultOcxName91" w:shapeid="_x0000_i1814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B.the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less the price increase from an increase in interest rates.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13" type="#_x0000_t75" style="width:60.75pt;height:18pt" o:ole="">
                  <v:imagedata r:id="rId157" o:title=""/>
                </v:shape>
                <w:control r:id="rId168" w:name="DefaultOcxName101" w:shapeid="_x0000_i1813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C.the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greater the price increase from a decrease in interest rates.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12" type="#_x0000_t75" style="width:60.75pt;height:18pt" o:ole="">
                  <v:imagedata r:id="rId157" o:title=""/>
                </v:shape>
                <w:control r:id="rId169" w:name="DefaultOcxName111" w:shapeid="_x0000_i1812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D.the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less the price decrease from a decrease in interest rates.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1"/>
        <w:gridCol w:w="4384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5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(</w:t>
      </w:r>
      <w:proofErr w:type="gramStart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point</w:t>
      </w:r>
      <w:proofErr w:type="gramEnd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) As the interest rate increases, the interest factor (IF) for the present value of $1 increases.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61"/>
        <w:gridCol w:w="1147"/>
        <w:gridCol w:w="117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99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811" type="#_x0000_t75" style="width:60.75pt;height:18pt" o:ole="">
                        <v:imagedata r:id="rId157" o:title=""/>
                      </v:shape>
                      <w:control r:id="rId170" w:name="DefaultOcxName121" w:shapeid="_x0000_i1811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810" type="#_x0000_t75" style="width:60.75pt;height:18pt" o:ole="">
                        <v:imagedata r:id="rId157" o:title=""/>
                      </v:shape>
                      <w:control r:id="rId171" w:name="DefaultOcxName131" w:shapeid="_x0000_i1810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1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6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Financial capital does not include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04"/>
        <w:gridCol w:w="3175"/>
        <w:gridCol w:w="323"/>
        <w:gridCol w:w="323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09" type="#_x0000_t75" style="width:60.75pt;height:18pt" o:ole="">
                  <v:imagedata r:id="rId157" o:title=""/>
                </v:shape>
                <w:control r:id="rId172" w:name="DefaultOcxName141" w:shapeid="_x0000_i1809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A.stock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08" type="#_x0000_t75" style="width:60.75pt;height:18pt" o:ole="">
                  <v:imagedata r:id="rId157" o:title=""/>
                </v:shape>
                <w:control r:id="rId173" w:name="DefaultOcxName151" w:shapeid="_x0000_i1808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B.bonds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lastRenderedPageBreak/>
              <w:object w:dxaOrig="225" w:dyaOrig="225">
                <v:shape id="_x0000_i1807" type="#_x0000_t75" style="width:60.75pt;height:18pt" o:ole="">
                  <v:imagedata r:id="rId157" o:title=""/>
                </v:shape>
                <w:control r:id="rId174" w:name="DefaultOcxName161" w:shapeid="_x0000_i1807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C.preferred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stock.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06" type="#_x0000_t75" style="width:60.75pt;height:18pt" o:ole="">
                  <v:imagedata r:id="rId157" o:title=""/>
                </v:shape>
                <w:control r:id="rId175" w:name="DefaultOcxName171" w:shapeid="_x0000_i1806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D.working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capital.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7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The growth rate for the firm's common stock is 7%. The firm’s preferred stock is paying an annual dividend of $3. What is the preferred stock price if the required rate of return is 8%?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14"/>
        <w:gridCol w:w="3333"/>
        <w:gridCol w:w="339"/>
        <w:gridCol w:w="339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05" type="#_x0000_t75" style="width:60.75pt;height:18pt" o:ole="">
                  <v:imagedata r:id="rId157" o:title=""/>
                </v:shape>
                <w:control r:id="rId176" w:name="DefaultOcxName181" w:shapeid="_x0000_i1805"/>
              </w:object>
            </w: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A.$3.00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04" type="#_x0000_t75" style="width:60.75pt;height:18pt" o:ole="">
                  <v:imagedata r:id="rId157" o:title=""/>
                </v:shape>
                <w:control r:id="rId177" w:name="DefaultOcxName191" w:shapeid="_x0000_i1804"/>
              </w:object>
            </w: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B.$37.50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03" type="#_x0000_t75" style="width:60.75pt;height:18pt" o:ole="">
                  <v:imagedata r:id="rId157" o:title=""/>
                </v:shape>
                <w:control r:id="rId178" w:name="DefaultOcxName201" w:shapeid="_x0000_i1803"/>
              </w:object>
            </w: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C.$50.00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802" type="#_x0000_t75" style="width:60.75pt;height:18pt" o:ole="">
                  <v:imagedata r:id="rId157" o:title=""/>
                </v:shape>
                <w:control r:id="rId179" w:name="DefaultOcxName211" w:shapeid="_x0000_i1802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D.none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of these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8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gramStart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In paying off a mortgage loan, the amount of the periodic payment that goes toward the reduction of principal increases over the life of the mortgage.</w:t>
      </w:r>
      <w:proofErr w:type="gramEnd"/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1330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30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801" type="#_x0000_t75" style="width:60.75pt;height:18pt" o:ole="">
                        <v:imagedata r:id="rId157" o:title=""/>
                      </v:shape>
                      <w:control r:id="rId180" w:name="DefaultOcxName221" w:shapeid="_x0000_i1801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800" type="#_x0000_t75" style="width:60.75pt;height:18pt" o:ole="">
                        <v:imagedata r:id="rId157" o:title=""/>
                      </v:shape>
                      <w:control r:id="rId181" w:name="DefaultOcxName231" w:shapeid="_x0000_i1800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1"/>
        <w:gridCol w:w="4384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9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The calculation of the cost of capital depends upon historical costs of funds.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61"/>
        <w:gridCol w:w="1147"/>
        <w:gridCol w:w="117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99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99" type="#_x0000_t75" style="width:60.75pt;height:18pt" o:ole="">
                        <v:imagedata r:id="rId157" o:title=""/>
                      </v:shape>
                      <w:control r:id="rId182" w:name="DefaultOcxName241" w:shapeid="_x0000_i1799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98" type="#_x0000_t75" style="width:60.75pt;height:18pt" o:ole="">
                        <v:imagedata r:id="rId157" o:title=""/>
                      </v:shape>
                      <w:control r:id="rId183" w:name="DefaultOcxName251" w:shapeid="_x0000_i1798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1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10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(</w:t>
      </w:r>
      <w:proofErr w:type="gramStart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point</w:t>
      </w:r>
      <w:proofErr w:type="gramEnd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) The calculation of the cost of capital depends upon historical costs of funds.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61"/>
        <w:gridCol w:w="1147"/>
        <w:gridCol w:w="117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99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97" type="#_x0000_t75" style="width:60.75pt;height:18pt" o:ole="">
                        <v:imagedata r:id="rId157" o:title=""/>
                      </v:shape>
                      <w:control r:id="rId184" w:name="DefaultOcxName261" w:shapeid="_x0000_i1797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96" type="#_x0000_t75" style="width:60.75pt;height:18pt" o:ole="">
                        <v:imagedata r:id="rId157" o:title=""/>
                      </v:shape>
                      <w:control r:id="rId185" w:name="DefaultOcxName271" w:shapeid="_x0000_i1796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1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11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As the interest rate increases, the interest factor (IF) for the present value of $1 increases.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75"/>
        <w:gridCol w:w="956"/>
        <w:gridCol w:w="97"/>
        <w:gridCol w:w="97"/>
      </w:tblGrid>
      <w:tr w:rsidR="00E01B91" w:rsidRPr="00E01B91" w:rsidTr="00E01B91">
        <w:trPr>
          <w:gridAfter w:val="3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1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95" type="#_x0000_t75" style="width:60.75pt;height:18pt" o:ole="">
                        <v:imagedata r:id="rId157" o:title=""/>
                      </v:shape>
                      <w:control r:id="rId186" w:name="DefaultOcxName281" w:shapeid="_x0000_i1795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94" type="#_x0000_t75" style="width:60.75pt;height:18pt" o:ole="">
                        <v:imagedata r:id="rId157" o:title=""/>
                      </v:shape>
                      <w:control r:id="rId187" w:name="DefaultOcxName291" w:shapeid="_x0000_i1794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3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275"/>
              <w:gridCol w:w="374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  <w:t>Question 12 of 25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(point) An annuity may be defined as</w:t>
            </w: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1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</w:rPr>
            </w:pP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824"/>
              <w:gridCol w:w="191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93" type="#_x0000_t75" style="width:60.75pt;height:18pt" o:ole="">
                        <v:imagedata r:id="rId157" o:title=""/>
                      </v:shape>
                      <w:control r:id="rId188" w:name="DefaultOcxName301" w:shapeid="_x0000_i1793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A.a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payment at a fixed interest rate.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92" type="#_x0000_t75" style="width:60.75pt;height:18pt" o:ole="">
                        <v:imagedata r:id="rId157" o:title=""/>
                      </v:shape>
                      <w:control r:id="rId189" w:name="DefaultOcxName311" w:shapeid="_x0000_i1792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B.a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series of payments of unequal amount.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91" type="#_x0000_t75" style="width:60.75pt;height:18pt" o:ole="">
                        <v:imagedata r:id="rId157" o:title=""/>
                      </v:shape>
                      <w:control r:id="rId190" w:name="DefaultOcxName321" w:shapeid="_x0000_i1791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C.a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series of yearly payments.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90" type="#_x0000_t75" style="width:60.75pt;height:18pt" o:ole="">
                        <v:imagedata r:id="rId157" o:title=""/>
                      </v:shape>
                      <w:control r:id="rId191" w:name="DefaultOcxName331" w:shapeid="_x0000_i1790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D.a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series of consecutive payments of equal amounts.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hyperlink r:id="rId192" w:history="1">
              <w:r w:rsidRPr="00E01B91">
                <w:rPr>
                  <w:rFonts w:ascii="Verdana" w:eastAsia="Times New Roman" w:hAnsi="Verdana" w:cs="Times New Roman"/>
                  <w:color w:val="0000FF"/>
                  <w:sz w:val="17"/>
                  <w:u w:val="single"/>
                </w:rPr>
                <w:t>Reset Selection</w:t>
              </w:r>
            </w:hyperlink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53"/>
              <w:gridCol w:w="3962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E01B91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  <w:t>uestion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  <w:t xml:space="preserve"> 13 of 25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As the time period until receipt increases, the present value of an amount at a fixed interest rate</w:t>
            </w: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1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</w:rPr>
            </w:pP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743"/>
              <w:gridCol w:w="272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89" type="#_x0000_t75" style="width:60.75pt;height:18pt" o:ole="">
                        <v:imagedata r:id="rId157" o:title=""/>
                      </v:shape>
                      <w:control r:id="rId193" w:name="DefaultOcxName341" w:shapeid="_x0000_i1789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A.decreases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88" type="#_x0000_t75" style="width:60.75pt;height:18pt" o:ole="">
                        <v:imagedata r:id="rId157" o:title=""/>
                      </v:shape>
                      <w:control r:id="rId194" w:name="DefaultOcxName351" w:shapeid="_x0000_i1788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B.remains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the same.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87" type="#_x0000_t75" style="width:60.75pt;height:18pt" o:ole="">
                        <v:imagedata r:id="rId157" o:title=""/>
                      </v:shape>
                      <w:control r:id="rId195" w:name="DefaultOcxName361" w:shapeid="_x0000_i1787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C.increases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86" type="#_x0000_t75" style="width:60.75pt;height:18pt" o:ole="">
                        <v:imagedata r:id="rId157" o:title=""/>
                      </v:shape>
                      <w:control r:id="rId196" w:name="DefaultOcxName371" w:shapeid="_x0000_i1786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D.Not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enough information to tell.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</w:rPr>
            </w:pP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275"/>
              <w:gridCol w:w="374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  <w:t>Question 14 of 25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(point) Within the capital asset pricing model</w:t>
            </w: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1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</w:rPr>
            </w:pP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10"/>
              <w:gridCol w:w="1154"/>
              <w:gridCol w:w="117"/>
              <w:gridCol w:w="117"/>
              <w:gridCol w:w="117"/>
            </w:tblGrid>
            <w:tr w:rsidR="00E01B91" w:rsidRPr="00E01B91">
              <w:trPr>
                <w:gridAfter w:val="3"/>
              </w:trPr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85" type="#_x0000_t75" style="width:60.75pt;height:18pt" o:ole="">
                        <v:imagedata r:id="rId157" o:title=""/>
                      </v:shape>
                      <w:control r:id="rId197" w:name="DefaultOcxName381" w:shapeid="_x0000_i1785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A.the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risk-free rate is usually higher than the return in the market.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rPr>
                <w:gridAfter w:val="3"/>
              </w:trPr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84" type="#_x0000_t75" style="width:60.75pt;height:18pt" o:ole="">
                        <v:imagedata r:id="rId157" o:title=""/>
                      </v:shape>
                      <w:control r:id="rId198" w:name="DefaultOcxName391" w:shapeid="_x0000_i1784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B.the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higher the beta the lower the required rate of return.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rPr>
                <w:gridAfter w:val="3"/>
              </w:trPr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83" type="#_x0000_t75" style="width:60.75pt;height:18pt" o:ole="">
                        <v:imagedata r:id="rId157" o:title=""/>
                      </v:shape>
                      <w:control r:id="rId199" w:name="DefaultOcxName401" w:shapeid="_x0000_i1783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C.beta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measures the volatility of an individual stock relative to a stock market index.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rPr>
                <w:gridAfter w:val="3"/>
              </w:trPr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82" type="#_x0000_t75" style="width:60.75pt;height:18pt" o:ole="">
                        <v:imagedata r:id="rId157" o:title=""/>
                      </v:shape>
                      <w:control r:id="rId200" w:name="DefaultOcxName411" w:shapeid="_x0000_i1782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D.two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of the above </w:t>
                  </w:r>
                  <w:proofErr w:type="gram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are</w:t>
                  </w:r>
                  <w:proofErr w:type="gram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true.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rPr>
                <w:gridAfter w:val="3"/>
              </w:trPr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  <w:t>Question 15 of 25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4.0 Points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The risk premium is primarily concerned with business risk, financial risk, and inflation risk.</w:t>
            </w: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1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</w:rPr>
            </w:pP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631"/>
              <w:gridCol w:w="1150"/>
              <w:gridCol w:w="117"/>
              <w:gridCol w:w="117"/>
            </w:tblGrid>
            <w:tr w:rsidR="00E01B91" w:rsidRPr="00E01B91">
              <w:trPr>
                <w:gridAfter w:val="3"/>
              </w:trPr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tbl>
                  <w:tblPr>
                    <w:tblW w:w="8625" w:type="dxa"/>
                    <w:tblBorders>
                      <w:top w:val="single" w:sz="6" w:space="0" w:color="E5EFF8"/>
                      <w:right w:val="single" w:sz="6" w:space="0" w:color="E5EFF8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625"/>
                  </w:tblGrid>
                  <w:tr w:rsidR="00E01B91" w:rsidRPr="00E01B91">
                    <w:tc>
                      <w:tcPr>
                        <w:tcW w:w="0" w:type="auto"/>
                        <w:tcBorders>
                          <w:left w:val="single" w:sz="6" w:space="0" w:color="E5EFF8"/>
                          <w:bottom w:val="single" w:sz="6" w:space="0" w:color="E5EFF8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E01B91" w:rsidRPr="00E01B91" w:rsidRDefault="00E01B91" w:rsidP="00E01B91">
                        <w:pPr>
                          <w:spacing w:before="100" w:beforeAutospacing="1" w:after="100" w:afterAutospacing="1" w:line="240" w:lineRule="auto"/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</w:pP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object w:dxaOrig="225" w:dyaOrig="225">
                            <v:shape id="_x0000_i1781" type="#_x0000_t75" style="width:60.75pt;height:18pt" o:ole="">
                              <v:imagedata r:id="rId157" o:title=""/>
                            </v:shape>
                            <w:control r:id="rId201" w:name="DefaultOcxName421" w:shapeid="_x0000_i1781"/>
                          </w:object>
                        </w: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t>A. True</w:t>
                        </w:r>
                      </w:p>
                    </w:tc>
                  </w:tr>
                  <w:tr w:rsidR="00E01B91" w:rsidRPr="00E01B91">
                    <w:tc>
                      <w:tcPr>
                        <w:tcW w:w="0" w:type="auto"/>
                        <w:tcBorders>
                          <w:left w:val="single" w:sz="6" w:space="0" w:color="E5EFF8"/>
                          <w:bottom w:val="single" w:sz="6" w:space="0" w:color="E5EFF8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E01B91" w:rsidRPr="00E01B91" w:rsidRDefault="00E01B91" w:rsidP="00E01B91">
                        <w:pPr>
                          <w:spacing w:before="100" w:beforeAutospacing="1" w:after="100" w:afterAutospacing="1" w:line="240" w:lineRule="auto"/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</w:pP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object w:dxaOrig="225" w:dyaOrig="225">
                            <v:shape id="_x0000_i1780" type="#_x0000_t75" style="width:60.75pt;height:18pt" o:ole="">
                              <v:imagedata r:id="rId157" o:title=""/>
                            </v:shape>
                            <w:control r:id="rId202" w:name="DefaultOcxName431" w:shapeid="_x0000_i1780"/>
                          </w:object>
                        </w: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t>B. False</w:t>
                        </w:r>
                      </w:p>
                    </w:tc>
                  </w:tr>
                </w:tbl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rPr>
                <w:gridAfter w:val="2"/>
              </w:trPr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E01B91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  <w:t>uestion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  <w:t xml:space="preserve"> 16 of 25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4.0 Points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When inflation rises, preferred stock prices fall.</w:t>
            </w: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1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</w:rPr>
            </w:pPr>
          </w:p>
          <w:tbl>
            <w:tblPr>
              <w:tblW w:w="12015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15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tbl>
                  <w:tblPr>
                    <w:tblW w:w="11895" w:type="dxa"/>
                    <w:tblBorders>
                      <w:top w:val="single" w:sz="6" w:space="0" w:color="E5EFF8"/>
                      <w:right w:val="single" w:sz="6" w:space="0" w:color="E5EFF8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1895"/>
                  </w:tblGrid>
                  <w:tr w:rsidR="00E01B91" w:rsidRPr="00E01B91">
                    <w:tc>
                      <w:tcPr>
                        <w:tcW w:w="0" w:type="auto"/>
                        <w:tcBorders>
                          <w:left w:val="single" w:sz="6" w:space="0" w:color="E5EFF8"/>
                          <w:bottom w:val="single" w:sz="6" w:space="0" w:color="E5EFF8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E01B91" w:rsidRPr="00E01B91" w:rsidRDefault="00E01B91" w:rsidP="00E01B91">
                        <w:pPr>
                          <w:spacing w:before="100" w:beforeAutospacing="1" w:after="100" w:afterAutospacing="1" w:line="240" w:lineRule="auto"/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</w:pP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object w:dxaOrig="225" w:dyaOrig="225">
                            <v:shape id="_x0000_i1779" type="#_x0000_t75" style="width:60.75pt;height:18pt" o:ole="">
                              <v:imagedata r:id="rId157" o:title=""/>
                            </v:shape>
                            <w:control r:id="rId203" w:name="DefaultOcxName441" w:shapeid="_x0000_i1779"/>
                          </w:object>
                        </w: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t>A. True</w:t>
                        </w:r>
                      </w:p>
                    </w:tc>
                  </w:tr>
                  <w:tr w:rsidR="00E01B91" w:rsidRPr="00E01B91">
                    <w:tc>
                      <w:tcPr>
                        <w:tcW w:w="0" w:type="auto"/>
                        <w:tcBorders>
                          <w:left w:val="single" w:sz="6" w:space="0" w:color="E5EFF8"/>
                          <w:bottom w:val="single" w:sz="6" w:space="0" w:color="E5EFF8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E01B91" w:rsidRPr="00E01B91" w:rsidRDefault="00E01B91" w:rsidP="00E01B91">
                        <w:pPr>
                          <w:spacing w:before="100" w:beforeAutospacing="1" w:after="100" w:afterAutospacing="1" w:line="240" w:lineRule="auto"/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</w:pP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object w:dxaOrig="225" w:dyaOrig="225">
                            <v:shape id="_x0000_i1778" type="#_x0000_t75" style="width:60.75pt;height:18pt" o:ole="">
                              <v:imagedata r:id="rId157" o:title=""/>
                            </v:shape>
                            <w:control r:id="rId204" w:name="DefaultOcxName451" w:shapeid="_x0000_i1778"/>
                          </w:object>
                        </w:r>
                        <w:r w:rsidRPr="00E01B91">
                          <w:rPr>
                            <w:rFonts w:ascii="Verdana" w:eastAsia="Times New Roman" w:hAnsi="Verdana" w:cs="Times New Roman"/>
                            <w:sz w:val="17"/>
                            <w:szCs w:val="17"/>
                          </w:rPr>
                          <w:t>B. False</w:t>
                        </w:r>
                      </w:p>
                    </w:tc>
                  </w:tr>
                </w:tbl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lastRenderedPageBreak/>
              <w:t>uestion</w:t>
            </w:r>
            <w:proofErr w:type="spellEnd"/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 xml:space="preserve"> 17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(</w:t>
      </w:r>
      <w:proofErr w:type="gramStart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point</w:t>
      </w:r>
      <w:proofErr w:type="gramEnd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) If the inflation premium for a bond goes up, the price of the bond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69"/>
        <w:gridCol w:w="356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77" type="#_x0000_t75" style="width:60.75pt;height:18pt" o:ole="">
                  <v:imagedata r:id="rId157" o:title=""/>
                </v:shape>
                <w:control r:id="rId205" w:name="DefaultOcxName461" w:shapeid="_x0000_i1777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A.is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unaffected.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76" type="#_x0000_t75" style="width:60.75pt;height:18pt" o:ole="">
                  <v:imagedata r:id="rId157" o:title=""/>
                </v:shape>
                <w:control r:id="rId206" w:name="DefaultOcxName471" w:shapeid="_x0000_i1776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B.goes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down.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75" type="#_x0000_t75" style="width:60.75pt;height:18pt" o:ole="">
                  <v:imagedata r:id="rId157" o:title=""/>
                </v:shape>
                <w:control r:id="rId207" w:name="DefaultOcxName481" w:shapeid="_x0000_i1775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C.goes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up.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74" type="#_x0000_t75" style="width:60.75pt;height:18pt" o:ole="">
                  <v:imagedata r:id="rId157" o:title=""/>
                </v:shape>
                <w:control r:id="rId208" w:name="DefaultOcxName491" w:shapeid="_x0000_i1774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D.need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more information.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98"/>
        <w:gridCol w:w="4427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uestion</w:t>
            </w:r>
            <w:proofErr w:type="spellEnd"/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 xml:space="preserve"> 18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The cost of capital for each source of funds is dependent on current market conditions and expected rates of return.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61"/>
        <w:gridCol w:w="1147"/>
        <w:gridCol w:w="117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99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73" type="#_x0000_t75" style="width:60.75pt;height:18pt" o:ole="">
                        <v:imagedata r:id="rId157" o:title=""/>
                      </v:shape>
                      <w:control r:id="rId209" w:name="DefaultOcxName501" w:shapeid="_x0000_i1773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72" type="#_x0000_t75" style="width:60.75pt;height:18pt" o:ole="">
                        <v:imagedata r:id="rId157" o:title=""/>
                      </v:shape>
                      <w:control r:id="rId210" w:name="DefaultOcxName511" w:shapeid="_x0000_i1772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1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19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(</w:t>
      </w:r>
      <w:proofErr w:type="gramStart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point</w:t>
      </w:r>
      <w:proofErr w:type="gramEnd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) The time value of money is not a useful concept in determining the value of a bond or in capital investment decisions.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61"/>
        <w:gridCol w:w="1147"/>
        <w:gridCol w:w="117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99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71" type="#_x0000_t75" style="width:60.75pt;height:18pt" o:ole="">
                        <v:imagedata r:id="rId157" o:title=""/>
                      </v:shape>
                      <w:control r:id="rId211" w:name="DefaultOcxName521" w:shapeid="_x0000_i1771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70" type="#_x0000_t75" style="width:60.75pt;height:18pt" o:ole="">
                        <v:imagedata r:id="rId157" o:title=""/>
                      </v:shape>
                      <w:control r:id="rId212" w:name="DefaultOcxName531" w:shapeid="_x0000_i1770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1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uestion</w:t>
            </w:r>
            <w:proofErr w:type="spellEnd"/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 xml:space="preserve"> 20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The time value of money concept becomes less critical as the prime rate increases.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61"/>
        <w:gridCol w:w="1147"/>
        <w:gridCol w:w="117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99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69" type="#_x0000_t75" style="width:60.75pt;height:18pt" o:ole="">
                        <v:imagedata r:id="rId157" o:title=""/>
                      </v:shape>
                      <w:control r:id="rId213" w:name="DefaultOcxName541" w:shapeid="_x0000_i1769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68" type="#_x0000_t75" style="width:60.75pt;height:18pt" o:ole="">
                        <v:imagedata r:id="rId157" o:title=""/>
                      </v:shape>
                      <w:control r:id="rId214" w:name="DefaultOcxName551" w:shapeid="_x0000_i1768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1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21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If a single amount were put on deposit at a given interest rate and allowed to grow, its future value could be determined by reference to the future value of $1 table.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61"/>
        <w:gridCol w:w="1147"/>
        <w:gridCol w:w="117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99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67" type="#_x0000_t75" style="width:60.75pt;height:18pt" o:ole="">
                        <v:imagedata r:id="rId157" o:title=""/>
                      </v:shape>
                      <w:control r:id="rId215" w:name="DefaultOcxName561" w:shapeid="_x0000_i1767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66" type="#_x0000_t75" style="width:60.75pt;height:18pt" o:ole="">
                        <v:imagedata r:id="rId157" o:title=""/>
                      </v:shape>
                      <w:control r:id="rId216" w:name="DefaultOcxName571" w:shapeid="_x0000_i1766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1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22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The risk premium is equal to the required yield to maturity minus both the real rate of return and the inflation premium.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61"/>
        <w:gridCol w:w="1147"/>
        <w:gridCol w:w="117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99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65" type="#_x0000_t75" style="width:60.75pt;height:18pt" o:ole="">
                        <v:imagedata r:id="rId157" o:title=""/>
                      </v:shape>
                      <w:control r:id="rId217" w:name="DefaultOcxName581" w:shapeid="_x0000_i1765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64" type="#_x0000_t75" style="width:60.75pt;height:18pt" o:ole="">
                        <v:imagedata r:id="rId157" o:title=""/>
                      </v:shape>
                      <w:control r:id="rId218" w:name="DefaultOcxName591" w:shapeid="_x0000_i1764"/>
                    </w:object>
                  </w: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 False</w:t>
                  </w:r>
                </w:p>
              </w:tc>
            </w:tr>
          </w:tbl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1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Question 23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The required return by investors is important to financial managers for all of the following reasons except: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101"/>
        <w:gridCol w:w="1932"/>
        <w:gridCol w:w="196"/>
        <w:gridCol w:w="196"/>
      </w:tblGrid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63" type="#_x0000_t75" style="width:60.75pt;height:18pt" o:ole="">
                  <v:imagedata r:id="rId157" o:title=""/>
                </v:shape>
                <w:control r:id="rId219" w:name="DefaultOcxName601" w:shapeid="_x0000_i1763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A.It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influences the firm's cost of financing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62" type="#_x0000_t75" style="width:60.75pt;height:18pt" o:ole="">
                  <v:imagedata r:id="rId157" o:title=""/>
                </v:shape>
                <w:control r:id="rId220" w:name="DefaultOcxName611" w:shapeid="_x0000_i1762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B.It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influences their stock price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61" type="#_x0000_t75" style="width:60.75pt;height:18pt" o:ole="">
                  <v:imagedata r:id="rId157" o:title=""/>
                </v:shape>
                <w:control r:id="rId221" w:name="DefaultOcxName621" w:shapeid="_x0000_i1761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C.It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is the primary driver of their financial ratios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60" type="#_x0000_t75" style="width:60.75pt;height:18pt" o:ole="">
                  <v:imagedata r:id="rId157" o:title=""/>
                </v:shape>
                <w:control r:id="rId222" w:name="DefaultOcxName631" w:shapeid="_x0000_i1760"/>
              </w:object>
            </w:r>
            <w:proofErr w:type="spellStart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D.It</w:t>
            </w:r>
            <w:proofErr w:type="spellEnd"/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helps when pricing new issues of securities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rPr>
          <w:gridAfter w:val="2"/>
        </w:trPr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outlineLvl w:val="4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uestion</w:t>
            </w:r>
            <w:proofErr w:type="spellEnd"/>
            <w:r w:rsidRPr="00E01B9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 xml:space="preserve"> 24 of 25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4.0 Points</w:t>
            </w: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 xml:space="preserve">Lewis, Schultz and Nobel Development Corp. </w:t>
      </w:r>
      <w:proofErr w:type="gramStart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>has</w:t>
      </w:r>
      <w:proofErr w:type="gramEnd"/>
      <w:r w:rsidRPr="00E01B91">
        <w:rPr>
          <w:rFonts w:ascii="Verdana" w:eastAsia="Times New Roman" w:hAnsi="Verdana" w:cs="Times New Roman"/>
          <w:color w:val="000000"/>
          <w:sz w:val="18"/>
          <w:szCs w:val="18"/>
        </w:rPr>
        <w:t xml:space="preserve"> an after-tax cost of debt of 4.5 percent. With a tax rate of 30 percent, what is the yield on the debt?</w:t>
      </w: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5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3425" w:type="dxa"/>
        <w:tblBorders>
          <w:top w:val="single" w:sz="6" w:space="0" w:color="E5EFF8"/>
          <w:right w:val="single" w:sz="6" w:space="0" w:color="E5EFF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29"/>
        <w:gridCol w:w="96"/>
      </w:tblGrid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59" type="#_x0000_t75" style="width:60.75pt;height:18pt" o:ole="">
                  <v:imagedata r:id="rId157" o:title=""/>
                </v:shape>
                <w:control r:id="rId223" w:name="DefaultOcxName641" w:shapeid="_x0000_i1759"/>
              </w:object>
            </w: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A.4.41%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lastRenderedPageBreak/>
              <w:object w:dxaOrig="225" w:dyaOrig="225">
                <v:shape id="_x0000_i1758" type="#_x0000_t75" style="width:60.75pt;height:18pt" o:ole="">
                  <v:imagedata r:id="rId157" o:title=""/>
                </v:shape>
                <w:control r:id="rId224" w:name="DefaultOcxName651" w:shapeid="_x0000_i1758"/>
              </w:object>
            </w: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B.9.0%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57" type="#_x0000_t75" style="width:60.75pt;height:18pt" o:ole="">
                  <v:imagedata r:id="rId157" o:title=""/>
                </v:shape>
                <w:control r:id="rId225" w:name="DefaultOcxName661" w:shapeid="_x0000_i1757"/>
              </w:object>
            </w: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C.1.89%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object w:dxaOrig="225" w:dyaOrig="225">
                <v:shape id="_x0000_i1756" type="#_x0000_t75" style="width:60.75pt;height:18pt" o:ole="">
                  <v:imagedata r:id="rId157" o:title=""/>
                </v:shape>
                <w:control r:id="rId226" w:name="DefaultOcxName671" w:shapeid="_x0000_i1756"/>
              </w:object>
            </w: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D.6.43%</w:t>
            </w:r>
          </w:p>
        </w:tc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</w:tr>
      <w:tr w:rsidR="00E01B91" w:rsidRPr="00E01B91" w:rsidTr="00E01B91">
        <w:tc>
          <w:tcPr>
            <w:tcW w:w="0" w:type="auto"/>
            <w:tcBorders>
              <w:left w:val="single" w:sz="6" w:space="0" w:color="E5EFF8"/>
              <w:bottom w:val="single" w:sz="6" w:space="0" w:color="E5EFF8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132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92"/>
              <w:gridCol w:w="4108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</w:rPr>
                    <w:t>Question 25 of 25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01B91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You are to receive $12,000 at the end of 5 years. The available yield on investments is 6%. Which table would you use to determine the value of that sum today?</w:t>
            </w:r>
          </w:p>
          <w:tbl>
            <w:tblPr>
              <w:tblW w:w="132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200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75"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</w:rPr>
            </w:pPr>
          </w:p>
          <w:tbl>
            <w:tblPr>
              <w:tblW w:w="13200" w:type="dxa"/>
              <w:tblBorders>
                <w:top w:val="single" w:sz="6" w:space="0" w:color="E5EFF8"/>
                <w:right w:val="single" w:sz="6" w:space="0" w:color="E5EFF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914"/>
              <w:gridCol w:w="286"/>
            </w:tblGrid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55" type="#_x0000_t75" style="width:60.75pt;height:18pt" o:ole="">
                        <v:imagedata r:id="rId157" o:title=""/>
                      </v:shape>
                      <w:control r:id="rId227" w:name="DefaultOcxName681" w:shapeid="_x0000_i1755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A.Present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value of an annuity of $1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54" type="#_x0000_t75" style="width:60.75pt;height:18pt" o:ole="">
                        <v:imagedata r:id="rId157" o:title=""/>
                      </v:shape>
                      <w:control r:id="rId228" w:name="DefaultOcxName691" w:shapeid="_x0000_i1754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B.Future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value of an annuity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53" type="#_x0000_t75" style="width:60.75pt;height:18pt" o:ole="">
                        <v:imagedata r:id="rId157" o:title=""/>
                      </v:shape>
                      <w:control r:id="rId229" w:name="DefaultOcxName701" w:shapeid="_x0000_i1753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C.Present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value of $1</w:t>
                  </w:r>
                </w:p>
              </w:tc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</w:p>
              </w:tc>
            </w:tr>
            <w:tr w:rsidR="00E01B91" w:rsidRPr="00E01B91">
              <w:tc>
                <w:tcPr>
                  <w:tcW w:w="0" w:type="auto"/>
                  <w:tcBorders>
                    <w:left w:val="single" w:sz="6" w:space="0" w:color="E5EFF8"/>
                    <w:bottom w:val="single" w:sz="6" w:space="0" w:color="E5EFF8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01B91" w:rsidRPr="00E01B91" w:rsidRDefault="00E01B91" w:rsidP="00E01B9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object w:dxaOrig="225" w:dyaOrig="225">
                      <v:shape id="_x0000_i1752" type="#_x0000_t75" style="width:60.75pt;height:18pt" o:ole="">
                        <v:imagedata r:id="rId157" o:title=""/>
                      </v:shape>
                      <w:control r:id="rId230" w:name="DefaultOcxName711" w:shapeid="_x0000_i1752"/>
                    </w:object>
                  </w:r>
                  <w:proofErr w:type="spellStart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D.Future</w:t>
                  </w:r>
                  <w:proofErr w:type="spellEnd"/>
                  <w:r w:rsidRPr="00E01B91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 xml:space="preserve"> value of $1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01B91" w:rsidRPr="00E01B91" w:rsidRDefault="00E01B91" w:rsidP="00E01B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Align w:val="center"/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01B91" w:rsidRDefault="00E01B91"/>
    <w:p w:rsidR="00E01B91" w:rsidRDefault="00E01B91"/>
    <w:p w:rsidR="00E01B91" w:rsidRDefault="00E01B91">
      <w:r w:rsidRPr="00E01B91">
        <w:rPr>
          <w:highlight w:val="yellow"/>
        </w:rPr>
        <w:t>Week 5</w:t>
      </w:r>
    </w:p>
    <w:p w:rsidR="00E01B91" w:rsidRDefault="00E01B91"/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b/>
          <w:bCs/>
          <w:color w:val="333333"/>
          <w:sz w:val="23"/>
        </w:rPr>
        <w:t>FINC400</w:t>
      </w:r>
    </w:p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b/>
          <w:bCs/>
          <w:color w:val="555555"/>
          <w:sz w:val="21"/>
        </w:rPr>
        <w:t>Week 5 Quiz" for FINC400 I004 Sum 13</w:t>
      </w:r>
    </w:p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In determining the appropriate discount rate for an individual project, the financial manager will be most influenced by the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821"/>
        <w:gridCol w:w="239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48" type="#_x0000_t75" style="width:20.25pt;height:18pt" o:ole="">
                  <v:imagedata r:id="rId4" o:title=""/>
                </v:shape>
                <w:control r:id="rId231" w:name="DefaultOcxName79" w:shapeid="_x0000_i2048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A.expected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value.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47" type="#_x0000_t75" style="width:20.25pt;height:18pt" o:ole="">
                  <v:imagedata r:id="rId4" o:title=""/>
                </v:shape>
                <w:control r:id="rId232" w:name="DefaultOcxName113" w:shapeid="_x0000_i2047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B.internal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rate of return.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46" type="#_x0000_t75" style="width:20.25pt;height:18pt" o:ole="">
                  <v:imagedata r:id="rId4" o:title=""/>
                </v:shape>
                <w:control r:id="rId233" w:name="DefaultOcxName213" w:shapeid="_x0000_i2046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C.standard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deviation.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45" type="#_x0000_t75" style="width:20.25pt;height:18pt" o:ole="">
                  <v:imagedata r:id="rId4" o:title=""/>
                </v:shape>
                <w:control r:id="rId234" w:name="DefaultOcxName313" w:shapeid="_x0000_i2045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D.coefficient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variation.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2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Which of the following is a characteristic of beta?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79"/>
        <w:gridCol w:w="81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44" type="#_x0000_t75" style="width:20.25pt;height:18pt" o:ole="">
                  <v:imagedata r:id="rId4" o:title=""/>
                </v:shape>
                <w:control r:id="rId235" w:name="DefaultOcxName413" w:shapeid="_x0000_i2044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A.Beta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measures only the volatility of returns on an individual bond relative to a bond </w: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market index.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object w:dxaOrig="225" w:dyaOrig="225">
                <v:shape id="_x0000_i2043" type="#_x0000_t75" style="width:20.25pt;height:18pt" o:ole="">
                  <v:imagedata r:id="rId4" o:title=""/>
                </v:shape>
                <w:control r:id="rId236" w:name="DefaultOcxName513" w:shapeid="_x0000_i2043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B.A beta of 1.0 is of equal risk with the market.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42" type="#_x0000_t75" style="width:20.25pt;height:18pt" o:ole="">
                  <v:imagedata r:id="rId4" o:title=""/>
                </v:shape>
                <w:control r:id="rId237" w:name="DefaultOcxName613" w:shapeid="_x0000_i2042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C.A beta of greater than 1.0 has less risk than the market.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41" type="#_x0000_t75" style="width:20.25pt;height:18pt" o:ole="">
                  <v:imagedata r:id="rId4" o:title=""/>
                </v:shape>
                <w:control r:id="rId238" w:name="DefaultOcxName78" w:shapeid="_x0000_i2041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D.Two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the above </w:t>
            </w:r>
            <w:proofErr w:type="gram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are</w:t>
            </w:r>
            <w:proofErr w:type="gram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true.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718"/>
        <w:gridCol w:w="3672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3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Capital rationing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57"/>
        <w:gridCol w:w="103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40" type="#_x0000_t75" style="width:20.25pt;height:18pt" o:ole="">
                  <v:imagedata r:id="rId4" o:title=""/>
                </v:shape>
                <w:control r:id="rId239" w:name="DefaultOcxName82" w:shapeid="_x0000_i2040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A.is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 way of preserving the assets of the firm over the long term.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39" type="#_x0000_t75" style="width:20.25pt;height:18pt" o:ole="">
                  <v:imagedata r:id="rId4" o:title=""/>
                </v:shape>
                <w:control r:id="rId240" w:name="DefaultOcxName92" w:shapeid="_x0000_i2039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B.is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 less than optimal way to arrive at capital budgeting decisions.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38" type="#_x0000_t75" style="width:20.25pt;height:18pt" o:ole="">
                  <v:imagedata r:id="rId4" o:title=""/>
                </v:shape>
                <w:control r:id="rId241" w:name="DefaultOcxName102" w:shapeid="_x0000_i2038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C.assures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stockholder wealth maximization.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37" type="#_x0000_t75" style="width:20.25pt;height:18pt" o:ole="">
                  <v:imagedata r:id="rId4" o:title=""/>
                </v:shape>
                <w:control r:id="rId242" w:name="DefaultOcxName112" w:shapeid="_x0000_i2037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D.assures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maximum potential profitability.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4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Capital budgeting is only a concern of finance and accounting personnel.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36" type="#_x0000_t75" style="width:20.25pt;height:18pt" o:ole="">
                        <v:imagedata r:id="rId4" o:title=""/>
                      </v:shape>
                      <w:control r:id="rId243" w:name="DefaultOcxName122" w:shapeid="_x0000_i2036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35" type="#_x0000_t75" style="width:20.25pt;height:18pt" o:ole="">
                        <v:imagedata r:id="rId4" o:title=""/>
                      </v:shape>
                      <w:control r:id="rId244" w:name="DefaultOcxName132" w:shapeid="_x0000_i2035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5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Even though one project may have superior cash flows, top management may sometimes choose a project that inflates earnings instead of cash flow.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34" type="#_x0000_t75" style="width:20.25pt;height:18pt" o:ole="">
                        <v:imagedata r:id="rId4" o:title=""/>
                      </v:shape>
                      <w:control r:id="rId245" w:name="DefaultOcxName142" w:shapeid="_x0000_i2034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33" type="#_x0000_t75" style="width:20.25pt;height:18pt" o:ole="">
                        <v:imagedata r:id="rId4" o:title=""/>
                      </v:shape>
                      <w:control r:id="rId246" w:name="DefaultOcxName152" w:shapeid="_x0000_i2033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8" w:name="p1q6"/>
            <w:bookmarkEnd w:id="8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6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Simulation models allow the planner to: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25"/>
        <w:gridCol w:w="135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32" type="#_x0000_t75" style="width:20.25pt;height:18pt" o:ole="">
                  <v:imagedata r:id="rId4" o:title=""/>
                </v:shape>
                <w:control r:id="rId247" w:name="DefaultOcxName162" w:shapeid="_x0000_i2032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A.reduce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the standard deviations of projects.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31" type="#_x0000_t75" style="width:20.25pt;height:18pt" o:ole="">
                  <v:imagedata r:id="rId4" o:title=""/>
                </v:shape>
                <w:control r:id="rId248" w:name="DefaultOcxName172" w:shapeid="_x0000_i2031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B.test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possible changes in each variable.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30" type="#_x0000_t75" style="width:20.25pt;height:18pt" o:ole="">
                  <v:imagedata r:id="rId4" o:title=""/>
                </v:shape>
                <w:control r:id="rId249" w:name="DefaultOcxName182" w:shapeid="_x0000_i2030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C.deal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with the uncertainty in forecasting outcome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proofErr w:type="gramStart"/>
      <w:r w:rsidRPr="00E01B91">
        <w:rPr>
          <w:rFonts w:ascii="Arial" w:eastAsia="Times New Roman" w:hAnsi="Arial" w:cs="Arial"/>
          <w:color w:val="000000"/>
          <w:sz w:val="21"/>
          <w:szCs w:val="21"/>
        </w:rPr>
        <w:t>D.b</w:t>
      </w:r>
      <w:proofErr w:type="spellEnd"/>
      <w:r w:rsidRPr="00E01B91">
        <w:rPr>
          <w:rFonts w:ascii="Arial" w:eastAsia="Times New Roman" w:hAnsi="Arial" w:cs="Arial"/>
          <w:color w:val="000000"/>
          <w:sz w:val="21"/>
          <w:szCs w:val="21"/>
        </w:rPr>
        <w:t xml:space="preserve"> and c.</w:t>
      </w:r>
      <w:proofErr w:type="gramEnd"/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outlineLvl w:val="4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</w:rPr>
              <w:t>Question 7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selection of a mutually exclusive project means that all other projects with a positive net present value may also be selected.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29" type="#_x0000_t75" style="width:20.25pt;height:18pt" o:ole="">
                        <v:imagedata r:id="rId4" o:title=""/>
                      </v:shape>
                      <w:control r:id="rId250" w:name="DefaultOcxName192" w:shapeid="_x0000_i2029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28" type="#_x0000_t75" style="width:20.25pt;height:18pt" o:ole="">
                        <v:imagedata r:id="rId4" o:title=""/>
                      </v:shape>
                      <w:control r:id="rId251" w:name="DefaultOcxName202" w:shapeid="_x0000_i2028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8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cost of capital is assumed to contain no risk for the firm.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27" type="#_x0000_t75" style="width:20.25pt;height:18pt" o:ole="">
                        <v:imagedata r:id="rId4" o:title=""/>
                      </v:shape>
                      <w:control r:id="rId252" w:name="DefaultOcxName212" w:shapeid="_x0000_i2027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26" type="#_x0000_t75" style="width:20.25pt;height:18pt" o:ole="">
                        <v:imagedata r:id="rId4" o:title=""/>
                      </v:shape>
                      <w:control r:id="rId253" w:name="DefaultOcxName222" w:shapeid="_x0000_i2026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946"/>
        <w:gridCol w:w="344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9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If three investment alternatives all have some degree of risk and different expected returns, which of the following measures could best be used to rank the risk levels of the projects?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856"/>
        <w:gridCol w:w="204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25" type="#_x0000_t75" style="width:20.25pt;height:18pt" o:ole="">
                  <v:imagedata r:id="rId4" o:title=""/>
                </v:shape>
                <w:control r:id="rId254" w:name="DefaultOcxName232" w:shapeid="_x0000_i2025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A.Coefficient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correlation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24" type="#_x0000_t75" style="width:20.25pt;height:18pt" o:ole="">
                  <v:imagedata r:id="rId4" o:title=""/>
                </v:shape>
                <w:control r:id="rId255" w:name="DefaultOcxName242" w:shapeid="_x0000_i2024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B.Coefficient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variation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23" type="#_x0000_t75" style="width:20.25pt;height:18pt" o:ole="">
                  <v:imagedata r:id="rId4" o:title=""/>
                </v:shape>
                <w:control r:id="rId256" w:name="DefaultOcxName252" w:shapeid="_x0000_i2023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C.Standard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deviation of returns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22" type="#_x0000_t75" style="width:20.25pt;height:18pt" o:ole="">
                  <v:imagedata r:id="rId4" o:title=""/>
                </v:shape>
                <w:control r:id="rId257" w:name="DefaultOcxName262" w:shapeid="_x0000_i2022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D.Net present value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10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To find the exact internal rate of return for projects with uneven cash flows, we can interpolate between two present value annuity factors from Appendix D.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21" type="#_x0000_t75" style="width:20.25pt;height:18pt" o:ole="">
                        <v:imagedata r:id="rId4" o:title=""/>
                      </v:shape>
                      <w:control r:id="rId258" w:name="DefaultOcxName272" w:shapeid="_x0000_i2021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20" type="#_x0000_t75" style="width:20.25pt;height:18pt" o:ole="">
                        <v:imagedata r:id="rId4" o:title=""/>
                      </v:shape>
                      <w:control r:id="rId259" w:name="DefaultOcxName282" w:shapeid="_x0000_i2020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11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Projects with high positive correlation are sometimes valuable because they allow us to smooth out the overall performance of the firm during a business cycle.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19" type="#_x0000_t75" style="width:20.25pt;height:18pt" o:ole="">
                        <v:imagedata r:id="rId4" o:title=""/>
                      </v:shape>
                      <w:control r:id="rId260" w:name="DefaultOcxName292" w:shapeid="_x0000_i2019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18" type="#_x0000_t75" style="width:20.25pt;height:18pt" o:ole="">
                        <v:imagedata r:id="rId4" o:title=""/>
                      </v:shape>
                      <w:control r:id="rId261" w:name="DefaultOcxName302" w:shapeid="_x0000_i2018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9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6014"/>
              <w:gridCol w:w="3346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9" w:name="p1q12"/>
                  <w:bookmarkEnd w:id="9"/>
                  <w:r w:rsidRPr="00E01B91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1"/>
                    </w:rPr>
                    <w:t>Question 12 of 25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4.0 Points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Which of the following is a false statement?</w:t>
            </w: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914"/>
              <w:gridCol w:w="116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object w:dxaOrig="225" w:dyaOrig="225">
                      <v:shape id="_x0000_i2017" type="#_x0000_t75" style="width:20.25pt;height:18pt" o:ole="">
                        <v:imagedata r:id="rId4" o:title=""/>
                      </v:shape>
                      <w:control r:id="rId262" w:name="DefaultOcxName312" w:shapeid="_x0000_i2017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A.Risky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investments may produce large losses.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16" type="#_x0000_t75" style="width:20.25pt;height:18pt" o:ole="">
                        <v:imagedata r:id="rId4" o:title=""/>
                      </v:shape>
                      <w:control r:id="rId263" w:name="DefaultOcxName322" w:shapeid="_x0000_i2016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B.Risky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investments may produce large gains.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15" type="#_x0000_t75" style="width:20.25pt;height:18pt" o:ole="">
                        <v:imagedata r:id="rId4" o:title=""/>
                      </v:shape>
                      <w:control r:id="rId264" w:name="DefaultOcxName332" w:shapeid="_x0000_i2015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C.The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coefficient of variation is a risk measure.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14" type="#_x0000_t75" style="width:20.25pt;height:18pt" o:ole="">
                        <v:imagedata r:id="rId4" o:title=""/>
                      </v:shape>
                      <w:control r:id="rId265" w:name="DefaultOcxName342" w:shapeid="_x0000_i2014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D.Risk</w:t>
                  </w:r>
                  <w:proofErr w:type="spellEnd"/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-averse investors cannot be induced to invest in risky assets.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lastRenderedPageBreak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4"/>
        <w:gridCol w:w="3506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13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Regardless of risk, no projects should be accepted unless they earn more than the firm's weighted average cost of capital.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13" type="#_x0000_t75" style="width:20.25pt;height:18pt" o:ole="">
                        <v:imagedata r:id="rId4" o:title=""/>
                      </v:shape>
                      <w:control r:id="rId266" w:name="DefaultOcxName352" w:shapeid="_x0000_i2013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2012" type="#_x0000_t75" style="width:20.25pt;height:18pt" o:ole="">
                        <v:imagedata r:id="rId4" o:title=""/>
                      </v:shape>
                      <w:control r:id="rId267" w:name="DefaultOcxName362" w:shapeid="_x0000_i2012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14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Cash flow can be said to equal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57"/>
        <w:gridCol w:w="103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11" type="#_x0000_t75" style="width:20.25pt;height:18pt" o:ole="">
                  <v:imagedata r:id="rId4" o:title=""/>
                </v:shape>
                <w:control r:id="rId268" w:name="DefaultOcxName372" w:shapeid="_x0000_i2011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A.operating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income less taxes plus depreciation.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10" type="#_x0000_t75" style="width:20.25pt;height:18pt" o:ole="">
                  <v:imagedata r:id="rId4" o:title=""/>
                </v:shape>
                <w:control r:id="rId269" w:name="DefaultOcxName382" w:shapeid="_x0000_i2010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B.operating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income less taxes.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09" type="#_x0000_t75" style="width:20.25pt;height:18pt" o:ole="">
                  <v:imagedata r:id="rId4" o:title=""/>
                </v:shape>
                <w:control r:id="rId270" w:name="DefaultOcxName392" w:shapeid="_x0000_i2009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C.operating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income before depreciation and taxes plus depreciation.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08" type="#_x0000_t75" style="width:20.25pt;height:18pt" o:ole="">
                  <v:imagedata r:id="rId4" o:title=""/>
                </v:shape>
                <w:control r:id="rId271" w:name="DefaultOcxName402" w:shapeid="_x0000_i2008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D.operating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income after taxes minus depreciation.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0" w:name="p1q15"/>
            <w:bookmarkEnd w:id="10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15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There are several disadvantages to the payback method, among them: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73"/>
        <w:gridCol w:w="87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07" type="#_x0000_t75" style="width:20.25pt;height:18pt" o:ole="">
                  <v:imagedata r:id="rId4" o:title=""/>
                </v:shape>
                <w:control r:id="rId272" w:name="DefaultOcxName412" w:shapeid="_x0000_i2007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A.payback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ignores the time value of money.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06" type="#_x0000_t75" style="width:20.25pt;height:18pt" o:ole="">
                  <v:imagedata r:id="rId4" o:title=""/>
                </v:shape>
                <w:control r:id="rId273" w:name="DefaultOcxName422" w:shapeid="_x0000_i2006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B.payback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emphasizes receiving money back as fast as possible for reinvestment.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05" type="#_x0000_t75" style="width:20.25pt;height:18pt" o:ole="">
                  <v:imagedata r:id="rId4" o:title=""/>
                </v:shape>
                <w:control r:id="rId274" w:name="DefaultOcxName432" w:shapeid="_x0000_i2005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C.payback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is Basic to use and to understand.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04" type="#_x0000_t75" style="width:20.25pt;height:18pt" o:ole="">
                  <v:imagedata r:id="rId4" o:title=""/>
                </v:shape>
                <w:control r:id="rId275" w:name="DefaultOcxName442" w:shapeid="_x0000_i2004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D.payback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can be used in conjunction with time adjusted methods of evaluation.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4"/>
        <w:gridCol w:w="3506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16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Net Present Value Method is a more conservative technique for selecting investment projects than the Internal Rate of Return method because the NPV method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78"/>
        <w:gridCol w:w="82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03" type="#_x0000_t75" style="width:20.25pt;height:18pt" o:ole="">
                  <v:imagedata r:id="rId4" o:title=""/>
                </v:shape>
                <w:control r:id="rId276" w:name="DefaultOcxName452" w:shapeid="_x0000_i2003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A.assumes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that cash flows are reinvested at the project's internal rate of return.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02" type="#_x0000_t75" style="width:20.25pt;height:18pt" o:ole="">
                  <v:imagedata r:id="rId4" o:title=""/>
                </v:shape>
                <w:control r:id="rId277" w:name="DefaultOcxName462" w:shapeid="_x0000_i2002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B.concentrates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on the liquidity aspects of investment projects.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2001" type="#_x0000_t75" style="width:20.25pt;height:18pt" o:ole="">
                  <v:imagedata r:id="rId4" o:title=""/>
                </v:shape>
                <w:control r:id="rId278" w:name="DefaultOcxName472" w:shapeid="_x0000_i2001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C.assumes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that cash flows are reinvested at the firm's weighted average cost of capital.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object w:dxaOrig="225" w:dyaOrig="225">
                <v:shape id="_x0000_i2000" type="#_x0000_t75" style="width:20.25pt;height:18pt" o:ole="">
                  <v:imagedata r:id="rId4" o:title=""/>
                </v:shape>
                <w:control r:id="rId279" w:name="DefaultOcxName482" w:shapeid="_x0000_i2000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D.none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these.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17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As the cost of capital increases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891"/>
        <w:gridCol w:w="169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99" type="#_x0000_t75" style="width:20.25pt;height:18pt" o:ole="">
                  <v:imagedata r:id="rId4" o:title=""/>
                </v:shape>
                <w:control r:id="rId280" w:name="DefaultOcxName492" w:shapeid="_x0000_i1999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A.fewer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projects are accepted.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98" type="#_x0000_t75" style="width:20.25pt;height:18pt" o:ole="">
                  <v:imagedata r:id="rId4" o:title=""/>
                </v:shape>
                <w:control r:id="rId281" w:name="DefaultOcxName502" w:shapeid="_x0000_i1998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B.more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projects are accepted.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97" type="#_x0000_t75" style="width:20.25pt;height:18pt" o:ole="">
                  <v:imagedata r:id="rId4" o:title=""/>
                </v:shape>
                <w:control r:id="rId282" w:name="DefaultOcxName512" w:shapeid="_x0000_i1997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C.project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selection remains unchanged.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96" type="#_x0000_t75" style="width:20.25pt;height:18pt" o:ole="">
                  <v:imagedata r:id="rId4" o:title=""/>
                </v:shape>
                <w:control r:id="rId283" w:name="DefaultOcxName522" w:shapeid="_x0000_i1996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D.None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these.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18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capital budgeting decisions of a firm will have no effect on the share price of the common stock.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48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995" type="#_x0000_t75" style="width:20.25pt;height:18pt" o:ole="">
                        <v:imagedata r:id="rId4" o:title=""/>
                      </v:shape>
                      <w:control r:id="rId284" w:name="DefaultOcxName532" w:shapeid="_x0000_i1995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48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994" type="#_x0000_t75" style="width:20.25pt;height:18pt" o:ole="">
                        <v:imagedata r:id="rId4" o:title=""/>
                      </v:shape>
                      <w:control r:id="rId285" w:name="DefaultOcxName542" w:shapeid="_x0000_i1994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False-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1" w:name="p1q19"/>
            <w:bookmarkEnd w:id="11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19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payback method considers all cash inflows.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993" type="#_x0000_t75" style="width:20.25pt;height:18pt" o:ole="">
                        <v:imagedata r:id="rId4" o:title=""/>
                      </v:shape>
                      <w:control r:id="rId286" w:name="DefaultOcxName552" w:shapeid="_x0000_i1993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992" type="#_x0000_t75" style="width:20.25pt;height:18pt" o:ole="">
                        <v:imagedata r:id="rId4" o:title=""/>
                      </v:shape>
                      <w:control r:id="rId287" w:name="DefaultOcxName562" w:shapeid="_x0000_i1992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4"/>
        <w:gridCol w:w="3506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20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Capital budgeting is primarily concerned with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883"/>
        <w:gridCol w:w="177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91" type="#_x0000_t75" style="width:20.25pt;height:18pt" o:ole="">
                  <v:imagedata r:id="rId4" o:title=""/>
                </v:shape>
                <w:control r:id="rId288" w:name="DefaultOcxName572" w:shapeid="_x0000_i1991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A.capital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formation in the economy.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90" type="#_x0000_t75" style="width:20.25pt;height:18pt" o:ole="">
                  <v:imagedata r:id="rId4" o:title=""/>
                </v:shape>
                <w:control r:id="rId289" w:name="DefaultOcxName582" w:shapeid="_x0000_i1990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B.planning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future financing needs.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89" type="#_x0000_t75" style="width:20.25pt;height:18pt" o:ole="">
                  <v:imagedata r:id="rId4" o:title=""/>
                </v:shape>
                <w:control r:id="rId290" w:name="DefaultOcxName592" w:shapeid="_x0000_i1989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C.evaluating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investment alternatives.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88" type="#_x0000_t75" style="width:20.25pt;height:18pt" o:ole="">
                  <v:imagedata r:id="rId4" o:title=""/>
                </v:shape>
                <w:control r:id="rId291" w:name="DefaultOcxName602" w:shapeid="_x0000_i1988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D.minimizing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the cost of capital.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2" w:name="p1q21"/>
            <w:bookmarkEnd w:id="12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21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In most capital budgeting decisions the emphasis should be on reported earnings rather than cash flows.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987" type="#_x0000_t75" style="width:20.25pt;height:18pt" o:ole="">
                        <v:imagedata r:id="rId4" o:title=""/>
                      </v:shape>
                      <w:control r:id="rId292" w:name="DefaultOcxName612" w:shapeid="_x0000_i1987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object w:dxaOrig="225" w:dyaOrig="225">
                      <v:shape id="_x0000_i1986" type="#_x0000_t75" style="width:20.25pt;height:18pt" o:ole="">
                        <v:imagedata r:id="rId4" o:title=""/>
                      </v:shape>
                      <w:control r:id="rId293" w:name="DefaultOcxName622" w:shapeid="_x0000_i1986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lastRenderedPageBreak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4"/>
        <w:gridCol w:w="3506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22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Which of the following statements about the "payback method" is true?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979"/>
        <w:gridCol w:w="81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85" type="#_x0000_t75" style="width:20.25pt;height:18pt" o:ole="">
                  <v:imagedata r:id="rId4" o:title=""/>
                </v:shape>
                <w:control r:id="rId294" w:name="DefaultOcxName632" w:shapeid="_x0000_i1985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A.The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payback method considers cash flows after the payback has been reached.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84" type="#_x0000_t75" style="width:20.25pt;height:18pt" o:ole="">
                  <v:imagedata r:id="rId4" o:title=""/>
                </v:shape>
                <w:control r:id="rId295" w:name="DefaultOcxName642" w:shapeid="_x0000_i1984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B.The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payback method does not consider the time value of money.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83" type="#_x0000_t75" style="width:20.25pt;height:18pt" o:ole="">
                  <v:imagedata r:id="rId4" o:title=""/>
                </v:shape>
                <w:control r:id="rId296" w:name="DefaultOcxName652" w:shapeid="_x0000_i1983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C.The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payback method uses discounted cash-flow techniques.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82" type="#_x0000_t75" style="width:20.25pt;height:18pt" o:ole="">
                  <v:imagedata r:id="rId4" o:title=""/>
                </v:shape>
                <w:control r:id="rId297" w:name="DefaultOcxName662" w:shapeid="_x0000_i1982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D.The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payback method generally leads to the same decision as other investment selection methods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4"/>
        <w:gridCol w:w="3506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23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internal rate of return is the interest rate that equates the cash outflows of an investment with the subsequent inflows.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981" type="#_x0000_t75" style="width:20.25pt;height:18pt" o:ole="">
                        <v:imagedata r:id="rId4" o:title=""/>
                      </v:shape>
                      <w:control r:id="rId298" w:name="DefaultOcxName672" w:shapeid="_x0000_i1981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980" type="#_x0000_t75" style="width:20.25pt;height:18pt" o:ole="">
                        <v:imagedata r:id="rId4" o:title=""/>
                      </v:shape>
                      <w:control r:id="rId299" w:name="DefaultOcxName682" w:shapeid="_x0000_i1980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92"/>
        <w:gridCol w:w="3298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Question 24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Simulation models allow the analyst to test possible changes in the variables used in the model.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30"/>
            </w:tblGrid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979" type="#_x0000_t75" style="width:20.25pt;height:18pt" o:ole="">
                        <v:imagedata r:id="rId4" o:title=""/>
                      </v:shape>
                      <w:control r:id="rId300" w:name="DefaultOcxName692" w:shapeid="_x0000_i1979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A. True</w:t>
                  </w:r>
                </w:p>
              </w:tc>
            </w:tr>
            <w:tr w:rsidR="00E01B91" w:rsidRPr="00E01B9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01B91" w:rsidRPr="00E01B91" w:rsidRDefault="00E01B91" w:rsidP="00E01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978" type="#_x0000_t75" style="width:20.25pt;height:18pt" o:ole="">
                        <v:imagedata r:id="rId4" o:title=""/>
                      </v:shape>
                      <w:control r:id="rId301" w:name="DefaultOcxName702" w:shapeid="_x0000_i1978"/>
                    </w:object>
                  </w:r>
                  <w:r w:rsidRPr="00E01B9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B. False</w:t>
                  </w:r>
                </w:p>
              </w:tc>
            </w:tr>
          </w:tbl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E01B91" w:rsidRPr="00E01B91" w:rsidRDefault="00E01B91" w:rsidP="00E01B91">
      <w:pPr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84"/>
        <w:gridCol w:w="3506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>uestion</w:t>
            </w:r>
            <w:proofErr w:type="spellEnd"/>
            <w:r w:rsidRPr="00E01B91">
              <w:rPr>
                <w:rFonts w:ascii="Arial" w:eastAsia="Times New Roman" w:hAnsi="Arial" w:cs="Arial"/>
                <w:b/>
                <w:bCs/>
                <w:color w:val="555555"/>
                <w:sz w:val="21"/>
              </w:rPr>
              <w:t xml:space="preserve"> 25 of 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8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4.0 Points</w:t>
            </w:r>
          </w:p>
        </w:tc>
      </w:tr>
    </w:tbl>
    <w:p w:rsidR="00E01B91" w:rsidRPr="00E01B91" w:rsidRDefault="00E01B91" w:rsidP="00E01B91">
      <w:pPr>
        <w:spacing w:after="0" w:line="285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E01B91">
        <w:rPr>
          <w:rFonts w:ascii="Arial" w:eastAsia="Times New Roman" w:hAnsi="Arial" w:cs="Arial"/>
          <w:color w:val="000000"/>
          <w:sz w:val="21"/>
          <w:szCs w:val="21"/>
        </w:rPr>
        <w:t>The first step in the capital budgeting process is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01B91" w:rsidRPr="00E01B91" w:rsidRDefault="00E01B91" w:rsidP="00E01B9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8794"/>
        <w:gridCol w:w="266"/>
      </w:tblGrid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77" type="#_x0000_t75" style="width:20.25pt;height:18pt" o:ole="">
                  <v:imagedata r:id="rId4" o:title=""/>
                </v:shape>
                <w:control r:id="rId302" w:name="DefaultOcxName712" w:shapeid="_x0000_i1977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A.collection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data.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76" type="#_x0000_t75" style="width:20.25pt;height:18pt" o:ole="">
                  <v:imagedata r:id="rId4" o:title=""/>
                </v:shape>
                <w:control r:id="rId303" w:name="DefaultOcxName721" w:shapeid="_x0000_i1976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B.idea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development.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75" type="#_x0000_t75" style="width:20.25pt;height:18pt" o:ole="">
                  <v:imagedata r:id="rId4" o:title=""/>
                </v:shape>
                <w:control r:id="rId304" w:name="DefaultOcxName731" w:shapeid="_x0000_i1975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C.assign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probabilities.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B9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01B91" w:rsidRPr="00E01B91" w:rsidTr="00E01B9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B91" w:rsidRPr="00E01B91" w:rsidRDefault="00E01B91" w:rsidP="00E01B91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225" w:dyaOrig="225">
                <v:shape id="_x0000_i1974" type="#_x0000_t75" style="width:20.25pt;height:18pt" o:ole="">
                  <v:imagedata r:id="rId4" o:title=""/>
                </v:shape>
                <w:control r:id="rId305" w:name="DefaultOcxName741" w:shapeid="_x0000_i1974"/>
              </w:object>
            </w:r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D.determine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cashflow</w:t>
            </w:r>
            <w:proofErr w:type="spellEnd"/>
            <w:r w:rsidRPr="00E01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E01B91" w:rsidRPr="00E01B91" w:rsidRDefault="00E01B91" w:rsidP="00E01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01B91" w:rsidRDefault="00E01B91"/>
    <w:p w:rsidR="00E01B91" w:rsidRDefault="00E01B91"/>
    <w:p w:rsidR="009E6440" w:rsidRDefault="009E6440">
      <w:r>
        <w:t>Week 7</w:t>
      </w:r>
    </w:p>
    <w:p w:rsidR="009E6440" w:rsidRDefault="009E6440" w:rsidP="009E6440">
      <w:r>
        <w:t>Question 1 of 25</w:t>
      </w:r>
    </w:p>
    <w:p w:rsidR="009E6440" w:rsidRDefault="009E6440" w:rsidP="009E6440">
      <w:r>
        <w:lastRenderedPageBreak/>
        <w:tab/>
        <w:t>4.0 Points</w:t>
      </w:r>
    </w:p>
    <w:p w:rsidR="009E6440" w:rsidRDefault="009E6440" w:rsidP="009E6440">
      <w:r>
        <w:t>A bond's rating can depend on all of the following except</w:t>
      </w:r>
    </w:p>
    <w:p w:rsidR="009E6440" w:rsidRDefault="009E6440" w:rsidP="009E6440">
      <w:r>
        <w:tab/>
      </w:r>
      <w:proofErr w:type="spellStart"/>
      <w:r>
        <w:t>A.the</w:t>
      </w:r>
      <w:proofErr w:type="spellEnd"/>
      <w:r>
        <w:t xml:space="preserve"> </w:t>
      </w:r>
      <w:proofErr w:type="gramStart"/>
      <w:r>
        <w:t>corporation's</w:t>
      </w:r>
      <w:proofErr w:type="gramEnd"/>
      <w:r>
        <w:t xml:space="preserve"> debt-equity ratio. </w:t>
      </w:r>
      <w:r>
        <w:tab/>
      </w:r>
    </w:p>
    <w:p w:rsidR="009E6440" w:rsidRDefault="009E6440" w:rsidP="009E6440">
      <w:r>
        <w:tab/>
      </w:r>
      <w:proofErr w:type="spellStart"/>
      <w:r>
        <w:t>B.the</w:t>
      </w:r>
      <w:proofErr w:type="spellEnd"/>
      <w:r>
        <w:t xml:space="preserve"> </w:t>
      </w:r>
      <w:proofErr w:type="gramStart"/>
      <w:r>
        <w:t>corporation's</w:t>
      </w:r>
      <w:proofErr w:type="gramEnd"/>
      <w:r>
        <w:t xml:space="preserve"> size.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C.the</w:t>
      </w:r>
      <w:proofErr w:type="spellEnd"/>
      <w:r>
        <w:t xml:space="preserve"> ability of the firm to make interest payments.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D.the</w:t>
      </w:r>
      <w:proofErr w:type="spellEnd"/>
      <w:r>
        <w:t xml:space="preserve"> coupon rate on the bond.</w:t>
      </w:r>
      <w:proofErr w:type="gramEnd"/>
      <w:r>
        <w:t xml:space="preserve"> </w:t>
      </w:r>
      <w:r>
        <w:tab/>
      </w:r>
    </w:p>
    <w:p w:rsidR="009E6440" w:rsidRDefault="009E6440" w:rsidP="009E6440">
      <w:r>
        <w:t>Question 2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The effect of a rights offering on a stockholder is</w:t>
      </w:r>
    </w:p>
    <w:p w:rsidR="009E6440" w:rsidRDefault="009E6440" w:rsidP="009E6440">
      <w:r>
        <w:tab/>
      </w:r>
      <w:proofErr w:type="spellStart"/>
      <w:r>
        <w:t>A.to</w:t>
      </w:r>
      <w:proofErr w:type="spellEnd"/>
      <w:r>
        <w:t xml:space="preserve"> </w:t>
      </w:r>
      <w:proofErr w:type="gramStart"/>
      <w:r>
        <w:t>increase</w:t>
      </w:r>
      <w:proofErr w:type="gramEnd"/>
      <w:r>
        <w:t xml:space="preserve"> his/her wealth. </w:t>
      </w:r>
      <w:r>
        <w:tab/>
      </w:r>
    </w:p>
    <w:p w:rsidR="009E6440" w:rsidRDefault="009E6440" w:rsidP="009E6440">
      <w:r>
        <w:tab/>
      </w:r>
      <w:proofErr w:type="spellStart"/>
      <w:r>
        <w:t>B.to</w:t>
      </w:r>
      <w:proofErr w:type="spellEnd"/>
      <w:r>
        <w:t xml:space="preserve"> </w:t>
      </w:r>
      <w:proofErr w:type="gramStart"/>
      <w:r>
        <w:t>increase</w:t>
      </w:r>
      <w:proofErr w:type="gramEnd"/>
      <w:r>
        <w:t xml:space="preserve"> his/her wealth only if the new stock is purchased. </w:t>
      </w:r>
      <w:r>
        <w:tab/>
      </w:r>
    </w:p>
    <w:p w:rsidR="009E6440" w:rsidRDefault="009E6440" w:rsidP="009E6440">
      <w:r>
        <w:tab/>
      </w:r>
      <w:proofErr w:type="spellStart"/>
      <w:r>
        <w:t>C.to</w:t>
      </w:r>
      <w:proofErr w:type="spellEnd"/>
      <w:r>
        <w:t xml:space="preserve"> </w:t>
      </w:r>
      <w:proofErr w:type="gramStart"/>
      <w:r>
        <w:t>decrease</w:t>
      </w:r>
      <w:proofErr w:type="gramEnd"/>
      <w:r>
        <w:t xml:space="preserve"> his/her wealth unless the stock is purchased. </w:t>
      </w:r>
      <w:r>
        <w:tab/>
      </w:r>
    </w:p>
    <w:p w:rsidR="009E6440" w:rsidRDefault="009E6440" w:rsidP="009E6440">
      <w:r>
        <w:tab/>
      </w:r>
      <w:proofErr w:type="spellStart"/>
      <w:r>
        <w:t>D.to</w:t>
      </w:r>
      <w:proofErr w:type="spellEnd"/>
      <w:r>
        <w:t xml:space="preserve"> </w:t>
      </w:r>
      <w:proofErr w:type="gramStart"/>
      <w:r>
        <w:t>decrease</w:t>
      </w:r>
      <w:proofErr w:type="gramEnd"/>
      <w:r>
        <w:t xml:space="preserve"> his/her wealth if nothing is done. </w:t>
      </w:r>
      <w:r>
        <w:tab/>
      </w:r>
    </w:p>
    <w:p w:rsidR="009E6440" w:rsidRDefault="009E6440" w:rsidP="009E6440">
      <w:r>
        <w:t>Question 3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Preferred stock dividends are a deductible expense for a corporation.</w:t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>
      <w:r>
        <w:t>Question 4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The costs of bond refunding are the call premium, and the underwriting costs on the old and new bond issue.</w:t>
      </w:r>
    </w:p>
    <w:p w:rsidR="009E6440" w:rsidRDefault="009E6440" w:rsidP="009E6440">
      <w:r>
        <w:tab/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/>
    <w:p w:rsidR="009E6440" w:rsidRDefault="009E6440" w:rsidP="009E6440"/>
    <w:p w:rsidR="009E6440" w:rsidRDefault="009E6440" w:rsidP="009E6440">
      <w:r>
        <w:t>Question 5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A "subordinated debenture"</w:t>
      </w:r>
    </w:p>
    <w:p w:rsidR="009E6440" w:rsidRDefault="009E6440" w:rsidP="009E6440">
      <w:r>
        <w:tab/>
      </w:r>
      <w:proofErr w:type="spellStart"/>
      <w:r>
        <w:t>A.must</w:t>
      </w:r>
      <w:proofErr w:type="spellEnd"/>
      <w:r>
        <w:t xml:space="preserve"> be transferred with the bond to which it is attached. </w:t>
      </w:r>
      <w:r>
        <w:tab/>
      </w:r>
    </w:p>
    <w:p w:rsidR="009E6440" w:rsidRDefault="009E6440" w:rsidP="009E6440">
      <w:r>
        <w:tab/>
      </w:r>
      <w:proofErr w:type="spellStart"/>
      <w:r>
        <w:t>B.is</w:t>
      </w:r>
      <w:proofErr w:type="spellEnd"/>
      <w:r>
        <w:t xml:space="preserve"> used mainly by railroad companies and usually specifies equipment as collateral.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C.entitles</w:t>
      </w:r>
      <w:proofErr w:type="spellEnd"/>
      <w:r>
        <w:t xml:space="preserve"> the bondholder to purchase shares of common stock at a specific price.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D.is</w:t>
      </w:r>
      <w:proofErr w:type="spellEnd"/>
      <w:r>
        <w:t xml:space="preserve"> an unsecured bond with an inferior claim on assets in the event of liquidation.</w:t>
      </w:r>
      <w:proofErr w:type="gramEnd"/>
      <w:r>
        <w:t xml:space="preserve"> </w:t>
      </w:r>
      <w:r>
        <w:tab/>
      </w:r>
    </w:p>
    <w:p w:rsidR="009E6440" w:rsidRDefault="009E6440" w:rsidP="009E6440">
      <w:r>
        <w:t>Question 6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Stockholders always have preemptive rights when new issues of stock are offered.</w:t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>
      <w:r>
        <w:t>Question 7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Debentures are commonly issued by small companies.</w:t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>
      <w:r>
        <w:t>Question 8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 xml:space="preserve">The subscription rate is generally _______ than the rights-on price and _______ </w:t>
      </w:r>
      <w:proofErr w:type="spellStart"/>
      <w:r>
        <w:t>than</w:t>
      </w:r>
      <w:proofErr w:type="spellEnd"/>
      <w:r>
        <w:t xml:space="preserve"> the ex-rights price.</w:t>
      </w:r>
    </w:p>
    <w:p w:rsidR="009E6440" w:rsidRDefault="009E6440" w:rsidP="009E6440">
      <w:r>
        <w:tab/>
      </w:r>
      <w:proofErr w:type="spellStart"/>
      <w:r>
        <w:t>A.higher</w:t>
      </w:r>
      <w:proofErr w:type="spellEnd"/>
      <w:r>
        <w:t xml:space="preserve">, higher </w:t>
      </w:r>
      <w:r>
        <w:tab/>
      </w:r>
    </w:p>
    <w:p w:rsidR="009E6440" w:rsidRDefault="009E6440" w:rsidP="009E6440">
      <w:r>
        <w:tab/>
      </w:r>
      <w:proofErr w:type="spellStart"/>
      <w:r>
        <w:t>B.higher</w:t>
      </w:r>
      <w:proofErr w:type="spellEnd"/>
      <w:r>
        <w:t xml:space="preserve">, lower </w:t>
      </w:r>
      <w:r>
        <w:tab/>
      </w:r>
    </w:p>
    <w:p w:rsidR="009E6440" w:rsidRDefault="009E6440" w:rsidP="009E6440">
      <w:r>
        <w:tab/>
      </w:r>
      <w:proofErr w:type="spellStart"/>
      <w:r>
        <w:t>C.lower</w:t>
      </w:r>
      <w:proofErr w:type="spellEnd"/>
      <w:r>
        <w:t xml:space="preserve">, higher </w:t>
      </w:r>
      <w:r>
        <w:tab/>
      </w:r>
    </w:p>
    <w:p w:rsidR="009E6440" w:rsidRDefault="009E6440" w:rsidP="009E6440">
      <w:r>
        <w:tab/>
      </w:r>
      <w:proofErr w:type="spellStart"/>
      <w:r>
        <w:t>D.lower</w:t>
      </w:r>
      <w:proofErr w:type="spellEnd"/>
      <w:r>
        <w:t xml:space="preserve">, lower </w:t>
      </w:r>
      <w:r>
        <w:tab/>
      </w:r>
    </w:p>
    <w:p w:rsidR="009E6440" w:rsidRDefault="009E6440" w:rsidP="009E6440">
      <w:r>
        <w:lastRenderedPageBreak/>
        <w:t>Question 9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Bondholders never have any control over the actions of a firm.</w:t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>
      <w:r>
        <w:t>Question 10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The increasing sophistication of individual investors has decreased the role of institutional investors in the stock market.</w:t>
      </w:r>
    </w:p>
    <w:p w:rsidR="009E6440" w:rsidRDefault="009E6440" w:rsidP="009E6440">
      <w:r>
        <w:tab/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/>
    <w:p w:rsidR="009E6440" w:rsidRDefault="009E6440" w:rsidP="009E6440">
      <w:r>
        <w:t>Question 11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Stock purchased through a rights offering may carry lower margin requirements.</w:t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/>
    <w:p w:rsidR="009E6440" w:rsidRDefault="009E6440" w:rsidP="009E6440">
      <w:r>
        <w:t>Question 12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The term debenture refers to</w:t>
      </w:r>
    </w:p>
    <w:p w:rsidR="009E6440" w:rsidRDefault="009E6440" w:rsidP="009E6440">
      <w:r>
        <w:tab/>
      </w:r>
      <w:proofErr w:type="spellStart"/>
      <w:proofErr w:type="gramStart"/>
      <w:r>
        <w:t>A.long</w:t>
      </w:r>
      <w:proofErr w:type="spellEnd"/>
      <w:r>
        <w:t>-term, secured debt.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B.long</w:t>
      </w:r>
      <w:proofErr w:type="spellEnd"/>
      <w:r>
        <w:t>-term, unsecured debt.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C.the</w:t>
      </w:r>
      <w:proofErr w:type="spellEnd"/>
      <w:r>
        <w:t xml:space="preserve"> after-acquired property clause.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D.a</w:t>
      </w:r>
      <w:proofErr w:type="spellEnd"/>
      <w:r>
        <w:t xml:space="preserve"> 100-page document covering the specific terms of the offering.</w:t>
      </w:r>
      <w:proofErr w:type="gramEnd"/>
      <w:r>
        <w:t xml:space="preserve"> </w:t>
      </w:r>
      <w:r>
        <w:tab/>
      </w:r>
    </w:p>
    <w:p w:rsidR="009E6440" w:rsidRDefault="009E6440" w:rsidP="009E6440">
      <w:r>
        <w:lastRenderedPageBreak/>
        <w:t>Question 13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The difference between the initial bond price and the maturity value is amortized for tax purposes over the life of a zero-coupon bond.</w:t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>
      <w:r>
        <w:t>Question 14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With regard to interest rates and bond prices it can be said that</w:t>
      </w:r>
    </w:p>
    <w:p w:rsidR="009E6440" w:rsidRDefault="009E6440" w:rsidP="009E6440">
      <w:r>
        <w:tab/>
      </w:r>
      <w:proofErr w:type="spellStart"/>
      <w:r>
        <w:t>A.a</w:t>
      </w:r>
      <w:proofErr w:type="spellEnd"/>
      <w:r>
        <w:t xml:space="preserve"> 1% change in interest rates will cause a greater change in long-term bond prices than short-term prices. </w:t>
      </w:r>
      <w:r>
        <w:tab/>
      </w:r>
    </w:p>
    <w:p w:rsidR="009E6440" w:rsidRDefault="009E6440" w:rsidP="009E6440">
      <w:r>
        <w:tab/>
      </w:r>
      <w:proofErr w:type="spellStart"/>
      <w:r>
        <w:t>B.a</w:t>
      </w:r>
      <w:proofErr w:type="spellEnd"/>
      <w:r>
        <w:t xml:space="preserve"> 1% change in interest rates will cause a greater change in short-term bond prices than long-term prices. </w:t>
      </w:r>
      <w:r>
        <w:tab/>
      </w:r>
    </w:p>
    <w:p w:rsidR="009E6440" w:rsidRDefault="009E6440" w:rsidP="009E6440">
      <w:r>
        <w:tab/>
      </w:r>
      <w:proofErr w:type="spellStart"/>
      <w:r>
        <w:t>C.long</w:t>
      </w:r>
      <w:proofErr w:type="spellEnd"/>
      <w:r>
        <w:t xml:space="preserve">-term rates are more volatile than short-term rates. </w:t>
      </w:r>
      <w:r>
        <w:tab/>
      </w:r>
    </w:p>
    <w:p w:rsidR="009E6440" w:rsidRDefault="009E6440" w:rsidP="009E6440">
      <w:r>
        <w:tab/>
      </w:r>
      <w:proofErr w:type="spellStart"/>
      <w:r>
        <w:t>D.a</w:t>
      </w:r>
      <w:proofErr w:type="spellEnd"/>
      <w:r>
        <w:t xml:space="preserve"> decrease in interest rates will cause bond prices to fall. </w:t>
      </w:r>
      <w:r>
        <w:tab/>
      </w:r>
    </w:p>
    <w:p w:rsidR="009E6440" w:rsidRDefault="009E6440" w:rsidP="009E6440">
      <w:r>
        <w:t>Question 15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An increasing proportion of shares in the U.S. are owned by:</w:t>
      </w:r>
    </w:p>
    <w:p w:rsidR="009E6440" w:rsidRDefault="009E6440" w:rsidP="009E6440">
      <w:r>
        <w:tab/>
      </w:r>
      <w:proofErr w:type="spellStart"/>
      <w:proofErr w:type="gramStart"/>
      <w:r>
        <w:t>A.individual</w:t>
      </w:r>
      <w:proofErr w:type="spellEnd"/>
      <w:r>
        <w:t xml:space="preserve"> investors.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B.corporations</w:t>
      </w:r>
      <w:proofErr w:type="spellEnd"/>
      <w:r>
        <w:t xml:space="preserve"> (Treasury Stock).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C.institutions</w:t>
      </w:r>
      <w:proofErr w:type="spellEnd"/>
      <w:r>
        <w:t>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D.governments</w:t>
      </w:r>
      <w:proofErr w:type="spellEnd"/>
      <w:r>
        <w:t>.</w:t>
      </w:r>
      <w:proofErr w:type="gramEnd"/>
      <w:r>
        <w:t xml:space="preserve"> </w:t>
      </w:r>
      <w:r>
        <w:tab/>
      </w:r>
    </w:p>
    <w:p w:rsidR="009E6440" w:rsidRDefault="009E6440" w:rsidP="009E6440">
      <w:r>
        <w:t>Question 16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Under normal operating conditions, the board of directors is elected by</w:t>
      </w:r>
    </w:p>
    <w:p w:rsidR="009E6440" w:rsidRDefault="009E6440" w:rsidP="009E6440">
      <w:r>
        <w:tab/>
      </w:r>
      <w:proofErr w:type="spellStart"/>
      <w:proofErr w:type="gramStart"/>
      <w:r>
        <w:t>A.the</w:t>
      </w:r>
      <w:proofErr w:type="spellEnd"/>
      <w:r>
        <w:t xml:space="preserve"> common stockholders.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r>
        <w:t>B.the</w:t>
      </w:r>
      <w:proofErr w:type="spellEnd"/>
      <w:r>
        <w:t xml:space="preserve"> preferred stockholders. </w:t>
      </w:r>
      <w:r>
        <w:tab/>
      </w:r>
    </w:p>
    <w:p w:rsidR="009E6440" w:rsidRDefault="009E6440" w:rsidP="009E6440">
      <w:r>
        <w:lastRenderedPageBreak/>
        <w:tab/>
      </w:r>
      <w:proofErr w:type="spellStart"/>
      <w:proofErr w:type="gramStart"/>
      <w:r>
        <w:t>C.the</w:t>
      </w:r>
      <w:proofErr w:type="spellEnd"/>
      <w:r>
        <w:t xml:space="preserve"> bondholders.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D.two</w:t>
      </w:r>
      <w:proofErr w:type="spellEnd"/>
      <w:r>
        <w:t xml:space="preserve"> of the above.</w:t>
      </w:r>
      <w:proofErr w:type="gramEnd"/>
      <w:r>
        <w:t xml:space="preserve"> </w:t>
      </w:r>
      <w:r>
        <w:tab/>
      </w:r>
    </w:p>
    <w:p w:rsidR="009E6440" w:rsidRDefault="009E6440" w:rsidP="009E6440">
      <w:r>
        <w:t>Question 17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If a corporate charter includes a provision for preemptive rights, the stockholders</w:t>
      </w:r>
    </w:p>
    <w:p w:rsidR="009E6440" w:rsidRDefault="009E6440" w:rsidP="009E6440">
      <w:r>
        <w:tab/>
      </w:r>
      <w:proofErr w:type="spellStart"/>
      <w:r>
        <w:t>A.must</w:t>
      </w:r>
      <w:proofErr w:type="spellEnd"/>
      <w:r>
        <w:t xml:space="preserve"> sell their stock to the company.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B.get</w:t>
      </w:r>
      <w:proofErr w:type="spellEnd"/>
      <w:r>
        <w:t xml:space="preserve"> first option to buy additional issues of common stock.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r>
        <w:t>C.may</w:t>
      </w:r>
      <w:proofErr w:type="spellEnd"/>
      <w:r>
        <w:t xml:space="preserve"> purchase existing treasury stock. </w:t>
      </w:r>
      <w:r>
        <w:tab/>
      </w:r>
    </w:p>
    <w:p w:rsidR="009E6440" w:rsidRDefault="009E6440" w:rsidP="009E6440">
      <w:r>
        <w:tab/>
      </w:r>
      <w:proofErr w:type="spellStart"/>
      <w:r>
        <w:t>D.cannot</w:t>
      </w:r>
      <w:proofErr w:type="spellEnd"/>
      <w:r>
        <w:t xml:space="preserve"> </w:t>
      </w:r>
      <w:proofErr w:type="gramStart"/>
      <w:r>
        <w:t>utilize</w:t>
      </w:r>
      <w:proofErr w:type="gramEnd"/>
      <w:r>
        <w:t xml:space="preserve"> cumulative voting procedures. </w:t>
      </w:r>
      <w:r>
        <w:tab/>
      </w:r>
    </w:p>
    <w:p w:rsidR="009E6440" w:rsidRDefault="009E6440" w:rsidP="009E6440">
      <w:r>
        <w:t>Question 18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The higher the bond rating</w:t>
      </w:r>
    </w:p>
    <w:p w:rsidR="009E6440" w:rsidRDefault="009E6440" w:rsidP="009E6440">
      <w:r>
        <w:tab/>
      </w:r>
      <w:proofErr w:type="spellStart"/>
      <w:r>
        <w:t>A.the</w:t>
      </w:r>
      <w:proofErr w:type="spellEnd"/>
      <w:r>
        <w:t xml:space="preserve"> higher the interest rate on a bond. </w:t>
      </w:r>
      <w:r>
        <w:tab/>
      </w:r>
    </w:p>
    <w:p w:rsidR="009E6440" w:rsidRDefault="009E6440" w:rsidP="009E6440">
      <w:r>
        <w:tab/>
      </w:r>
      <w:proofErr w:type="spellStart"/>
      <w:r>
        <w:t>B.the</w:t>
      </w:r>
      <w:proofErr w:type="spellEnd"/>
      <w:r>
        <w:t xml:space="preserve"> </w:t>
      </w:r>
      <w:proofErr w:type="gramStart"/>
      <w:r>
        <w:t>lower</w:t>
      </w:r>
      <w:proofErr w:type="gramEnd"/>
      <w:r>
        <w:t xml:space="preserve"> the interest rate on a bond.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C.the</w:t>
      </w:r>
      <w:proofErr w:type="spellEnd"/>
      <w:r>
        <w:t xml:space="preserve"> higher the call premium.</w:t>
      </w:r>
      <w:proofErr w:type="gramEnd"/>
      <w:r>
        <w:t xml:space="preserve"> </w:t>
      </w:r>
      <w:r>
        <w:tab/>
      </w:r>
    </w:p>
    <w:p w:rsidR="009E6440" w:rsidRDefault="009E6440" w:rsidP="009E6440">
      <w:r>
        <w:tab/>
      </w:r>
      <w:proofErr w:type="spellStart"/>
      <w:r>
        <w:t>D.the</w:t>
      </w:r>
      <w:proofErr w:type="spellEnd"/>
      <w:r>
        <w:t xml:space="preserve"> </w:t>
      </w:r>
      <w:proofErr w:type="gramStart"/>
      <w:r>
        <w:t>lower</w:t>
      </w:r>
      <w:proofErr w:type="gramEnd"/>
      <w:r>
        <w:t xml:space="preserve"> the call premium </w:t>
      </w:r>
      <w:r>
        <w:tab/>
      </w:r>
    </w:p>
    <w:p w:rsidR="009E6440" w:rsidRDefault="009E6440" w:rsidP="009E6440">
      <w:r>
        <w:t>Question 19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The purpose of cumulative voting is</w:t>
      </w:r>
    </w:p>
    <w:p w:rsidR="009E6440" w:rsidRDefault="009E6440" w:rsidP="009E6440">
      <w:r>
        <w:tab/>
      </w:r>
      <w:proofErr w:type="spellStart"/>
      <w:r>
        <w:t>A.to</w:t>
      </w:r>
      <w:proofErr w:type="spellEnd"/>
      <w:r>
        <w:t xml:space="preserve"> </w:t>
      </w:r>
      <w:proofErr w:type="gramStart"/>
      <w:r>
        <w:t>maintain</w:t>
      </w:r>
      <w:proofErr w:type="gramEnd"/>
      <w:r>
        <w:t xml:space="preserve"> majority control of the board of directors. </w:t>
      </w:r>
      <w:r>
        <w:tab/>
      </w:r>
    </w:p>
    <w:p w:rsidR="009E6440" w:rsidRDefault="009E6440" w:rsidP="009E6440">
      <w:r>
        <w:tab/>
      </w:r>
      <w:proofErr w:type="spellStart"/>
      <w:r>
        <w:t>B.to</w:t>
      </w:r>
      <w:proofErr w:type="spellEnd"/>
      <w:r>
        <w:t xml:space="preserve"> </w:t>
      </w:r>
      <w:proofErr w:type="gramStart"/>
      <w:r>
        <w:t>allow</w:t>
      </w:r>
      <w:proofErr w:type="gramEnd"/>
      <w:r>
        <w:t xml:space="preserve"> minority stockholders the possibility of a voice on the board of directors. </w:t>
      </w:r>
      <w:r>
        <w:tab/>
      </w:r>
    </w:p>
    <w:p w:rsidR="009E6440" w:rsidRDefault="009E6440" w:rsidP="009E6440">
      <w:r>
        <w:tab/>
      </w:r>
      <w:proofErr w:type="spellStart"/>
      <w:r>
        <w:t>C.to</w:t>
      </w:r>
      <w:proofErr w:type="spellEnd"/>
      <w:r>
        <w:t xml:space="preserve"> </w:t>
      </w:r>
      <w:proofErr w:type="gramStart"/>
      <w:r>
        <w:t>obstruct</w:t>
      </w:r>
      <w:proofErr w:type="gramEnd"/>
      <w:r>
        <w:t xml:space="preserve"> unfriendly mergers and takeover efforts. </w:t>
      </w:r>
      <w:r>
        <w:tab/>
      </w:r>
    </w:p>
    <w:p w:rsidR="009E6440" w:rsidRDefault="009E6440" w:rsidP="009E6440">
      <w:r>
        <w:tab/>
      </w:r>
      <w:proofErr w:type="spellStart"/>
      <w:r>
        <w:t>D.to</w:t>
      </w:r>
      <w:proofErr w:type="spellEnd"/>
      <w:r>
        <w:t xml:space="preserve"> </w:t>
      </w:r>
      <w:proofErr w:type="gramStart"/>
      <w:r>
        <w:t>prevent</w:t>
      </w:r>
      <w:proofErr w:type="gramEnd"/>
      <w:r>
        <w:t xml:space="preserve"> the dilution of common stock through pre-emptive rights offerings. </w:t>
      </w:r>
      <w:r>
        <w:tab/>
      </w:r>
    </w:p>
    <w:p w:rsidR="009E6440" w:rsidRDefault="009E6440" w:rsidP="009E6440">
      <w:r>
        <w:t>Question 20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lastRenderedPageBreak/>
        <w:t>The weighted average cost of capital is generally used as the discount rate in a bond-refunding decision.</w:t>
      </w:r>
    </w:p>
    <w:p w:rsidR="009E6440" w:rsidRDefault="009E6440" w:rsidP="009E6440">
      <w:r>
        <w:t>Correct</w:t>
      </w:r>
    </w:p>
    <w:p w:rsidR="009E6440" w:rsidRDefault="009E6440" w:rsidP="009E6440">
      <w:r>
        <w:tab/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>
      <w:r>
        <w:t>Question 21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Preferred stock is the least used of all long-term securities because</w:t>
      </w:r>
    </w:p>
    <w:p w:rsidR="009E6440" w:rsidRDefault="009E6440" w:rsidP="009E6440">
      <w:r>
        <w:tab/>
      </w:r>
      <w:proofErr w:type="spellStart"/>
      <w:r>
        <w:t>A.investors</w:t>
      </w:r>
      <w:proofErr w:type="spellEnd"/>
      <w:r>
        <w:t xml:space="preserve"> can get higher returns after taxes in other investments. </w:t>
      </w:r>
      <w:r>
        <w:tab/>
      </w:r>
    </w:p>
    <w:p w:rsidR="009E6440" w:rsidRDefault="009E6440" w:rsidP="009E6440">
      <w:r>
        <w:tab/>
      </w:r>
      <w:proofErr w:type="spellStart"/>
      <w:r>
        <w:t>B.preferred</w:t>
      </w:r>
      <w:proofErr w:type="spellEnd"/>
      <w:r>
        <w:t xml:space="preserve"> dividends are considered regular (fixed) obligations but are not tax-deductible. </w:t>
      </w:r>
      <w:r>
        <w:tab/>
      </w:r>
    </w:p>
    <w:p w:rsidR="009E6440" w:rsidRDefault="009E6440" w:rsidP="009E6440">
      <w:r>
        <w:tab/>
      </w:r>
      <w:proofErr w:type="spellStart"/>
      <w:r>
        <w:t>C.flotation</w:t>
      </w:r>
      <w:proofErr w:type="spellEnd"/>
      <w:r>
        <w:t xml:space="preserve"> costs are extremely high compared to bonds. </w:t>
      </w:r>
      <w:r>
        <w:tab/>
      </w:r>
    </w:p>
    <w:p w:rsidR="009E6440" w:rsidRDefault="009E6440" w:rsidP="009E6440">
      <w:r>
        <w:tab/>
      </w:r>
      <w:proofErr w:type="spellStart"/>
      <w:proofErr w:type="gramStart"/>
      <w:r>
        <w:t>D.all</w:t>
      </w:r>
      <w:proofErr w:type="spellEnd"/>
      <w:r>
        <w:t xml:space="preserve"> of these.</w:t>
      </w:r>
      <w:proofErr w:type="gramEnd"/>
      <w:r>
        <w:t xml:space="preserve"> </w:t>
      </w:r>
      <w:r>
        <w:tab/>
      </w:r>
    </w:p>
    <w:p w:rsidR="009E6440" w:rsidRDefault="009E6440" w:rsidP="009E6440">
      <w:r>
        <w:t>Question 22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Which of the following is not a form of yield on a bond?</w:t>
      </w:r>
    </w:p>
    <w:p w:rsidR="009E6440" w:rsidRDefault="009E6440" w:rsidP="009E6440">
      <w:r>
        <w:tab/>
      </w:r>
      <w:proofErr w:type="spellStart"/>
      <w:r>
        <w:t>A.coupon</w:t>
      </w:r>
      <w:proofErr w:type="spellEnd"/>
      <w:r>
        <w:t xml:space="preserve"> rate (nominal yield) </w:t>
      </w:r>
      <w:r>
        <w:tab/>
      </w:r>
    </w:p>
    <w:p w:rsidR="009E6440" w:rsidRDefault="009E6440" w:rsidP="009E6440">
      <w:r>
        <w:tab/>
      </w:r>
      <w:proofErr w:type="spellStart"/>
      <w:r>
        <w:t>B.current</w:t>
      </w:r>
      <w:proofErr w:type="spellEnd"/>
      <w:r>
        <w:t xml:space="preserve"> yield </w:t>
      </w:r>
      <w:r>
        <w:tab/>
      </w:r>
    </w:p>
    <w:p w:rsidR="009E6440" w:rsidRDefault="009E6440" w:rsidP="009E6440">
      <w:proofErr w:type="spellStart"/>
      <w:r>
        <w:t>C.dividend</w:t>
      </w:r>
      <w:proofErr w:type="spellEnd"/>
      <w:r>
        <w:t xml:space="preserve"> yield </w:t>
      </w:r>
      <w:r>
        <w:tab/>
      </w:r>
    </w:p>
    <w:p w:rsidR="009E6440" w:rsidRDefault="009E6440" w:rsidP="009E6440">
      <w:r>
        <w:tab/>
      </w:r>
      <w:proofErr w:type="spellStart"/>
      <w:r>
        <w:t>D.yield</w:t>
      </w:r>
      <w:proofErr w:type="spellEnd"/>
      <w:r>
        <w:t xml:space="preserve"> to maturity </w:t>
      </w:r>
      <w:r>
        <w:tab/>
      </w:r>
    </w:p>
    <w:p w:rsidR="009E6440" w:rsidRDefault="009E6440" w:rsidP="009E6440">
      <w:r>
        <w:t>Question 23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There are a number of possible advantages to a rights offering:</w:t>
      </w:r>
    </w:p>
    <w:p w:rsidR="009E6440" w:rsidRDefault="009E6440" w:rsidP="009E6440">
      <w:r>
        <w:tab/>
      </w:r>
      <w:proofErr w:type="spellStart"/>
      <w:r>
        <w:t>A.current</w:t>
      </w:r>
      <w:proofErr w:type="spellEnd"/>
      <w:r>
        <w:t xml:space="preserve"> shareholders are protected against dilution. </w:t>
      </w:r>
      <w:r>
        <w:tab/>
      </w:r>
    </w:p>
    <w:p w:rsidR="009E6440" w:rsidRDefault="009E6440" w:rsidP="009E6440">
      <w:r>
        <w:tab/>
      </w:r>
      <w:proofErr w:type="spellStart"/>
      <w:r>
        <w:t>B.the</w:t>
      </w:r>
      <w:proofErr w:type="spellEnd"/>
      <w:r>
        <w:t xml:space="preserve"> firm has a built-in market of knowledgeable investors. </w:t>
      </w:r>
      <w:r>
        <w:tab/>
      </w:r>
    </w:p>
    <w:p w:rsidR="009E6440" w:rsidRDefault="009E6440" w:rsidP="009E6440">
      <w:r>
        <w:tab/>
      </w:r>
      <w:proofErr w:type="spellStart"/>
      <w:r>
        <w:t>C.distribution</w:t>
      </w:r>
      <w:proofErr w:type="spellEnd"/>
      <w:r>
        <w:t xml:space="preserve"> costs are lower than a public offering. </w:t>
      </w:r>
      <w:r>
        <w:tab/>
      </w:r>
    </w:p>
    <w:p w:rsidR="009E6440" w:rsidRDefault="009E6440" w:rsidP="009E6440">
      <w:r>
        <w:lastRenderedPageBreak/>
        <w:t xml:space="preserve"> </w:t>
      </w:r>
      <w:r>
        <w:tab/>
      </w:r>
      <w:proofErr w:type="spellStart"/>
      <w:proofErr w:type="gramStart"/>
      <w:r>
        <w:t>D.all</w:t>
      </w:r>
      <w:proofErr w:type="spellEnd"/>
      <w:r>
        <w:t xml:space="preserve"> of these.</w:t>
      </w:r>
      <w:proofErr w:type="gramEnd"/>
      <w:r>
        <w:t xml:space="preserve"> </w:t>
      </w:r>
      <w:r>
        <w:tab/>
      </w:r>
    </w:p>
    <w:p w:rsidR="009E6440" w:rsidRDefault="009E6440" w:rsidP="009E6440">
      <w:r>
        <w:t>Question 24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The yield to maturity is the internal rate of return on a bond.</w:t>
      </w:r>
    </w:p>
    <w:p w:rsidR="009E6440" w:rsidRDefault="009E6440" w:rsidP="009E6440">
      <w:r>
        <w:t>Correct</w:t>
      </w:r>
    </w:p>
    <w:p w:rsidR="009E6440" w:rsidRDefault="009E6440" w:rsidP="009E6440">
      <w:r>
        <w:tab/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>
      <w:r>
        <w:t>Question 25 of 25</w:t>
      </w:r>
    </w:p>
    <w:p w:rsidR="009E6440" w:rsidRDefault="009E6440" w:rsidP="009E6440">
      <w:r>
        <w:tab/>
        <w:t>4.0 Points</w:t>
      </w:r>
    </w:p>
    <w:p w:rsidR="009E6440" w:rsidRDefault="009E6440" w:rsidP="009E6440">
      <w:r>
        <w:t>When a company defaults on a secured debt, it is rare for the secured asset to be sold and the proceeds distributed to the debtor.</w:t>
      </w:r>
    </w:p>
    <w:p w:rsidR="009E6440" w:rsidRDefault="009E6440" w:rsidP="009E6440">
      <w:r>
        <w:t>Correct</w:t>
      </w:r>
    </w:p>
    <w:p w:rsidR="009E6440" w:rsidRDefault="009E6440" w:rsidP="009E6440">
      <w:r>
        <w:tab/>
      </w:r>
    </w:p>
    <w:p w:rsidR="009E6440" w:rsidRDefault="009E6440" w:rsidP="009E6440">
      <w:r>
        <w:t>A. True</w:t>
      </w:r>
    </w:p>
    <w:p w:rsidR="009E6440" w:rsidRDefault="009E6440" w:rsidP="009E6440">
      <w:r>
        <w:t>B. False</w:t>
      </w:r>
    </w:p>
    <w:p w:rsidR="009E6440" w:rsidRDefault="009E6440" w:rsidP="009E6440"/>
    <w:p w:rsidR="00CE327F" w:rsidRDefault="00CE327F" w:rsidP="009E6440"/>
    <w:p w:rsidR="00CE327F" w:rsidRDefault="00CE327F" w:rsidP="009E6440">
      <w:pPr>
        <w:rPr>
          <w:b/>
        </w:rPr>
      </w:pPr>
      <w:r w:rsidRPr="00CE327F">
        <w:rPr>
          <w:b/>
        </w:rPr>
        <w:t>Week 8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Cash flow is equal to earnings before taxes minus depreciation.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A. True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B. False</w:t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2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Which of the following would not be included in the balance sheet investment account?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A.stocks</w:t>
      </w:r>
      <w:proofErr w:type="spellEnd"/>
      <w:r w:rsidRPr="00CE327F">
        <w:rPr>
          <w:b/>
        </w:rPr>
        <w:t xml:space="preserve"> of other corporations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B.long</w:t>
      </w:r>
      <w:proofErr w:type="spellEnd"/>
      <w:r w:rsidRPr="00CE327F">
        <w:rPr>
          <w:b/>
        </w:rPr>
        <w:t xml:space="preserve"> term government bonds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C.marketable</w:t>
      </w:r>
      <w:proofErr w:type="spellEnd"/>
      <w:r w:rsidRPr="00CE327F">
        <w:rPr>
          <w:b/>
        </w:rPr>
        <w:t xml:space="preserve"> securities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D.investments</w:t>
      </w:r>
      <w:proofErr w:type="spellEnd"/>
      <w:r w:rsidRPr="00CE327F">
        <w:rPr>
          <w:b/>
        </w:rPr>
        <w:t xml:space="preserve"> in other corporations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3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The firm’s price-earnings (P/E) ratio is influenced by its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A.capital</w:t>
      </w:r>
      <w:proofErr w:type="spellEnd"/>
      <w:r w:rsidRPr="00CE327F">
        <w:rPr>
          <w:b/>
        </w:rPr>
        <w:t xml:space="preserve"> structure.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B.earnings</w:t>
      </w:r>
      <w:proofErr w:type="spellEnd"/>
      <w:r w:rsidRPr="00CE327F">
        <w:rPr>
          <w:b/>
        </w:rPr>
        <w:t xml:space="preserve"> volatility.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C.sales</w:t>
      </w:r>
      <w:proofErr w:type="spellEnd"/>
      <w:r w:rsidRPr="00CE327F">
        <w:rPr>
          <w:b/>
        </w:rPr>
        <w:t>, profit margins, and earnings.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proofErr w:type="spellStart"/>
      <w:proofErr w:type="gramStart"/>
      <w:r w:rsidRPr="00CE327F">
        <w:rPr>
          <w:b/>
        </w:rPr>
        <w:t>D.all</w:t>
      </w:r>
      <w:proofErr w:type="spellEnd"/>
      <w:r w:rsidRPr="00CE327F">
        <w:rPr>
          <w:b/>
        </w:rPr>
        <w:t xml:space="preserve"> of these.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4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The Bubba Corp. had earnings before taxes of $400,000 and sales of $2,000,000. If it is in the 40% tax bracket its after-tax profit margin is: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 xml:space="preserve">A.40%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 xml:space="preserve">B.12%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 xml:space="preserve">C.20%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 xml:space="preserve">D.25%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5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(</w:t>
      </w:r>
      <w:proofErr w:type="gramStart"/>
      <w:r w:rsidRPr="00CE327F">
        <w:rPr>
          <w:b/>
        </w:rPr>
        <w:t>point</w:t>
      </w:r>
      <w:proofErr w:type="gramEnd"/>
      <w:r w:rsidRPr="00CE327F">
        <w:rPr>
          <w:b/>
        </w:rPr>
        <w:t>) The break-even point can be calculated as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A.variable</w:t>
      </w:r>
      <w:proofErr w:type="spellEnd"/>
      <w:r w:rsidRPr="00CE327F">
        <w:rPr>
          <w:b/>
        </w:rPr>
        <w:t xml:space="preserve"> costs divided by contribution margin.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B.total</w:t>
      </w:r>
      <w:proofErr w:type="spellEnd"/>
      <w:r w:rsidRPr="00CE327F">
        <w:rPr>
          <w:b/>
        </w:rPr>
        <w:t xml:space="preserve"> costs divided by contribution margin.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C.variable</w:t>
      </w:r>
      <w:proofErr w:type="spellEnd"/>
      <w:r w:rsidRPr="00CE327F">
        <w:rPr>
          <w:b/>
        </w:rPr>
        <w:t xml:space="preserve"> cost times contribution margin.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D.fixed</w:t>
      </w:r>
      <w:proofErr w:type="spellEnd"/>
      <w:r w:rsidRPr="00CE327F">
        <w:rPr>
          <w:b/>
        </w:rPr>
        <w:t xml:space="preserve"> cost divided by contribution margin.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6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The degree of combined leverage is the sum of the degree of operating leverage and the degree of financial leverage.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A. True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B. False</w:t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7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If a firm has a break-even point of 40,000 units and the contribution margin on the firm's single product is $4.00 per unit and fixed costs are $60,000, what will the firm's operating profit be at sales of 40,000 units?</w:t>
      </w:r>
    </w:p>
    <w:p w:rsidR="00CE327F" w:rsidRPr="00CE327F" w:rsidRDefault="00CE327F" w:rsidP="00CE327F">
      <w:pPr>
        <w:rPr>
          <w:b/>
        </w:rPr>
      </w:pPr>
      <w:proofErr w:type="gramStart"/>
      <w:r w:rsidRPr="00CE327F">
        <w:rPr>
          <w:b/>
        </w:rPr>
        <w:t>A.$</w:t>
      </w:r>
      <w:proofErr w:type="gramEnd"/>
      <w:r w:rsidRPr="00CE327F">
        <w:rPr>
          <w:b/>
        </w:rPr>
        <w:t xml:space="preserve">100,000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gramStart"/>
      <w:r w:rsidRPr="00CE327F">
        <w:rPr>
          <w:b/>
        </w:rPr>
        <w:t>B.$</w:t>
      </w:r>
      <w:proofErr w:type="gramEnd"/>
      <w:r w:rsidRPr="00CE327F">
        <w:rPr>
          <w:b/>
        </w:rPr>
        <w:t xml:space="preserve">30,000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gramStart"/>
      <w:r w:rsidRPr="00CE327F">
        <w:rPr>
          <w:b/>
        </w:rPr>
        <w:t>C.$</w:t>
      </w:r>
      <w:proofErr w:type="gramEnd"/>
      <w:r w:rsidRPr="00CE327F">
        <w:rPr>
          <w:b/>
        </w:rPr>
        <w:t xml:space="preserve">15,000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lastRenderedPageBreak/>
        <w:tab/>
      </w:r>
      <w:proofErr w:type="gramStart"/>
      <w:r w:rsidRPr="00CE327F">
        <w:rPr>
          <w:b/>
        </w:rPr>
        <w:t>D.$</w:t>
      </w:r>
      <w:proofErr w:type="gramEnd"/>
      <w:r w:rsidRPr="00CE327F">
        <w:rPr>
          <w:b/>
        </w:rPr>
        <w:t xml:space="preserve">145,000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8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The contribution margin is equal to price per unit minus total costs per unit.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A. True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B. False</w:t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 xml:space="preserve">Part 3 of 6 - Week 1 Practice Quiz </w:t>
      </w:r>
      <w:r w:rsidRPr="00CE327F">
        <w:rPr>
          <w:b/>
        </w:rPr>
        <w:tab/>
        <w:t>16.0 Points</w:t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9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 xml:space="preserve">For most firms, the primary motive for holding </w:t>
      </w:r>
      <w:r>
        <w:rPr>
          <w:b/>
        </w:rPr>
        <w:t xml:space="preserve">cash is the transaction </w:t>
      </w:r>
      <w:proofErr w:type="spellStart"/>
      <w:r>
        <w:rPr>
          <w:b/>
        </w:rPr>
        <w:t>motive.</w:t>
      </w:r>
      <w:r w:rsidRPr="00CE327F">
        <w:rPr>
          <w:b/>
        </w:rPr>
        <w:t>A</w:t>
      </w:r>
      <w:proofErr w:type="spellEnd"/>
      <w:r w:rsidRPr="00CE327F">
        <w:rPr>
          <w:b/>
        </w:rPr>
        <w:t>. True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B. False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10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A Just-In-Time (JIT) inventory management program has all but which of the following requirements?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A.quality</w:t>
      </w:r>
      <w:proofErr w:type="spellEnd"/>
      <w:r w:rsidRPr="00CE327F">
        <w:rPr>
          <w:b/>
        </w:rPr>
        <w:t xml:space="preserve"> production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B.large</w:t>
      </w:r>
      <w:proofErr w:type="spellEnd"/>
      <w:r w:rsidRPr="00CE327F">
        <w:rPr>
          <w:b/>
        </w:rPr>
        <w:t xml:space="preserve"> safety stocks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C.close</w:t>
      </w:r>
      <w:proofErr w:type="spellEnd"/>
      <w:r w:rsidRPr="00CE327F">
        <w:rPr>
          <w:b/>
        </w:rPr>
        <w:t xml:space="preserve"> ties between suppliers, manufacturers, and customers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D.minimizing</w:t>
      </w:r>
      <w:proofErr w:type="spellEnd"/>
      <w:r w:rsidRPr="00CE327F">
        <w:rPr>
          <w:b/>
        </w:rPr>
        <w:t xml:space="preserve"> inventory levels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11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lastRenderedPageBreak/>
        <w:tab/>
        <w:t>4.0 Points</w:t>
      </w:r>
    </w:p>
    <w:p w:rsidR="00CE327F" w:rsidRPr="00CE327F" w:rsidRDefault="00CE327F" w:rsidP="00CE327F">
      <w:pPr>
        <w:rPr>
          <w:b/>
        </w:rPr>
      </w:pPr>
      <w:proofErr w:type="spellStart"/>
      <w:r w:rsidRPr="00CE327F">
        <w:rPr>
          <w:b/>
        </w:rPr>
        <w:t>Modos</w:t>
      </w:r>
      <w:proofErr w:type="spellEnd"/>
      <w:r w:rsidRPr="00CE327F">
        <w:rPr>
          <w:b/>
        </w:rPr>
        <w:t xml:space="preserve"> Company has deposited $3,500 in checks received from customers. It has written $1,400 in checks to its suppliers. The initial bank and book balance was $600. If $1,600 of its customer’s checks </w:t>
      </w:r>
      <w:proofErr w:type="gramStart"/>
      <w:r w:rsidRPr="00CE327F">
        <w:rPr>
          <w:b/>
        </w:rPr>
        <w:t>have</w:t>
      </w:r>
      <w:proofErr w:type="gramEnd"/>
      <w:r w:rsidRPr="00CE327F">
        <w:rPr>
          <w:b/>
        </w:rPr>
        <w:t xml:space="preserve"> cleared but only $600 of its own, calculate its float.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gramStart"/>
      <w:r w:rsidRPr="00CE327F">
        <w:rPr>
          <w:b/>
        </w:rPr>
        <w:t>A.$</w:t>
      </w:r>
      <w:proofErr w:type="gramEnd"/>
      <w:r w:rsidRPr="00CE327F">
        <w:rPr>
          <w:b/>
        </w:rPr>
        <w:t xml:space="preserve">1,200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gramStart"/>
      <w:r w:rsidRPr="00CE327F">
        <w:rPr>
          <w:b/>
        </w:rPr>
        <w:t>B.$</w:t>
      </w:r>
      <w:proofErr w:type="gramEnd"/>
      <w:r w:rsidRPr="00CE327F">
        <w:rPr>
          <w:b/>
        </w:rPr>
        <w:t xml:space="preserve">1,100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gramStart"/>
      <w:r w:rsidRPr="00CE327F">
        <w:rPr>
          <w:b/>
        </w:rPr>
        <w:t>C.$</w:t>
      </w:r>
      <w:proofErr w:type="gramEnd"/>
      <w:r w:rsidRPr="00CE327F">
        <w:rPr>
          <w:b/>
        </w:rPr>
        <w:t xml:space="preserve">300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gramStart"/>
      <w:r w:rsidRPr="00CE327F">
        <w:rPr>
          <w:b/>
        </w:rPr>
        <w:t>D.$</w:t>
      </w:r>
      <w:proofErr w:type="gramEnd"/>
      <w:r w:rsidRPr="00CE327F">
        <w:rPr>
          <w:b/>
        </w:rPr>
        <w:t xml:space="preserve">700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12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Even during slack loan periods, banks will never loan out money at an interest rate lower than the prime rate because the prime rate is their best rate.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A. True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B. False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 xml:space="preserve">Part 4 of 6 - Final Exam </w:t>
      </w:r>
      <w:r w:rsidRPr="00CE327F">
        <w:rPr>
          <w:b/>
        </w:rPr>
        <w:tab/>
        <w:t>20.0 Points</w:t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13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The interest factor for the present value of a single amount is the inverse of the future value interest factor.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A. True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B. False</w:t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14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lastRenderedPageBreak/>
        <w:t>(</w:t>
      </w:r>
      <w:proofErr w:type="gramStart"/>
      <w:r w:rsidRPr="00CE327F">
        <w:rPr>
          <w:b/>
        </w:rPr>
        <w:t>point</w:t>
      </w:r>
      <w:proofErr w:type="gramEnd"/>
      <w:r w:rsidRPr="00CE327F">
        <w:rPr>
          <w:b/>
        </w:rPr>
        <w:t>) As the time period until receipt increases, the present value of an amount at a fixed interest rate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A.decreases</w:t>
      </w:r>
      <w:proofErr w:type="spellEnd"/>
      <w:r w:rsidRPr="00CE327F">
        <w:rPr>
          <w:b/>
        </w:rPr>
        <w:t>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B.remains</w:t>
      </w:r>
      <w:proofErr w:type="spellEnd"/>
      <w:r w:rsidRPr="00CE327F">
        <w:rPr>
          <w:b/>
        </w:rPr>
        <w:t xml:space="preserve"> the same.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C.increases</w:t>
      </w:r>
      <w:proofErr w:type="spellEnd"/>
      <w:r w:rsidRPr="00CE327F">
        <w:rPr>
          <w:b/>
        </w:rPr>
        <w:t>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D.Not</w:t>
      </w:r>
      <w:proofErr w:type="spellEnd"/>
      <w:r w:rsidRPr="00CE327F">
        <w:rPr>
          <w:b/>
        </w:rPr>
        <w:t xml:space="preserve"> enough information to tell.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15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(</w:t>
      </w:r>
      <w:proofErr w:type="gramStart"/>
      <w:r w:rsidRPr="00CE327F">
        <w:rPr>
          <w:b/>
        </w:rPr>
        <w:t>point</w:t>
      </w:r>
      <w:proofErr w:type="gramEnd"/>
      <w:r w:rsidRPr="00CE327F">
        <w:rPr>
          <w:b/>
        </w:rPr>
        <w:t>) Within the capital asset pricing model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A.the</w:t>
      </w:r>
      <w:proofErr w:type="spellEnd"/>
      <w:r w:rsidRPr="00CE327F">
        <w:rPr>
          <w:b/>
        </w:rPr>
        <w:t xml:space="preserve"> risk-free rate is usually higher than the return in the market.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B.the</w:t>
      </w:r>
      <w:proofErr w:type="spellEnd"/>
      <w:r w:rsidRPr="00CE327F">
        <w:rPr>
          <w:b/>
        </w:rPr>
        <w:t xml:space="preserve"> higher the beta the lower the required rate of return.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C.beta</w:t>
      </w:r>
      <w:proofErr w:type="spellEnd"/>
      <w:r w:rsidRPr="00CE327F">
        <w:rPr>
          <w:b/>
        </w:rPr>
        <w:t xml:space="preserve"> measures the volatility of an individual stock relative to a stock market index.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D.two</w:t>
      </w:r>
      <w:proofErr w:type="spellEnd"/>
      <w:r w:rsidRPr="00CE327F">
        <w:rPr>
          <w:b/>
        </w:rPr>
        <w:t xml:space="preserve"> of the above </w:t>
      </w:r>
      <w:proofErr w:type="gramStart"/>
      <w:r w:rsidRPr="00CE327F">
        <w:rPr>
          <w:b/>
        </w:rPr>
        <w:t>are</w:t>
      </w:r>
      <w:proofErr w:type="gramEnd"/>
      <w:r w:rsidRPr="00CE327F">
        <w:rPr>
          <w:b/>
        </w:rPr>
        <w:t xml:space="preserve"> true.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16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Lewis, Schultz and Nobel Development Corp. has an after-tax cost of debt of 4.5 percent. With a tax rate of 30 percent, what is the yield on the debt?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 xml:space="preserve">A.4.41%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 xml:space="preserve">B.9.0%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 xml:space="preserve">C.1.89%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 xml:space="preserve">D.6.43%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17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lastRenderedPageBreak/>
        <w:t>If the yield to maturity on a bond is greater than the coupon rate, you can assume: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A.interest</w:t>
      </w:r>
      <w:proofErr w:type="spellEnd"/>
      <w:r w:rsidRPr="00CE327F">
        <w:rPr>
          <w:b/>
        </w:rPr>
        <w:t xml:space="preserve"> rates have decreased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B.the</w:t>
      </w:r>
      <w:proofErr w:type="spellEnd"/>
      <w:r w:rsidRPr="00CE327F">
        <w:rPr>
          <w:b/>
        </w:rPr>
        <w:t xml:space="preserve"> price is below the par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C.the</w:t>
      </w:r>
      <w:proofErr w:type="spellEnd"/>
      <w:r w:rsidRPr="00CE327F">
        <w:rPr>
          <w:b/>
        </w:rPr>
        <w:t xml:space="preserve"> price is above the par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D.risk</w:t>
      </w:r>
      <w:proofErr w:type="spellEnd"/>
      <w:r w:rsidRPr="00CE327F">
        <w:rPr>
          <w:b/>
        </w:rPr>
        <w:t xml:space="preserve"> premiums have decreased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 xml:space="preserve">Part 5 of 6 - Final Exam </w:t>
      </w:r>
      <w:r w:rsidRPr="00CE327F">
        <w:rPr>
          <w:b/>
        </w:rPr>
        <w:tab/>
        <w:t>16.0 Points</w:t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18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The Net Present Value Method is a more conservative technique for selecting investment projects than the Internal Rate of Return method because the NPV method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A.assumes</w:t>
      </w:r>
      <w:proofErr w:type="spellEnd"/>
      <w:r w:rsidRPr="00CE327F">
        <w:rPr>
          <w:b/>
        </w:rPr>
        <w:t xml:space="preserve"> that cash flows are reinvested at the project's internal rate of return.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B.concentrates</w:t>
      </w:r>
      <w:proofErr w:type="spellEnd"/>
      <w:r w:rsidRPr="00CE327F">
        <w:rPr>
          <w:b/>
        </w:rPr>
        <w:t xml:space="preserve"> on the liquidity aspects of investment projects.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C.assumes</w:t>
      </w:r>
      <w:proofErr w:type="spellEnd"/>
      <w:r w:rsidRPr="00CE327F">
        <w:rPr>
          <w:b/>
        </w:rPr>
        <w:t xml:space="preserve"> that cash flows are reinvested at the firm's weighted average cost of capital.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D.none</w:t>
      </w:r>
      <w:proofErr w:type="spellEnd"/>
      <w:r w:rsidRPr="00CE327F">
        <w:rPr>
          <w:b/>
        </w:rPr>
        <w:t xml:space="preserve"> of these.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19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In most capital budgeting decisions the emphasis should be on reported earnings rather than cash flows.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A. True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B. False</w:t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lastRenderedPageBreak/>
        <w:t>Question 20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There are several disadvantages to the payback method, among them: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A.payback</w:t>
      </w:r>
      <w:proofErr w:type="spellEnd"/>
      <w:r w:rsidRPr="00CE327F">
        <w:rPr>
          <w:b/>
        </w:rPr>
        <w:t xml:space="preserve"> ignores the time value of money.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B.payback</w:t>
      </w:r>
      <w:proofErr w:type="spellEnd"/>
      <w:r w:rsidRPr="00CE327F">
        <w:rPr>
          <w:b/>
        </w:rPr>
        <w:t xml:space="preserve"> emphasizes receiving money back as fast as possible for reinvestment.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C.payback</w:t>
      </w:r>
      <w:proofErr w:type="spellEnd"/>
      <w:r w:rsidRPr="00CE327F">
        <w:rPr>
          <w:b/>
        </w:rPr>
        <w:t xml:space="preserve"> is Basic to use and to understand.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D.payback</w:t>
      </w:r>
      <w:proofErr w:type="spellEnd"/>
      <w:r w:rsidRPr="00CE327F">
        <w:rPr>
          <w:b/>
        </w:rPr>
        <w:t xml:space="preserve"> can be used in conjunction with time adjusted methods of evaluation.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21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Which of the following is a characteristic of beta?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A.Beta</w:t>
      </w:r>
      <w:proofErr w:type="spellEnd"/>
      <w:r w:rsidRPr="00CE327F">
        <w:rPr>
          <w:b/>
        </w:rPr>
        <w:t xml:space="preserve"> measures only the volatility of returns on an individual bond relative to a bond market index.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 xml:space="preserve">B.A beta of 1.0 is of equal risk with the market.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 xml:space="preserve">C.A beta of greater than 1.0 has less risk than the market.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D.Two</w:t>
      </w:r>
      <w:proofErr w:type="spellEnd"/>
      <w:r w:rsidRPr="00CE327F">
        <w:rPr>
          <w:b/>
        </w:rPr>
        <w:t xml:space="preserve"> of the above </w:t>
      </w:r>
      <w:proofErr w:type="gramStart"/>
      <w:r w:rsidRPr="00CE327F">
        <w:rPr>
          <w:b/>
        </w:rPr>
        <w:t>are</w:t>
      </w:r>
      <w:proofErr w:type="gramEnd"/>
      <w:r w:rsidRPr="00CE327F">
        <w:rPr>
          <w:b/>
        </w:rPr>
        <w:t xml:space="preserve"> true.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 xml:space="preserve">Part 6 of 6 - Final Exam </w:t>
      </w:r>
      <w:r w:rsidRPr="00CE327F">
        <w:rPr>
          <w:b/>
        </w:rPr>
        <w:tab/>
        <w:t>16.0 Points</w:t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22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Stock purchased through a rights offering may carry lower margin requirements.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A. True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lastRenderedPageBreak/>
        <w:t>B. False</w:t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23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Bondholders never have any control over the actions of a firm.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A. True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B. False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24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If a corporate charter includes a provision for preemptive rights, the stockholders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A.must</w:t>
      </w:r>
      <w:proofErr w:type="spellEnd"/>
      <w:r w:rsidRPr="00CE327F">
        <w:rPr>
          <w:b/>
        </w:rPr>
        <w:t xml:space="preserve"> sell their stock to the company.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B.get</w:t>
      </w:r>
      <w:proofErr w:type="spellEnd"/>
      <w:r w:rsidRPr="00CE327F">
        <w:rPr>
          <w:b/>
        </w:rPr>
        <w:t xml:space="preserve"> first option to buy additional issues of common stock.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C.may</w:t>
      </w:r>
      <w:proofErr w:type="spellEnd"/>
      <w:r w:rsidRPr="00CE327F">
        <w:rPr>
          <w:b/>
        </w:rPr>
        <w:t xml:space="preserve"> purchase existing treasury stock.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D.cannot</w:t>
      </w:r>
      <w:proofErr w:type="spellEnd"/>
      <w:r w:rsidRPr="00CE327F">
        <w:rPr>
          <w:b/>
        </w:rPr>
        <w:t xml:space="preserve"> </w:t>
      </w:r>
      <w:proofErr w:type="gramStart"/>
      <w:r w:rsidRPr="00CE327F">
        <w:rPr>
          <w:b/>
        </w:rPr>
        <w:t>utilize</w:t>
      </w:r>
      <w:proofErr w:type="gramEnd"/>
      <w:r w:rsidRPr="00CE327F">
        <w:rPr>
          <w:b/>
        </w:rPr>
        <w:t xml:space="preserve"> cumulative voting procedures.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Question 25 of 25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  <w:t>4.0 Points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>Which of the following best represents the hierarchy of creditor and stockholder claims?</w:t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A.Common</w:t>
      </w:r>
      <w:proofErr w:type="spellEnd"/>
      <w:r w:rsidRPr="00CE327F">
        <w:rPr>
          <w:b/>
        </w:rPr>
        <w:t xml:space="preserve"> stock, senior secured debt, subordinated debentures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B.Senior</w:t>
      </w:r>
      <w:proofErr w:type="spellEnd"/>
      <w:r w:rsidRPr="00CE327F">
        <w:rPr>
          <w:b/>
        </w:rPr>
        <w:t xml:space="preserve"> debentures, subordinated debentures, junior secured debt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r w:rsidRPr="00CE327F">
        <w:rPr>
          <w:b/>
        </w:rPr>
        <w:t>C.Senior</w:t>
      </w:r>
      <w:proofErr w:type="spellEnd"/>
      <w:r w:rsidRPr="00CE327F">
        <w:rPr>
          <w:b/>
        </w:rPr>
        <w:t xml:space="preserve"> secured debt, subordinated debentures, common stock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  <w:r w:rsidRPr="00CE327F">
        <w:rPr>
          <w:b/>
        </w:rPr>
        <w:tab/>
      </w:r>
      <w:proofErr w:type="spellStart"/>
      <w:proofErr w:type="gramStart"/>
      <w:r w:rsidRPr="00CE327F">
        <w:rPr>
          <w:b/>
        </w:rPr>
        <w:t>D.Preferred</w:t>
      </w:r>
      <w:proofErr w:type="spellEnd"/>
      <w:r w:rsidRPr="00CE327F">
        <w:rPr>
          <w:b/>
        </w:rPr>
        <w:t xml:space="preserve"> stock, secured debt, debentures.</w:t>
      </w:r>
      <w:proofErr w:type="gramEnd"/>
      <w:r w:rsidRPr="00CE327F">
        <w:rPr>
          <w:b/>
        </w:rPr>
        <w:t xml:space="preserve"> </w:t>
      </w:r>
      <w:r w:rsidRPr="00CE327F">
        <w:rPr>
          <w:b/>
        </w:rPr>
        <w:tab/>
      </w:r>
    </w:p>
    <w:p w:rsidR="00CE327F" w:rsidRPr="00CE327F" w:rsidRDefault="00CE327F" w:rsidP="00CE327F">
      <w:pPr>
        <w:rPr>
          <w:b/>
        </w:rPr>
      </w:pPr>
    </w:p>
    <w:sectPr w:rsidR="00CE327F" w:rsidRPr="00CE327F" w:rsidSect="00A97A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2060"/>
    <w:rsid w:val="00992060"/>
    <w:rsid w:val="009E6440"/>
    <w:rsid w:val="00A97A10"/>
    <w:rsid w:val="00B25C2E"/>
    <w:rsid w:val="00CE327F"/>
    <w:rsid w:val="00E01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A10"/>
  </w:style>
  <w:style w:type="paragraph" w:styleId="Heading1">
    <w:name w:val="heading 1"/>
    <w:basedOn w:val="Normal"/>
    <w:next w:val="Normal"/>
    <w:link w:val="Heading1Char"/>
    <w:uiPriority w:val="9"/>
    <w:qFormat/>
    <w:rsid w:val="00E01B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rsid w:val="00E01B9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9206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992060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92060"/>
    <w:rPr>
      <w:b/>
      <w:bCs/>
    </w:rPr>
  </w:style>
  <w:style w:type="character" w:customStyle="1" w:styleId="apple-converted-space">
    <w:name w:val="apple-converted-space"/>
    <w:basedOn w:val="DefaultParagraphFont"/>
    <w:rsid w:val="00992060"/>
  </w:style>
  <w:style w:type="character" w:customStyle="1" w:styleId="Heading4Char">
    <w:name w:val="Heading 4 Char"/>
    <w:basedOn w:val="DefaultParagraphFont"/>
    <w:link w:val="Heading4"/>
    <w:uiPriority w:val="9"/>
    <w:rsid w:val="00E01B9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B9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01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01B9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01B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4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7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9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3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1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3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9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12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8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7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51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41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53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40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00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8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9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0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14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75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64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13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1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dge.apus.edu/portal/tool/357d4114-c555-441e-9e2b-1a69c8037a10/jsf/delivery/deliverAssessment" TargetMode="External"/><Relationship Id="rId299" Type="http://schemas.openxmlformats.org/officeDocument/2006/relationships/control" Target="activeX/activeX289.xml"/><Relationship Id="rId303" Type="http://schemas.openxmlformats.org/officeDocument/2006/relationships/control" Target="activeX/activeX293.xml"/><Relationship Id="rId21" Type="http://schemas.openxmlformats.org/officeDocument/2006/relationships/control" Target="activeX/activeX17.xml"/><Relationship Id="rId42" Type="http://schemas.openxmlformats.org/officeDocument/2006/relationships/control" Target="activeX/activeX37.xml"/><Relationship Id="rId63" Type="http://schemas.openxmlformats.org/officeDocument/2006/relationships/control" Target="activeX/activeX58.xml"/><Relationship Id="rId84" Type="http://schemas.openxmlformats.org/officeDocument/2006/relationships/control" Target="activeX/activeX78.xml"/><Relationship Id="rId138" Type="http://schemas.openxmlformats.org/officeDocument/2006/relationships/control" Target="activeX/activeX130.xml"/><Relationship Id="rId159" Type="http://schemas.openxmlformats.org/officeDocument/2006/relationships/control" Target="activeX/activeX150.xml"/><Relationship Id="rId170" Type="http://schemas.openxmlformats.org/officeDocument/2006/relationships/control" Target="activeX/activeX161.xml"/><Relationship Id="rId191" Type="http://schemas.openxmlformats.org/officeDocument/2006/relationships/control" Target="activeX/activeX182.xml"/><Relationship Id="rId205" Type="http://schemas.openxmlformats.org/officeDocument/2006/relationships/control" Target="activeX/activeX195.xml"/><Relationship Id="rId226" Type="http://schemas.openxmlformats.org/officeDocument/2006/relationships/control" Target="activeX/activeX216.xml"/><Relationship Id="rId247" Type="http://schemas.openxmlformats.org/officeDocument/2006/relationships/control" Target="activeX/activeX237.xml"/><Relationship Id="rId107" Type="http://schemas.openxmlformats.org/officeDocument/2006/relationships/control" Target="activeX/activeX101.xml"/><Relationship Id="rId268" Type="http://schemas.openxmlformats.org/officeDocument/2006/relationships/control" Target="activeX/activeX258.xml"/><Relationship Id="rId289" Type="http://schemas.openxmlformats.org/officeDocument/2006/relationships/control" Target="activeX/activeX279.xml"/><Relationship Id="rId11" Type="http://schemas.openxmlformats.org/officeDocument/2006/relationships/control" Target="activeX/activeX7.xml"/><Relationship Id="rId32" Type="http://schemas.openxmlformats.org/officeDocument/2006/relationships/control" Target="activeX/activeX27.xml"/><Relationship Id="rId53" Type="http://schemas.openxmlformats.org/officeDocument/2006/relationships/control" Target="activeX/activeX48.xml"/><Relationship Id="rId74" Type="http://schemas.openxmlformats.org/officeDocument/2006/relationships/control" Target="activeX/activeX68.xml"/><Relationship Id="rId128" Type="http://schemas.openxmlformats.org/officeDocument/2006/relationships/control" Target="activeX/activeX120.xml"/><Relationship Id="rId149" Type="http://schemas.openxmlformats.org/officeDocument/2006/relationships/control" Target="activeX/activeX141.xml"/><Relationship Id="rId5" Type="http://schemas.openxmlformats.org/officeDocument/2006/relationships/control" Target="activeX/activeX1.xml"/><Relationship Id="rId95" Type="http://schemas.openxmlformats.org/officeDocument/2006/relationships/control" Target="activeX/activeX89.xml"/><Relationship Id="rId160" Type="http://schemas.openxmlformats.org/officeDocument/2006/relationships/control" Target="activeX/activeX151.xml"/><Relationship Id="rId181" Type="http://schemas.openxmlformats.org/officeDocument/2006/relationships/control" Target="activeX/activeX172.xml"/><Relationship Id="rId216" Type="http://schemas.openxmlformats.org/officeDocument/2006/relationships/control" Target="activeX/activeX206.xml"/><Relationship Id="rId237" Type="http://schemas.openxmlformats.org/officeDocument/2006/relationships/control" Target="activeX/activeX227.xml"/><Relationship Id="rId258" Type="http://schemas.openxmlformats.org/officeDocument/2006/relationships/control" Target="activeX/activeX248.xml"/><Relationship Id="rId279" Type="http://schemas.openxmlformats.org/officeDocument/2006/relationships/control" Target="activeX/activeX269.xml"/><Relationship Id="rId22" Type="http://schemas.openxmlformats.org/officeDocument/2006/relationships/control" Target="activeX/activeX18.xml"/><Relationship Id="rId43" Type="http://schemas.openxmlformats.org/officeDocument/2006/relationships/control" Target="activeX/activeX38.xml"/><Relationship Id="rId64" Type="http://schemas.openxmlformats.org/officeDocument/2006/relationships/hyperlink" Target="https://edge.apus.edu/portal/tool/357d4114-c555-441e-9e2b-1a69c8037a10/jsf/delivery/deliverAssessment" TargetMode="External"/><Relationship Id="rId118" Type="http://schemas.openxmlformats.org/officeDocument/2006/relationships/image" Target="media/image2.wmf"/><Relationship Id="rId139" Type="http://schemas.openxmlformats.org/officeDocument/2006/relationships/control" Target="activeX/activeX131.xml"/><Relationship Id="rId290" Type="http://schemas.openxmlformats.org/officeDocument/2006/relationships/control" Target="activeX/activeX280.xml"/><Relationship Id="rId304" Type="http://schemas.openxmlformats.org/officeDocument/2006/relationships/control" Target="activeX/activeX294.xml"/><Relationship Id="rId85" Type="http://schemas.openxmlformats.org/officeDocument/2006/relationships/control" Target="activeX/activeX79.xml"/><Relationship Id="rId150" Type="http://schemas.openxmlformats.org/officeDocument/2006/relationships/control" Target="activeX/activeX142.xml"/><Relationship Id="rId171" Type="http://schemas.openxmlformats.org/officeDocument/2006/relationships/control" Target="activeX/activeX162.xml"/><Relationship Id="rId192" Type="http://schemas.openxmlformats.org/officeDocument/2006/relationships/hyperlink" Target="https://edge.apus.edu/portal/tool/357d4114-c555-441e-9e2b-1a69c8037a10/jsf/delivery/deliverAssessment" TargetMode="External"/><Relationship Id="rId206" Type="http://schemas.openxmlformats.org/officeDocument/2006/relationships/control" Target="activeX/activeX196.xml"/><Relationship Id="rId227" Type="http://schemas.openxmlformats.org/officeDocument/2006/relationships/control" Target="activeX/activeX217.xml"/><Relationship Id="rId248" Type="http://schemas.openxmlformats.org/officeDocument/2006/relationships/control" Target="activeX/activeX238.xml"/><Relationship Id="rId269" Type="http://schemas.openxmlformats.org/officeDocument/2006/relationships/control" Target="activeX/activeX259.xml"/><Relationship Id="rId12" Type="http://schemas.openxmlformats.org/officeDocument/2006/relationships/control" Target="activeX/activeX8.xml"/><Relationship Id="rId33" Type="http://schemas.openxmlformats.org/officeDocument/2006/relationships/control" Target="activeX/activeX28.xml"/><Relationship Id="rId108" Type="http://schemas.openxmlformats.org/officeDocument/2006/relationships/control" Target="activeX/activeX102.xml"/><Relationship Id="rId129" Type="http://schemas.openxmlformats.org/officeDocument/2006/relationships/control" Target="activeX/activeX121.xml"/><Relationship Id="rId280" Type="http://schemas.openxmlformats.org/officeDocument/2006/relationships/control" Target="activeX/activeX270.xml"/><Relationship Id="rId54" Type="http://schemas.openxmlformats.org/officeDocument/2006/relationships/control" Target="activeX/activeX49.xml"/><Relationship Id="rId75" Type="http://schemas.openxmlformats.org/officeDocument/2006/relationships/control" Target="activeX/activeX69.xml"/><Relationship Id="rId96" Type="http://schemas.openxmlformats.org/officeDocument/2006/relationships/control" Target="activeX/activeX90.xml"/><Relationship Id="rId140" Type="http://schemas.openxmlformats.org/officeDocument/2006/relationships/control" Target="activeX/activeX132.xml"/><Relationship Id="rId161" Type="http://schemas.openxmlformats.org/officeDocument/2006/relationships/control" Target="activeX/activeX152.xml"/><Relationship Id="rId182" Type="http://schemas.openxmlformats.org/officeDocument/2006/relationships/control" Target="activeX/activeX173.xml"/><Relationship Id="rId217" Type="http://schemas.openxmlformats.org/officeDocument/2006/relationships/control" Target="activeX/activeX207.xml"/><Relationship Id="rId6" Type="http://schemas.openxmlformats.org/officeDocument/2006/relationships/control" Target="activeX/activeX2.xml"/><Relationship Id="rId238" Type="http://schemas.openxmlformats.org/officeDocument/2006/relationships/control" Target="activeX/activeX228.xml"/><Relationship Id="rId259" Type="http://schemas.openxmlformats.org/officeDocument/2006/relationships/control" Target="activeX/activeX249.xml"/><Relationship Id="rId23" Type="http://schemas.openxmlformats.org/officeDocument/2006/relationships/hyperlink" Target="https://edge.apus.edu/portal/tool/357d4114-c555-441e-9e2b-1a69c8037a10/jsf/delivery/deliverAssessment" TargetMode="External"/><Relationship Id="rId119" Type="http://schemas.openxmlformats.org/officeDocument/2006/relationships/control" Target="activeX/activeX111.xml"/><Relationship Id="rId270" Type="http://schemas.openxmlformats.org/officeDocument/2006/relationships/control" Target="activeX/activeX260.xml"/><Relationship Id="rId291" Type="http://schemas.openxmlformats.org/officeDocument/2006/relationships/control" Target="activeX/activeX281.xml"/><Relationship Id="rId305" Type="http://schemas.openxmlformats.org/officeDocument/2006/relationships/control" Target="activeX/activeX295.xml"/><Relationship Id="rId44" Type="http://schemas.openxmlformats.org/officeDocument/2006/relationships/control" Target="activeX/activeX39.xml"/><Relationship Id="rId65" Type="http://schemas.openxmlformats.org/officeDocument/2006/relationships/control" Target="activeX/activeX59.xml"/><Relationship Id="rId86" Type="http://schemas.openxmlformats.org/officeDocument/2006/relationships/control" Target="activeX/activeX80.xml"/><Relationship Id="rId130" Type="http://schemas.openxmlformats.org/officeDocument/2006/relationships/control" Target="activeX/activeX122.xml"/><Relationship Id="rId151" Type="http://schemas.openxmlformats.org/officeDocument/2006/relationships/control" Target="activeX/activeX143.xml"/><Relationship Id="rId172" Type="http://schemas.openxmlformats.org/officeDocument/2006/relationships/control" Target="activeX/activeX163.xml"/><Relationship Id="rId193" Type="http://schemas.openxmlformats.org/officeDocument/2006/relationships/control" Target="activeX/activeX183.xml"/><Relationship Id="rId207" Type="http://schemas.openxmlformats.org/officeDocument/2006/relationships/control" Target="activeX/activeX197.xml"/><Relationship Id="rId228" Type="http://schemas.openxmlformats.org/officeDocument/2006/relationships/control" Target="activeX/activeX218.xml"/><Relationship Id="rId249" Type="http://schemas.openxmlformats.org/officeDocument/2006/relationships/control" Target="activeX/activeX239.xml"/><Relationship Id="rId13" Type="http://schemas.openxmlformats.org/officeDocument/2006/relationships/control" Target="activeX/activeX9.xml"/><Relationship Id="rId109" Type="http://schemas.openxmlformats.org/officeDocument/2006/relationships/control" Target="activeX/activeX103.xml"/><Relationship Id="rId260" Type="http://schemas.openxmlformats.org/officeDocument/2006/relationships/control" Target="activeX/activeX250.xml"/><Relationship Id="rId281" Type="http://schemas.openxmlformats.org/officeDocument/2006/relationships/control" Target="activeX/activeX271.xml"/><Relationship Id="rId34" Type="http://schemas.openxmlformats.org/officeDocument/2006/relationships/control" Target="activeX/activeX29.xml"/><Relationship Id="rId55" Type="http://schemas.openxmlformats.org/officeDocument/2006/relationships/control" Target="activeX/activeX50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20" Type="http://schemas.openxmlformats.org/officeDocument/2006/relationships/control" Target="activeX/activeX112.xml"/><Relationship Id="rId141" Type="http://schemas.openxmlformats.org/officeDocument/2006/relationships/control" Target="activeX/activeX133.xml"/><Relationship Id="rId7" Type="http://schemas.openxmlformats.org/officeDocument/2006/relationships/control" Target="activeX/activeX3.xml"/><Relationship Id="rId162" Type="http://schemas.openxmlformats.org/officeDocument/2006/relationships/control" Target="activeX/activeX153.xml"/><Relationship Id="rId183" Type="http://schemas.openxmlformats.org/officeDocument/2006/relationships/control" Target="activeX/activeX174.xml"/><Relationship Id="rId218" Type="http://schemas.openxmlformats.org/officeDocument/2006/relationships/control" Target="activeX/activeX208.xml"/><Relationship Id="rId239" Type="http://schemas.openxmlformats.org/officeDocument/2006/relationships/control" Target="activeX/activeX229.xml"/><Relationship Id="rId250" Type="http://schemas.openxmlformats.org/officeDocument/2006/relationships/control" Target="activeX/activeX240.xml"/><Relationship Id="rId271" Type="http://schemas.openxmlformats.org/officeDocument/2006/relationships/control" Target="activeX/activeX261.xml"/><Relationship Id="rId292" Type="http://schemas.openxmlformats.org/officeDocument/2006/relationships/control" Target="activeX/activeX282.xml"/><Relationship Id="rId306" Type="http://schemas.openxmlformats.org/officeDocument/2006/relationships/fontTable" Target="fontTable.xml"/><Relationship Id="rId24" Type="http://schemas.openxmlformats.org/officeDocument/2006/relationships/control" Target="activeX/activeX19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66" Type="http://schemas.openxmlformats.org/officeDocument/2006/relationships/control" Target="activeX/activeX60.xml"/><Relationship Id="rId87" Type="http://schemas.openxmlformats.org/officeDocument/2006/relationships/control" Target="activeX/activeX81.xml"/><Relationship Id="rId110" Type="http://schemas.openxmlformats.org/officeDocument/2006/relationships/control" Target="activeX/activeX104.xml"/><Relationship Id="rId115" Type="http://schemas.openxmlformats.org/officeDocument/2006/relationships/control" Target="activeX/activeX109.xml"/><Relationship Id="rId131" Type="http://schemas.openxmlformats.org/officeDocument/2006/relationships/control" Target="activeX/activeX123.xml"/><Relationship Id="rId136" Type="http://schemas.openxmlformats.org/officeDocument/2006/relationships/control" Target="activeX/activeX128.xml"/><Relationship Id="rId157" Type="http://schemas.openxmlformats.org/officeDocument/2006/relationships/image" Target="media/image3.wmf"/><Relationship Id="rId178" Type="http://schemas.openxmlformats.org/officeDocument/2006/relationships/control" Target="activeX/activeX169.xml"/><Relationship Id="rId301" Type="http://schemas.openxmlformats.org/officeDocument/2006/relationships/control" Target="activeX/activeX291.xml"/><Relationship Id="rId61" Type="http://schemas.openxmlformats.org/officeDocument/2006/relationships/control" Target="activeX/activeX56.xml"/><Relationship Id="rId82" Type="http://schemas.openxmlformats.org/officeDocument/2006/relationships/control" Target="activeX/activeX76.xml"/><Relationship Id="rId152" Type="http://schemas.openxmlformats.org/officeDocument/2006/relationships/control" Target="activeX/activeX144.xml"/><Relationship Id="rId173" Type="http://schemas.openxmlformats.org/officeDocument/2006/relationships/control" Target="activeX/activeX164.xml"/><Relationship Id="rId194" Type="http://schemas.openxmlformats.org/officeDocument/2006/relationships/control" Target="activeX/activeX184.xml"/><Relationship Id="rId199" Type="http://schemas.openxmlformats.org/officeDocument/2006/relationships/control" Target="activeX/activeX189.xml"/><Relationship Id="rId203" Type="http://schemas.openxmlformats.org/officeDocument/2006/relationships/control" Target="activeX/activeX193.xml"/><Relationship Id="rId208" Type="http://schemas.openxmlformats.org/officeDocument/2006/relationships/control" Target="activeX/activeX198.xml"/><Relationship Id="rId229" Type="http://schemas.openxmlformats.org/officeDocument/2006/relationships/control" Target="activeX/activeX219.xml"/><Relationship Id="rId19" Type="http://schemas.openxmlformats.org/officeDocument/2006/relationships/control" Target="activeX/activeX15.xml"/><Relationship Id="rId224" Type="http://schemas.openxmlformats.org/officeDocument/2006/relationships/control" Target="activeX/activeX214.xml"/><Relationship Id="rId240" Type="http://schemas.openxmlformats.org/officeDocument/2006/relationships/control" Target="activeX/activeX230.xml"/><Relationship Id="rId245" Type="http://schemas.openxmlformats.org/officeDocument/2006/relationships/control" Target="activeX/activeX235.xml"/><Relationship Id="rId261" Type="http://schemas.openxmlformats.org/officeDocument/2006/relationships/control" Target="activeX/activeX251.xml"/><Relationship Id="rId266" Type="http://schemas.openxmlformats.org/officeDocument/2006/relationships/control" Target="activeX/activeX256.xml"/><Relationship Id="rId287" Type="http://schemas.openxmlformats.org/officeDocument/2006/relationships/control" Target="activeX/activeX277.xml"/><Relationship Id="rId14" Type="http://schemas.openxmlformats.org/officeDocument/2006/relationships/control" Target="activeX/activeX10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56" Type="http://schemas.openxmlformats.org/officeDocument/2006/relationships/control" Target="activeX/activeX51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26" Type="http://schemas.openxmlformats.org/officeDocument/2006/relationships/control" Target="activeX/activeX118.xml"/><Relationship Id="rId147" Type="http://schemas.openxmlformats.org/officeDocument/2006/relationships/control" Target="activeX/activeX139.xml"/><Relationship Id="rId168" Type="http://schemas.openxmlformats.org/officeDocument/2006/relationships/control" Target="activeX/activeX159.xml"/><Relationship Id="rId282" Type="http://schemas.openxmlformats.org/officeDocument/2006/relationships/control" Target="activeX/activeX272.xml"/><Relationship Id="rId8" Type="http://schemas.openxmlformats.org/officeDocument/2006/relationships/control" Target="activeX/activeX4.xml"/><Relationship Id="rId51" Type="http://schemas.openxmlformats.org/officeDocument/2006/relationships/control" Target="activeX/activeX46.xml"/><Relationship Id="rId72" Type="http://schemas.openxmlformats.org/officeDocument/2006/relationships/control" Target="activeX/activeX66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121" Type="http://schemas.openxmlformats.org/officeDocument/2006/relationships/control" Target="activeX/activeX113.xml"/><Relationship Id="rId142" Type="http://schemas.openxmlformats.org/officeDocument/2006/relationships/control" Target="activeX/activeX134.xml"/><Relationship Id="rId163" Type="http://schemas.openxmlformats.org/officeDocument/2006/relationships/control" Target="activeX/activeX154.xml"/><Relationship Id="rId184" Type="http://schemas.openxmlformats.org/officeDocument/2006/relationships/control" Target="activeX/activeX175.xml"/><Relationship Id="rId189" Type="http://schemas.openxmlformats.org/officeDocument/2006/relationships/control" Target="activeX/activeX180.xml"/><Relationship Id="rId219" Type="http://schemas.openxmlformats.org/officeDocument/2006/relationships/control" Target="activeX/activeX209.xml"/><Relationship Id="rId3" Type="http://schemas.openxmlformats.org/officeDocument/2006/relationships/webSettings" Target="webSettings.xml"/><Relationship Id="rId214" Type="http://schemas.openxmlformats.org/officeDocument/2006/relationships/control" Target="activeX/activeX204.xml"/><Relationship Id="rId230" Type="http://schemas.openxmlformats.org/officeDocument/2006/relationships/control" Target="activeX/activeX220.xml"/><Relationship Id="rId235" Type="http://schemas.openxmlformats.org/officeDocument/2006/relationships/control" Target="activeX/activeX225.xml"/><Relationship Id="rId251" Type="http://schemas.openxmlformats.org/officeDocument/2006/relationships/control" Target="activeX/activeX241.xml"/><Relationship Id="rId256" Type="http://schemas.openxmlformats.org/officeDocument/2006/relationships/control" Target="activeX/activeX246.xml"/><Relationship Id="rId277" Type="http://schemas.openxmlformats.org/officeDocument/2006/relationships/control" Target="activeX/activeX267.xml"/><Relationship Id="rId298" Type="http://schemas.openxmlformats.org/officeDocument/2006/relationships/control" Target="activeX/activeX288.xml"/><Relationship Id="rId25" Type="http://schemas.openxmlformats.org/officeDocument/2006/relationships/control" Target="activeX/activeX20.xml"/><Relationship Id="rId46" Type="http://schemas.openxmlformats.org/officeDocument/2006/relationships/control" Target="activeX/activeX41.xml"/><Relationship Id="rId67" Type="http://schemas.openxmlformats.org/officeDocument/2006/relationships/control" Target="activeX/activeX61.xml"/><Relationship Id="rId116" Type="http://schemas.openxmlformats.org/officeDocument/2006/relationships/control" Target="activeX/activeX110.xml"/><Relationship Id="rId137" Type="http://schemas.openxmlformats.org/officeDocument/2006/relationships/control" Target="activeX/activeX129.xml"/><Relationship Id="rId158" Type="http://schemas.openxmlformats.org/officeDocument/2006/relationships/control" Target="activeX/activeX149.xml"/><Relationship Id="rId272" Type="http://schemas.openxmlformats.org/officeDocument/2006/relationships/control" Target="activeX/activeX262.xml"/><Relationship Id="rId293" Type="http://schemas.openxmlformats.org/officeDocument/2006/relationships/control" Target="activeX/activeX283.xml"/><Relationship Id="rId302" Type="http://schemas.openxmlformats.org/officeDocument/2006/relationships/control" Target="activeX/activeX292.xml"/><Relationship Id="rId307" Type="http://schemas.openxmlformats.org/officeDocument/2006/relationships/theme" Target="theme/theme1.xml"/><Relationship Id="rId20" Type="http://schemas.openxmlformats.org/officeDocument/2006/relationships/control" Target="activeX/activeX16.xml"/><Relationship Id="rId41" Type="http://schemas.openxmlformats.org/officeDocument/2006/relationships/control" Target="activeX/activeX36.xml"/><Relationship Id="rId62" Type="http://schemas.openxmlformats.org/officeDocument/2006/relationships/control" Target="activeX/activeX57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111" Type="http://schemas.openxmlformats.org/officeDocument/2006/relationships/control" Target="activeX/activeX105.xml"/><Relationship Id="rId132" Type="http://schemas.openxmlformats.org/officeDocument/2006/relationships/control" Target="activeX/activeX124.xml"/><Relationship Id="rId153" Type="http://schemas.openxmlformats.org/officeDocument/2006/relationships/control" Target="activeX/activeX145.xml"/><Relationship Id="rId174" Type="http://schemas.openxmlformats.org/officeDocument/2006/relationships/control" Target="activeX/activeX165.xml"/><Relationship Id="rId179" Type="http://schemas.openxmlformats.org/officeDocument/2006/relationships/control" Target="activeX/activeX170.xml"/><Relationship Id="rId195" Type="http://schemas.openxmlformats.org/officeDocument/2006/relationships/control" Target="activeX/activeX185.xml"/><Relationship Id="rId209" Type="http://schemas.openxmlformats.org/officeDocument/2006/relationships/control" Target="activeX/activeX199.xml"/><Relationship Id="rId190" Type="http://schemas.openxmlformats.org/officeDocument/2006/relationships/control" Target="activeX/activeX181.xml"/><Relationship Id="rId204" Type="http://schemas.openxmlformats.org/officeDocument/2006/relationships/control" Target="activeX/activeX194.xml"/><Relationship Id="rId220" Type="http://schemas.openxmlformats.org/officeDocument/2006/relationships/control" Target="activeX/activeX210.xml"/><Relationship Id="rId225" Type="http://schemas.openxmlformats.org/officeDocument/2006/relationships/control" Target="activeX/activeX215.xml"/><Relationship Id="rId241" Type="http://schemas.openxmlformats.org/officeDocument/2006/relationships/control" Target="activeX/activeX231.xml"/><Relationship Id="rId246" Type="http://schemas.openxmlformats.org/officeDocument/2006/relationships/control" Target="activeX/activeX236.xml"/><Relationship Id="rId267" Type="http://schemas.openxmlformats.org/officeDocument/2006/relationships/control" Target="activeX/activeX257.xml"/><Relationship Id="rId288" Type="http://schemas.openxmlformats.org/officeDocument/2006/relationships/control" Target="activeX/activeX278.xml"/><Relationship Id="rId15" Type="http://schemas.openxmlformats.org/officeDocument/2006/relationships/control" Target="activeX/activeX11.xml"/><Relationship Id="rId36" Type="http://schemas.openxmlformats.org/officeDocument/2006/relationships/control" Target="activeX/activeX31.xml"/><Relationship Id="rId57" Type="http://schemas.openxmlformats.org/officeDocument/2006/relationships/control" Target="activeX/activeX52.xml"/><Relationship Id="rId106" Type="http://schemas.openxmlformats.org/officeDocument/2006/relationships/control" Target="activeX/activeX100.xml"/><Relationship Id="rId127" Type="http://schemas.openxmlformats.org/officeDocument/2006/relationships/control" Target="activeX/activeX119.xml"/><Relationship Id="rId262" Type="http://schemas.openxmlformats.org/officeDocument/2006/relationships/control" Target="activeX/activeX252.xml"/><Relationship Id="rId283" Type="http://schemas.openxmlformats.org/officeDocument/2006/relationships/control" Target="activeX/activeX273.xml"/><Relationship Id="rId10" Type="http://schemas.openxmlformats.org/officeDocument/2006/relationships/control" Target="activeX/activeX6.xml"/><Relationship Id="rId31" Type="http://schemas.openxmlformats.org/officeDocument/2006/relationships/control" Target="activeX/activeX26.xml"/><Relationship Id="rId52" Type="http://schemas.openxmlformats.org/officeDocument/2006/relationships/control" Target="activeX/activeX47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122" Type="http://schemas.openxmlformats.org/officeDocument/2006/relationships/control" Target="activeX/activeX114.xml"/><Relationship Id="rId143" Type="http://schemas.openxmlformats.org/officeDocument/2006/relationships/control" Target="activeX/activeX135.xml"/><Relationship Id="rId148" Type="http://schemas.openxmlformats.org/officeDocument/2006/relationships/control" Target="activeX/activeX140.xml"/><Relationship Id="rId164" Type="http://schemas.openxmlformats.org/officeDocument/2006/relationships/control" Target="activeX/activeX155.xml"/><Relationship Id="rId169" Type="http://schemas.openxmlformats.org/officeDocument/2006/relationships/control" Target="activeX/activeX160.xml"/><Relationship Id="rId185" Type="http://schemas.openxmlformats.org/officeDocument/2006/relationships/control" Target="activeX/activeX176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80" Type="http://schemas.openxmlformats.org/officeDocument/2006/relationships/control" Target="activeX/activeX171.xml"/><Relationship Id="rId210" Type="http://schemas.openxmlformats.org/officeDocument/2006/relationships/control" Target="activeX/activeX200.xml"/><Relationship Id="rId215" Type="http://schemas.openxmlformats.org/officeDocument/2006/relationships/control" Target="activeX/activeX205.xml"/><Relationship Id="rId236" Type="http://schemas.openxmlformats.org/officeDocument/2006/relationships/control" Target="activeX/activeX226.xml"/><Relationship Id="rId257" Type="http://schemas.openxmlformats.org/officeDocument/2006/relationships/control" Target="activeX/activeX247.xml"/><Relationship Id="rId278" Type="http://schemas.openxmlformats.org/officeDocument/2006/relationships/control" Target="activeX/activeX268.xml"/><Relationship Id="rId26" Type="http://schemas.openxmlformats.org/officeDocument/2006/relationships/control" Target="activeX/activeX21.xml"/><Relationship Id="rId231" Type="http://schemas.openxmlformats.org/officeDocument/2006/relationships/control" Target="activeX/activeX221.xml"/><Relationship Id="rId252" Type="http://schemas.openxmlformats.org/officeDocument/2006/relationships/control" Target="activeX/activeX242.xml"/><Relationship Id="rId273" Type="http://schemas.openxmlformats.org/officeDocument/2006/relationships/control" Target="activeX/activeX263.xml"/><Relationship Id="rId294" Type="http://schemas.openxmlformats.org/officeDocument/2006/relationships/control" Target="activeX/activeX284.xml"/><Relationship Id="rId47" Type="http://schemas.openxmlformats.org/officeDocument/2006/relationships/control" Target="activeX/activeX42.xml"/><Relationship Id="rId68" Type="http://schemas.openxmlformats.org/officeDocument/2006/relationships/control" Target="activeX/activeX62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6.xml"/><Relationship Id="rId133" Type="http://schemas.openxmlformats.org/officeDocument/2006/relationships/control" Target="activeX/activeX125.xml"/><Relationship Id="rId154" Type="http://schemas.openxmlformats.org/officeDocument/2006/relationships/control" Target="activeX/activeX146.xml"/><Relationship Id="rId175" Type="http://schemas.openxmlformats.org/officeDocument/2006/relationships/control" Target="activeX/activeX166.xml"/><Relationship Id="rId196" Type="http://schemas.openxmlformats.org/officeDocument/2006/relationships/control" Target="activeX/activeX186.xml"/><Relationship Id="rId200" Type="http://schemas.openxmlformats.org/officeDocument/2006/relationships/control" Target="activeX/activeX190.xml"/><Relationship Id="rId16" Type="http://schemas.openxmlformats.org/officeDocument/2006/relationships/control" Target="activeX/activeX12.xml"/><Relationship Id="rId221" Type="http://schemas.openxmlformats.org/officeDocument/2006/relationships/control" Target="activeX/activeX211.xml"/><Relationship Id="rId242" Type="http://schemas.openxmlformats.org/officeDocument/2006/relationships/control" Target="activeX/activeX232.xml"/><Relationship Id="rId263" Type="http://schemas.openxmlformats.org/officeDocument/2006/relationships/control" Target="activeX/activeX253.xml"/><Relationship Id="rId284" Type="http://schemas.openxmlformats.org/officeDocument/2006/relationships/control" Target="activeX/activeX274.xml"/><Relationship Id="rId37" Type="http://schemas.openxmlformats.org/officeDocument/2006/relationships/control" Target="activeX/activeX32.xml"/><Relationship Id="rId58" Type="http://schemas.openxmlformats.org/officeDocument/2006/relationships/control" Target="activeX/activeX53.xml"/><Relationship Id="rId79" Type="http://schemas.openxmlformats.org/officeDocument/2006/relationships/control" Target="activeX/activeX73.xml"/><Relationship Id="rId102" Type="http://schemas.openxmlformats.org/officeDocument/2006/relationships/control" Target="activeX/activeX96.xml"/><Relationship Id="rId123" Type="http://schemas.openxmlformats.org/officeDocument/2006/relationships/control" Target="activeX/activeX115.xml"/><Relationship Id="rId144" Type="http://schemas.openxmlformats.org/officeDocument/2006/relationships/control" Target="activeX/activeX136.xml"/><Relationship Id="rId90" Type="http://schemas.openxmlformats.org/officeDocument/2006/relationships/control" Target="activeX/activeX84.xml"/><Relationship Id="rId165" Type="http://schemas.openxmlformats.org/officeDocument/2006/relationships/control" Target="activeX/activeX156.xml"/><Relationship Id="rId186" Type="http://schemas.openxmlformats.org/officeDocument/2006/relationships/control" Target="activeX/activeX177.xml"/><Relationship Id="rId211" Type="http://schemas.openxmlformats.org/officeDocument/2006/relationships/control" Target="activeX/activeX201.xml"/><Relationship Id="rId232" Type="http://schemas.openxmlformats.org/officeDocument/2006/relationships/control" Target="activeX/activeX222.xml"/><Relationship Id="rId253" Type="http://schemas.openxmlformats.org/officeDocument/2006/relationships/control" Target="activeX/activeX243.xml"/><Relationship Id="rId274" Type="http://schemas.openxmlformats.org/officeDocument/2006/relationships/control" Target="activeX/activeX264.xml"/><Relationship Id="rId295" Type="http://schemas.openxmlformats.org/officeDocument/2006/relationships/control" Target="activeX/activeX285.xml"/><Relationship Id="rId27" Type="http://schemas.openxmlformats.org/officeDocument/2006/relationships/control" Target="activeX/activeX22.xml"/><Relationship Id="rId48" Type="http://schemas.openxmlformats.org/officeDocument/2006/relationships/control" Target="activeX/activeX43.xml"/><Relationship Id="rId69" Type="http://schemas.openxmlformats.org/officeDocument/2006/relationships/control" Target="activeX/activeX63.xml"/><Relationship Id="rId113" Type="http://schemas.openxmlformats.org/officeDocument/2006/relationships/control" Target="activeX/activeX107.xml"/><Relationship Id="rId134" Type="http://schemas.openxmlformats.org/officeDocument/2006/relationships/control" Target="activeX/activeX126.xml"/><Relationship Id="rId80" Type="http://schemas.openxmlformats.org/officeDocument/2006/relationships/control" Target="activeX/activeX74.xml"/><Relationship Id="rId155" Type="http://schemas.openxmlformats.org/officeDocument/2006/relationships/control" Target="activeX/activeX147.xml"/><Relationship Id="rId176" Type="http://schemas.openxmlformats.org/officeDocument/2006/relationships/control" Target="activeX/activeX167.xml"/><Relationship Id="rId197" Type="http://schemas.openxmlformats.org/officeDocument/2006/relationships/control" Target="activeX/activeX187.xml"/><Relationship Id="rId201" Type="http://schemas.openxmlformats.org/officeDocument/2006/relationships/control" Target="activeX/activeX191.xml"/><Relationship Id="rId222" Type="http://schemas.openxmlformats.org/officeDocument/2006/relationships/control" Target="activeX/activeX212.xml"/><Relationship Id="rId243" Type="http://schemas.openxmlformats.org/officeDocument/2006/relationships/control" Target="activeX/activeX233.xml"/><Relationship Id="rId264" Type="http://schemas.openxmlformats.org/officeDocument/2006/relationships/control" Target="activeX/activeX254.xml"/><Relationship Id="rId285" Type="http://schemas.openxmlformats.org/officeDocument/2006/relationships/control" Target="activeX/activeX275.xml"/><Relationship Id="rId17" Type="http://schemas.openxmlformats.org/officeDocument/2006/relationships/control" Target="activeX/activeX13.xml"/><Relationship Id="rId38" Type="http://schemas.openxmlformats.org/officeDocument/2006/relationships/control" Target="activeX/activeX33.xml"/><Relationship Id="rId59" Type="http://schemas.openxmlformats.org/officeDocument/2006/relationships/control" Target="activeX/activeX54.xml"/><Relationship Id="rId103" Type="http://schemas.openxmlformats.org/officeDocument/2006/relationships/control" Target="activeX/activeX97.xml"/><Relationship Id="rId124" Type="http://schemas.openxmlformats.org/officeDocument/2006/relationships/control" Target="activeX/activeX116.xml"/><Relationship Id="rId70" Type="http://schemas.openxmlformats.org/officeDocument/2006/relationships/control" Target="activeX/activeX64.xml"/><Relationship Id="rId91" Type="http://schemas.openxmlformats.org/officeDocument/2006/relationships/control" Target="activeX/activeX85.xml"/><Relationship Id="rId145" Type="http://schemas.openxmlformats.org/officeDocument/2006/relationships/control" Target="activeX/activeX137.xml"/><Relationship Id="rId166" Type="http://schemas.openxmlformats.org/officeDocument/2006/relationships/control" Target="activeX/activeX157.xml"/><Relationship Id="rId187" Type="http://schemas.openxmlformats.org/officeDocument/2006/relationships/control" Target="activeX/activeX178.xml"/><Relationship Id="rId1" Type="http://schemas.openxmlformats.org/officeDocument/2006/relationships/styles" Target="styles.xml"/><Relationship Id="rId212" Type="http://schemas.openxmlformats.org/officeDocument/2006/relationships/control" Target="activeX/activeX202.xml"/><Relationship Id="rId233" Type="http://schemas.openxmlformats.org/officeDocument/2006/relationships/control" Target="activeX/activeX223.xml"/><Relationship Id="rId254" Type="http://schemas.openxmlformats.org/officeDocument/2006/relationships/control" Target="activeX/activeX244.xml"/><Relationship Id="rId28" Type="http://schemas.openxmlformats.org/officeDocument/2006/relationships/control" Target="activeX/activeX23.xml"/><Relationship Id="rId49" Type="http://schemas.openxmlformats.org/officeDocument/2006/relationships/control" Target="activeX/activeX44.xml"/><Relationship Id="rId114" Type="http://schemas.openxmlformats.org/officeDocument/2006/relationships/control" Target="activeX/activeX108.xml"/><Relationship Id="rId275" Type="http://schemas.openxmlformats.org/officeDocument/2006/relationships/control" Target="activeX/activeX265.xml"/><Relationship Id="rId296" Type="http://schemas.openxmlformats.org/officeDocument/2006/relationships/control" Target="activeX/activeX286.xml"/><Relationship Id="rId300" Type="http://schemas.openxmlformats.org/officeDocument/2006/relationships/control" Target="activeX/activeX290.xml"/><Relationship Id="rId60" Type="http://schemas.openxmlformats.org/officeDocument/2006/relationships/control" Target="activeX/activeX55.xml"/><Relationship Id="rId81" Type="http://schemas.openxmlformats.org/officeDocument/2006/relationships/control" Target="activeX/activeX75.xml"/><Relationship Id="rId135" Type="http://schemas.openxmlformats.org/officeDocument/2006/relationships/control" Target="activeX/activeX127.xml"/><Relationship Id="rId156" Type="http://schemas.openxmlformats.org/officeDocument/2006/relationships/control" Target="activeX/activeX148.xml"/><Relationship Id="rId177" Type="http://schemas.openxmlformats.org/officeDocument/2006/relationships/control" Target="activeX/activeX168.xml"/><Relationship Id="rId198" Type="http://schemas.openxmlformats.org/officeDocument/2006/relationships/control" Target="activeX/activeX188.xml"/><Relationship Id="rId202" Type="http://schemas.openxmlformats.org/officeDocument/2006/relationships/control" Target="activeX/activeX192.xml"/><Relationship Id="rId223" Type="http://schemas.openxmlformats.org/officeDocument/2006/relationships/control" Target="activeX/activeX213.xml"/><Relationship Id="rId244" Type="http://schemas.openxmlformats.org/officeDocument/2006/relationships/control" Target="activeX/activeX234.xml"/><Relationship Id="rId18" Type="http://schemas.openxmlformats.org/officeDocument/2006/relationships/control" Target="activeX/activeX14.xml"/><Relationship Id="rId39" Type="http://schemas.openxmlformats.org/officeDocument/2006/relationships/control" Target="activeX/activeX34.xml"/><Relationship Id="rId265" Type="http://schemas.openxmlformats.org/officeDocument/2006/relationships/control" Target="activeX/activeX255.xml"/><Relationship Id="rId286" Type="http://schemas.openxmlformats.org/officeDocument/2006/relationships/control" Target="activeX/activeX276.xml"/><Relationship Id="rId50" Type="http://schemas.openxmlformats.org/officeDocument/2006/relationships/control" Target="activeX/activeX45.xml"/><Relationship Id="rId104" Type="http://schemas.openxmlformats.org/officeDocument/2006/relationships/control" Target="activeX/activeX98.xml"/><Relationship Id="rId125" Type="http://schemas.openxmlformats.org/officeDocument/2006/relationships/control" Target="activeX/activeX117.xml"/><Relationship Id="rId146" Type="http://schemas.openxmlformats.org/officeDocument/2006/relationships/control" Target="activeX/activeX138.xml"/><Relationship Id="rId167" Type="http://schemas.openxmlformats.org/officeDocument/2006/relationships/control" Target="activeX/activeX158.xml"/><Relationship Id="rId188" Type="http://schemas.openxmlformats.org/officeDocument/2006/relationships/control" Target="activeX/activeX179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13" Type="http://schemas.openxmlformats.org/officeDocument/2006/relationships/control" Target="activeX/activeX203.xml"/><Relationship Id="rId234" Type="http://schemas.openxmlformats.org/officeDocument/2006/relationships/control" Target="activeX/activeX224.xml"/><Relationship Id="rId2" Type="http://schemas.openxmlformats.org/officeDocument/2006/relationships/settings" Target="settings.xml"/><Relationship Id="rId29" Type="http://schemas.openxmlformats.org/officeDocument/2006/relationships/control" Target="activeX/activeX24.xml"/><Relationship Id="rId255" Type="http://schemas.openxmlformats.org/officeDocument/2006/relationships/control" Target="activeX/activeX245.xml"/><Relationship Id="rId276" Type="http://schemas.openxmlformats.org/officeDocument/2006/relationships/control" Target="activeX/activeX266.xml"/><Relationship Id="rId297" Type="http://schemas.openxmlformats.org/officeDocument/2006/relationships/control" Target="activeX/activeX28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_rels/activeX245.xml.rels><?xml version="1.0" encoding="UTF-8" standalone="yes"?>
<Relationships xmlns="http://schemas.openxmlformats.org/package/2006/relationships"><Relationship Id="rId1" Type="http://schemas.microsoft.com/office/2006/relationships/activeXControlBinary" Target="activeX245.bin"/></Relationships>
</file>

<file path=word/activeX/_rels/activeX246.xml.rels><?xml version="1.0" encoding="UTF-8" standalone="yes"?>
<Relationships xmlns="http://schemas.openxmlformats.org/package/2006/relationships"><Relationship Id="rId1" Type="http://schemas.microsoft.com/office/2006/relationships/activeXControlBinary" Target="activeX246.bin"/></Relationships>
</file>

<file path=word/activeX/_rels/activeX247.xml.rels><?xml version="1.0" encoding="UTF-8" standalone="yes"?>
<Relationships xmlns="http://schemas.openxmlformats.org/package/2006/relationships"><Relationship Id="rId1" Type="http://schemas.microsoft.com/office/2006/relationships/activeXControlBinary" Target="activeX247.bin"/></Relationships>
</file>

<file path=word/activeX/_rels/activeX248.xml.rels><?xml version="1.0" encoding="UTF-8" standalone="yes"?>
<Relationships xmlns="http://schemas.openxmlformats.org/package/2006/relationships"><Relationship Id="rId1" Type="http://schemas.microsoft.com/office/2006/relationships/activeXControlBinary" Target="activeX248.bin"/></Relationships>
</file>

<file path=word/activeX/_rels/activeX249.xml.rels><?xml version="1.0" encoding="UTF-8" standalone="yes"?>
<Relationships xmlns="http://schemas.openxmlformats.org/package/2006/relationships"><Relationship Id="rId1" Type="http://schemas.microsoft.com/office/2006/relationships/activeXControlBinary" Target="activeX249.bin"/></Relationships>
</file>

<file path=word/activeX/_rels/activeX250.xml.rels><?xml version="1.0" encoding="UTF-8" standalone="yes"?>
<Relationships xmlns="http://schemas.openxmlformats.org/package/2006/relationships"><Relationship Id="rId1" Type="http://schemas.microsoft.com/office/2006/relationships/activeXControlBinary" Target="activeX250.bin"/></Relationships>
</file>

<file path=word/activeX/_rels/activeX251.xml.rels><?xml version="1.0" encoding="UTF-8" standalone="yes"?>
<Relationships xmlns="http://schemas.openxmlformats.org/package/2006/relationships"><Relationship Id="rId1" Type="http://schemas.microsoft.com/office/2006/relationships/activeXControlBinary" Target="activeX251.bin"/></Relationships>
</file>

<file path=word/activeX/_rels/activeX252.xml.rels><?xml version="1.0" encoding="UTF-8" standalone="yes"?>
<Relationships xmlns="http://schemas.openxmlformats.org/package/2006/relationships"><Relationship Id="rId1" Type="http://schemas.microsoft.com/office/2006/relationships/activeXControlBinary" Target="activeX252.bin"/></Relationships>
</file>

<file path=word/activeX/_rels/activeX253.xml.rels><?xml version="1.0" encoding="UTF-8" standalone="yes"?>
<Relationships xmlns="http://schemas.openxmlformats.org/package/2006/relationships"><Relationship Id="rId1" Type="http://schemas.microsoft.com/office/2006/relationships/activeXControlBinary" Target="activeX253.bin"/></Relationships>
</file>

<file path=word/activeX/_rels/activeX254.xml.rels><?xml version="1.0" encoding="UTF-8" standalone="yes"?>
<Relationships xmlns="http://schemas.openxmlformats.org/package/2006/relationships"><Relationship Id="rId1" Type="http://schemas.microsoft.com/office/2006/relationships/activeXControlBinary" Target="activeX254.bin"/></Relationships>
</file>

<file path=word/activeX/_rels/activeX255.xml.rels><?xml version="1.0" encoding="UTF-8" standalone="yes"?>
<Relationships xmlns="http://schemas.openxmlformats.org/package/2006/relationships"><Relationship Id="rId1" Type="http://schemas.microsoft.com/office/2006/relationships/activeXControlBinary" Target="activeX255.bin"/></Relationships>
</file>

<file path=word/activeX/_rels/activeX256.xml.rels><?xml version="1.0" encoding="UTF-8" standalone="yes"?>
<Relationships xmlns="http://schemas.openxmlformats.org/package/2006/relationships"><Relationship Id="rId1" Type="http://schemas.microsoft.com/office/2006/relationships/activeXControlBinary" Target="activeX256.bin"/></Relationships>
</file>

<file path=word/activeX/_rels/activeX257.xml.rels><?xml version="1.0" encoding="UTF-8" standalone="yes"?>
<Relationships xmlns="http://schemas.openxmlformats.org/package/2006/relationships"><Relationship Id="rId1" Type="http://schemas.microsoft.com/office/2006/relationships/activeXControlBinary" Target="activeX257.bin"/></Relationships>
</file>

<file path=word/activeX/_rels/activeX258.xml.rels><?xml version="1.0" encoding="UTF-8" standalone="yes"?>
<Relationships xmlns="http://schemas.openxmlformats.org/package/2006/relationships"><Relationship Id="rId1" Type="http://schemas.microsoft.com/office/2006/relationships/activeXControlBinary" Target="activeX258.bin"/></Relationships>
</file>

<file path=word/activeX/_rels/activeX259.xml.rels><?xml version="1.0" encoding="UTF-8" standalone="yes"?>
<Relationships xmlns="http://schemas.openxmlformats.org/package/2006/relationships"><Relationship Id="rId1" Type="http://schemas.microsoft.com/office/2006/relationships/activeXControlBinary" Target="activeX259.bin"/></Relationships>
</file>

<file path=word/activeX/_rels/activeX260.xml.rels><?xml version="1.0" encoding="UTF-8" standalone="yes"?>
<Relationships xmlns="http://schemas.openxmlformats.org/package/2006/relationships"><Relationship Id="rId1" Type="http://schemas.microsoft.com/office/2006/relationships/activeXControlBinary" Target="activeX260.bin"/></Relationships>
</file>

<file path=word/activeX/_rels/activeX261.xml.rels><?xml version="1.0" encoding="UTF-8" standalone="yes"?>
<Relationships xmlns="http://schemas.openxmlformats.org/package/2006/relationships"><Relationship Id="rId1" Type="http://schemas.microsoft.com/office/2006/relationships/activeXControlBinary" Target="activeX261.bin"/></Relationships>
</file>

<file path=word/activeX/_rels/activeX262.xml.rels><?xml version="1.0" encoding="UTF-8" standalone="yes"?>
<Relationships xmlns="http://schemas.openxmlformats.org/package/2006/relationships"><Relationship Id="rId1" Type="http://schemas.microsoft.com/office/2006/relationships/activeXControlBinary" Target="activeX262.bin"/></Relationships>
</file>

<file path=word/activeX/_rels/activeX263.xml.rels><?xml version="1.0" encoding="UTF-8" standalone="yes"?>
<Relationships xmlns="http://schemas.openxmlformats.org/package/2006/relationships"><Relationship Id="rId1" Type="http://schemas.microsoft.com/office/2006/relationships/activeXControlBinary" Target="activeX263.bin"/></Relationships>
</file>

<file path=word/activeX/_rels/activeX264.xml.rels><?xml version="1.0" encoding="UTF-8" standalone="yes"?>
<Relationships xmlns="http://schemas.openxmlformats.org/package/2006/relationships"><Relationship Id="rId1" Type="http://schemas.microsoft.com/office/2006/relationships/activeXControlBinary" Target="activeX264.bin"/></Relationships>
</file>

<file path=word/activeX/_rels/activeX265.xml.rels><?xml version="1.0" encoding="UTF-8" standalone="yes"?>
<Relationships xmlns="http://schemas.openxmlformats.org/package/2006/relationships"><Relationship Id="rId1" Type="http://schemas.microsoft.com/office/2006/relationships/activeXControlBinary" Target="activeX265.bin"/></Relationships>
</file>

<file path=word/activeX/_rels/activeX266.xml.rels><?xml version="1.0" encoding="UTF-8" standalone="yes"?>
<Relationships xmlns="http://schemas.openxmlformats.org/package/2006/relationships"><Relationship Id="rId1" Type="http://schemas.microsoft.com/office/2006/relationships/activeXControlBinary" Target="activeX266.bin"/></Relationships>
</file>

<file path=word/activeX/_rels/activeX267.xml.rels><?xml version="1.0" encoding="UTF-8" standalone="yes"?>
<Relationships xmlns="http://schemas.openxmlformats.org/package/2006/relationships"><Relationship Id="rId1" Type="http://schemas.microsoft.com/office/2006/relationships/activeXControlBinary" Target="activeX267.bin"/></Relationships>
</file>

<file path=word/activeX/_rels/activeX268.xml.rels><?xml version="1.0" encoding="UTF-8" standalone="yes"?>
<Relationships xmlns="http://schemas.openxmlformats.org/package/2006/relationships"><Relationship Id="rId1" Type="http://schemas.microsoft.com/office/2006/relationships/activeXControlBinary" Target="activeX268.bin"/></Relationships>
</file>

<file path=word/activeX/_rels/activeX269.xml.rels><?xml version="1.0" encoding="UTF-8" standalone="yes"?>
<Relationships xmlns="http://schemas.openxmlformats.org/package/2006/relationships"><Relationship Id="rId1" Type="http://schemas.microsoft.com/office/2006/relationships/activeXControlBinary" Target="activeX269.bin"/></Relationships>
</file>

<file path=word/activeX/_rels/activeX270.xml.rels><?xml version="1.0" encoding="UTF-8" standalone="yes"?>
<Relationships xmlns="http://schemas.openxmlformats.org/package/2006/relationships"><Relationship Id="rId1" Type="http://schemas.microsoft.com/office/2006/relationships/activeXControlBinary" Target="activeX270.bin"/></Relationships>
</file>

<file path=word/activeX/_rels/activeX271.xml.rels><?xml version="1.0" encoding="UTF-8" standalone="yes"?>
<Relationships xmlns="http://schemas.openxmlformats.org/package/2006/relationships"><Relationship Id="rId1" Type="http://schemas.microsoft.com/office/2006/relationships/activeXControlBinary" Target="activeX271.bin"/></Relationships>
</file>

<file path=word/activeX/_rels/activeX272.xml.rels><?xml version="1.0" encoding="UTF-8" standalone="yes"?>
<Relationships xmlns="http://schemas.openxmlformats.org/package/2006/relationships"><Relationship Id="rId1" Type="http://schemas.microsoft.com/office/2006/relationships/activeXControlBinary" Target="activeX272.bin"/></Relationships>
</file>

<file path=word/activeX/_rels/activeX273.xml.rels><?xml version="1.0" encoding="UTF-8" standalone="yes"?>
<Relationships xmlns="http://schemas.openxmlformats.org/package/2006/relationships"><Relationship Id="rId1" Type="http://schemas.microsoft.com/office/2006/relationships/activeXControlBinary" Target="activeX273.bin"/></Relationships>
</file>

<file path=word/activeX/_rels/activeX274.xml.rels><?xml version="1.0" encoding="UTF-8" standalone="yes"?>
<Relationships xmlns="http://schemas.openxmlformats.org/package/2006/relationships"><Relationship Id="rId1" Type="http://schemas.microsoft.com/office/2006/relationships/activeXControlBinary" Target="activeX274.bin"/></Relationships>
</file>

<file path=word/activeX/_rels/activeX275.xml.rels><?xml version="1.0" encoding="UTF-8" standalone="yes"?>
<Relationships xmlns="http://schemas.openxmlformats.org/package/2006/relationships"><Relationship Id="rId1" Type="http://schemas.microsoft.com/office/2006/relationships/activeXControlBinary" Target="activeX275.bin"/></Relationships>
</file>

<file path=word/activeX/_rels/activeX276.xml.rels><?xml version="1.0" encoding="UTF-8" standalone="yes"?>
<Relationships xmlns="http://schemas.openxmlformats.org/package/2006/relationships"><Relationship Id="rId1" Type="http://schemas.microsoft.com/office/2006/relationships/activeXControlBinary" Target="activeX276.bin"/></Relationships>
</file>

<file path=word/activeX/_rels/activeX277.xml.rels><?xml version="1.0" encoding="UTF-8" standalone="yes"?>
<Relationships xmlns="http://schemas.openxmlformats.org/package/2006/relationships"><Relationship Id="rId1" Type="http://schemas.microsoft.com/office/2006/relationships/activeXControlBinary" Target="activeX277.bin"/></Relationships>
</file>

<file path=word/activeX/_rels/activeX278.xml.rels><?xml version="1.0" encoding="UTF-8" standalone="yes"?>
<Relationships xmlns="http://schemas.openxmlformats.org/package/2006/relationships"><Relationship Id="rId1" Type="http://schemas.microsoft.com/office/2006/relationships/activeXControlBinary" Target="activeX278.bin"/></Relationships>
</file>

<file path=word/activeX/_rels/activeX279.xml.rels><?xml version="1.0" encoding="UTF-8" standalone="yes"?>
<Relationships xmlns="http://schemas.openxmlformats.org/package/2006/relationships"><Relationship Id="rId1" Type="http://schemas.microsoft.com/office/2006/relationships/activeXControlBinary" Target="activeX279.bin"/></Relationships>
</file>

<file path=word/activeX/_rels/activeX280.xml.rels><?xml version="1.0" encoding="UTF-8" standalone="yes"?>
<Relationships xmlns="http://schemas.openxmlformats.org/package/2006/relationships"><Relationship Id="rId1" Type="http://schemas.microsoft.com/office/2006/relationships/activeXControlBinary" Target="activeX280.bin"/></Relationships>
</file>

<file path=word/activeX/_rels/activeX281.xml.rels><?xml version="1.0" encoding="UTF-8" standalone="yes"?>
<Relationships xmlns="http://schemas.openxmlformats.org/package/2006/relationships"><Relationship Id="rId1" Type="http://schemas.microsoft.com/office/2006/relationships/activeXControlBinary" Target="activeX281.bin"/></Relationships>
</file>

<file path=word/activeX/_rels/activeX282.xml.rels><?xml version="1.0" encoding="UTF-8" standalone="yes"?>
<Relationships xmlns="http://schemas.openxmlformats.org/package/2006/relationships"><Relationship Id="rId1" Type="http://schemas.microsoft.com/office/2006/relationships/activeXControlBinary" Target="activeX282.bin"/></Relationships>
</file>

<file path=word/activeX/_rels/activeX283.xml.rels><?xml version="1.0" encoding="UTF-8" standalone="yes"?>
<Relationships xmlns="http://schemas.openxmlformats.org/package/2006/relationships"><Relationship Id="rId1" Type="http://schemas.microsoft.com/office/2006/relationships/activeXControlBinary" Target="activeX283.bin"/></Relationships>
</file>

<file path=word/activeX/_rels/activeX284.xml.rels><?xml version="1.0" encoding="UTF-8" standalone="yes"?>
<Relationships xmlns="http://schemas.openxmlformats.org/package/2006/relationships"><Relationship Id="rId1" Type="http://schemas.microsoft.com/office/2006/relationships/activeXControlBinary" Target="activeX284.bin"/></Relationships>
</file>

<file path=word/activeX/_rels/activeX285.xml.rels><?xml version="1.0" encoding="UTF-8" standalone="yes"?>
<Relationships xmlns="http://schemas.openxmlformats.org/package/2006/relationships"><Relationship Id="rId1" Type="http://schemas.microsoft.com/office/2006/relationships/activeXControlBinary" Target="activeX285.bin"/></Relationships>
</file>

<file path=word/activeX/_rels/activeX286.xml.rels><?xml version="1.0" encoding="UTF-8" standalone="yes"?>
<Relationships xmlns="http://schemas.openxmlformats.org/package/2006/relationships"><Relationship Id="rId1" Type="http://schemas.microsoft.com/office/2006/relationships/activeXControlBinary" Target="activeX286.bin"/></Relationships>
</file>

<file path=word/activeX/_rels/activeX287.xml.rels><?xml version="1.0" encoding="UTF-8" standalone="yes"?>
<Relationships xmlns="http://schemas.openxmlformats.org/package/2006/relationships"><Relationship Id="rId1" Type="http://schemas.microsoft.com/office/2006/relationships/activeXControlBinary" Target="activeX287.bin"/></Relationships>
</file>

<file path=word/activeX/_rels/activeX288.xml.rels><?xml version="1.0" encoding="UTF-8" standalone="yes"?>
<Relationships xmlns="http://schemas.openxmlformats.org/package/2006/relationships"><Relationship Id="rId1" Type="http://schemas.microsoft.com/office/2006/relationships/activeXControlBinary" Target="activeX288.bin"/></Relationships>
</file>

<file path=word/activeX/_rels/activeX289.xml.rels><?xml version="1.0" encoding="UTF-8" standalone="yes"?>
<Relationships xmlns="http://schemas.openxmlformats.org/package/2006/relationships"><Relationship Id="rId1" Type="http://schemas.microsoft.com/office/2006/relationships/activeXControlBinary" Target="activeX289.bin"/></Relationships>
</file>

<file path=word/activeX/_rels/activeX290.xml.rels><?xml version="1.0" encoding="UTF-8" standalone="yes"?>
<Relationships xmlns="http://schemas.openxmlformats.org/package/2006/relationships"><Relationship Id="rId1" Type="http://schemas.microsoft.com/office/2006/relationships/activeXControlBinary" Target="activeX290.bin"/></Relationships>
</file>

<file path=word/activeX/_rels/activeX291.xml.rels><?xml version="1.0" encoding="UTF-8" standalone="yes"?>
<Relationships xmlns="http://schemas.openxmlformats.org/package/2006/relationships"><Relationship Id="rId1" Type="http://schemas.microsoft.com/office/2006/relationships/activeXControlBinary" Target="activeX291.bin"/></Relationships>
</file>

<file path=word/activeX/_rels/activeX292.xml.rels><?xml version="1.0" encoding="UTF-8" standalone="yes"?>
<Relationships xmlns="http://schemas.openxmlformats.org/package/2006/relationships"><Relationship Id="rId1" Type="http://schemas.microsoft.com/office/2006/relationships/activeXControlBinary" Target="activeX292.bin"/></Relationships>
</file>

<file path=word/activeX/_rels/activeX293.xml.rels><?xml version="1.0" encoding="UTF-8" standalone="yes"?>
<Relationships xmlns="http://schemas.openxmlformats.org/package/2006/relationships"><Relationship Id="rId1" Type="http://schemas.microsoft.com/office/2006/relationships/activeXControlBinary" Target="activeX293.bin"/></Relationships>
</file>

<file path=word/activeX/_rels/activeX294.xml.rels><?xml version="1.0" encoding="UTF-8" standalone="yes"?>
<Relationships xmlns="http://schemas.openxmlformats.org/package/2006/relationships"><Relationship Id="rId1" Type="http://schemas.microsoft.com/office/2006/relationships/activeXControlBinary" Target="activeX294.bin"/></Relationships>
</file>

<file path=word/activeX/_rels/activeX295.xml.rels><?xml version="1.0" encoding="UTF-8" standalone="yes"?>
<Relationships xmlns="http://schemas.openxmlformats.org/package/2006/relationships"><Relationship Id="rId1" Type="http://schemas.microsoft.com/office/2006/relationships/activeXControlBinary" Target="activeX29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47</Pages>
  <Words>7566</Words>
  <Characters>43127</Characters>
  <Application>Microsoft Office Word</Application>
  <DocSecurity>0</DocSecurity>
  <Lines>359</Lines>
  <Paragraphs>101</Paragraphs>
  <ScaleCrop>false</ScaleCrop>
  <Company/>
  <LinksUpToDate>false</LinksUpToDate>
  <CharactersWithSpaces>50592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</cp:revision>
  <dcterms:created xsi:type="dcterms:W3CDTF">2013-09-28T20:05:00Z</dcterms:created>
  <dcterms:modified xsi:type="dcterms:W3CDTF">2013-09-28T21:08:00Z</dcterms:modified>
</cp:coreProperties>
</file>