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bookmarkStart w:id="0" w:name="page1"/>
      <w:bookmarkEnd w:id="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0;margin-top:0;width:603pt;height:783pt;z-index:-251658240;mso-position-horizontal-relative:page;mso-position-vertical-relative:page" o:allowincell="f">
            <v:imagedata r:id="rId5" o:title="" chromakey="white"/>
            <w10:wrap anchorx="page" anchory="page"/>
          </v:shape>
        </w:pict>
      </w: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96"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b/>
          <w:bCs/>
          <w:color w:val="FFFFFF"/>
          <w:sz w:val="50"/>
          <w:szCs w:val="50"/>
        </w:rPr>
        <w:t>REPORT TO THE NATIONS</w:t>
      </w:r>
    </w:p>
    <w:p w:rsidR="00000000" w:rsidRDefault="00C66951">
      <w:pPr>
        <w:pStyle w:val="a0"/>
        <w:widowControl w:val="0"/>
        <w:autoSpaceDE w:val="0"/>
        <w:autoSpaceDN w:val="0"/>
        <w:adjustRightInd w:val="0"/>
        <w:spacing w:after="0" w:line="36"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color w:val="FFFFFF"/>
          <w:sz w:val="25"/>
          <w:szCs w:val="25"/>
        </w:rPr>
        <w:t xml:space="preserve">O N O C C U PAT I O N A L </w:t>
      </w:r>
      <w:r>
        <w:rPr>
          <w:rFonts w:ascii="Arial" w:hAnsi="Arial" w:cs="Arial"/>
          <w:b/>
          <w:bCs/>
          <w:color w:val="FFFFFF"/>
          <w:sz w:val="25"/>
          <w:szCs w:val="25"/>
        </w:rPr>
        <w:t>F R A U D</w:t>
      </w:r>
      <w:r>
        <w:rPr>
          <w:rFonts w:ascii="Arial" w:hAnsi="Arial" w:cs="Arial"/>
          <w:color w:val="FFFFFF"/>
          <w:sz w:val="25"/>
          <w:szCs w:val="25"/>
        </w:rPr>
        <w:t xml:space="preserve"> A N D </w:t>
      </w:r>
      <w:r>
        <w:rPr>
          <w:rFonts w:ascii="Arial" w:hAnsi="Arial" w:cs="Arial"/>
          <w:b/>
          <w:bCs/>
          <w:color w:val="FFFFFF"/>
          <w:sz w:val="25"/>
          <w:szCs w:val="25"/>
        </w:rPr>
        <w:t>A B U S E</w:t>
      </w: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7"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40" w:lineRule="auto"/>
        <w:ind w:left="1400"/>
        <w:rPr>
          <w:rFonts w:ascii="Times New Roman" w:hAnsi="Times New Roman" w:cs="Times New Roman"/>
          <w:sz w:val="24"/>
          <w:szCs w:val="24"/>
        </w:rPr>
      </w:pPr>
      <w:r>
        <w:rPr>
          <w:rFonts w:ascii="Times New Roman" w:hAnsi="Times New Roman" w:cs="Times New Roman"/>
          <w:b/>
          <w:bCs/>
          <w:color w:val="FFFFFF"/>
          <w:sz w:val="28"/>
          <w:szCs w:val="28"/>
        </w:rPr>
        <w:t>2012 GLOBAL FRAUD STUDY</w:t>
      </w:r>
    </w:p>
    <w:p w:rsidR="00000000" w:rsidRDefault="00C66951">
      <w:pPr>
        <w:widowControl w:val="0"/>
        <w:autoSpaceDE w:val="0"/>
        <w:autoSpaceDN w:val="0"/>
        <w:adjustRightInd w:val="0"/>
        <w:spacing w:after="0" w:line="240" w:lineRule="auto"/>
        <w:rPr>
          <w:rFonts w:ascii="Times New Roman" w:hAnsi="Times New Roman" w:cs="Times New Roman"/>
          <w:sz w:val="24"/>
          <w:szCs w:val="24"/>
        </w:rPr>
        <w:sectPr w:rsidR="00000000">
          <w:pgSz w:w="12060" w:h="15660"/>
          <w:pgMar w:top="1440" w:right="2780" w:bottom="1440" w:left="2780" w:header="720" w:footer="720" w:gutter="0"/>
          <w:cols w:space="720" w:equalWidth="0">
            <w:col w:w="6500"/>
          </w:cols>
          <w:noEndnote/>
        </w:sect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bookmarkStart w:id="1" w:name="page3"/>
      <w:bookmarkEnd w:id="1"/>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59" w:lineRule="exact"/>
        <w:rPr>
          <w:rFonts w:ascii="Times New Roman" w:hAnsi="Times New Roman" w:cs="Times New Roman"/>
          <w:sz w:val="24"/>
          <w:szCs w:val="24"/>
        </w:rPr>
      </w:pPr>
    </w:p>
    <w:tbl>
      <w:tblPr>
        <w:tblW w:w="0" w:type="auto"/>
        <w:tblLayout w:type="fixed"/>
        <w:tblCellMar>
          <w:left w:w="0" w:type="dxa"/>
          <w:right w:w="0" w:type="dxa"/>
        </w:tblCellMar>
        <w:tblLook w:val="0000"/>
      </w:tblPr>
      <w:tblGrid>
        <w:gridCol w:w="149"/>
      </w:tblGrid>
      <w:tr w:rsidR="00000000">
        <w:tblPrEx>
          <w:tblCellMar>
            <w:top w:w="0" w:type="dxa"/>
            <w:left w:w="0" w:type="dxa"/>
            <w:bottom w:w="0" w:type="dxa"/>
            <w:right w:w="0" w:type="dxa"/>
          </w:tblCellMar>
        </w:tblPrEx>
        <w:trPr>
          <w:trHeight w:val="5000"/>
        </w:trPr>
        <w:tc>
          <w:tcPr>
            <w:tcW w:w="149" w:type="dxa"/>
            <w:tcBorders>
              <w:top w:val="nil"/>
              <w:left w:val="nil"/>
              <w:bottom w:val="nil"/>
              <w:right w:val="nil"/>
            </w:tcBorders>
            <w:textDirection w:val="btLr"/>
            <w:vAlign w:val="bottom"/>
          </w:tcPr>
          <w:p w:rsidR="00000000" w:rsidRDefault="00C66951">
            <w:pPr>
              <w:pStyle w:val="a0"/>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color w:val="FFFFFF"/>
                <w:sz w:val="13"/>
                <w:szCs w:val="13"/>
              </w:rPr>
              <w:t xml:space="preserve">|  2012 </w:t>
            </w:r>
            <w:r>
              <w:rPr>
                <w:rFonts w:ascii="Arial" w:hAnsi="Arial" w:cs="Arial"/>
                <w:b/>
                <w:bCs/>
                <w:color w:val="FFFFFF"/>
                <w:sz w:val="13"/>
                <w:szCs w:val="13"/>
              </w:rPr>
              <w:t>REPORT TO THE NATIONS</w:t>
            </w:r>
            <w:r>
              <w:rPr>
                <w:rFonts w:ascii="Arial" w:hAnsi="Arial" w:cs="Arial"/>
                <w:color w:val="FFFFFF"/>
                <w:sz w:val="13"/>
                <w:szCs w:val="13"/>
              </w:rPr>
              <w:t xml:space="preserve"> ON OCCUPATIONAL </w:t>
            </w:r>
            <w:r>
              <w:rPr>
                <w:rFonts w:ascii="Arial" w:hAnsi="Arial" w:cs="Arial"/>
                <w:b/>
                <w:bCs/>
                <w:color w:val="FFFFFF"/>
                <w:sz w:val="13"/>
                <w:szCs w:val="13"/>
              </w:rPr>
              <w:t>FRAUD</w:t>
            </w:r>
            <w:r>
              <w:rPr>
                <w:rFonts w:ascii="Arial" w:hAnsi="Arial" w:cs="Arial"/>
                <w:color w:val="FFFFFF"/>
                <w:sz w:val="13"/>
                <w:szCs w:val="13"/>
              </w:rPr>
              <w:t xml:space="preserve"> AND ABUSE</w:t>
            </w:r>
          </w:p>
        </w:tc>
      </w:tr>
    </w:tbl>
    <w:p w:rsidR="00000000" w:rsidRDefault="00C66951">
      <w:pPr>
        <w:pStyle w:val="a0"/>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br w:type="column"/>
      </w:r>
      <w:r>
        <w:rPr>
          <w:rFonts w:ascii="Times New Roman" w:hAnsi="Times New Roman" w:cs="Times New Roman"/>
          <w:b/>
          <w:bCs/>
          <w:color w:val="00000A"/>
          <w:sz w:val="48"/>
          <w:szCs w:val="48"/>
        </w:rPr>
        <w:lastRenderedPageBreak/>
        <w:t>Letter from the President &amp; CEO</w:t>
      </w: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r>
        <w:rPr>
          <w:noProof/>
        </w:rPr>
        <w:pict>
          <v:shape id="_x0000_s1027" type="#_x0000_t75" style="position:absolute;margin-left:-91.95pt;margin-top:-76.6pt;width:603pt;height:783pt;z-index:-251657216;mso-position-horizontal-relative:text;mso-position-vertical-relative:text" o:allowincell="f">
            <v:imagedata r:id="rId6" o:title=""/>
          </v:shape>
        </w:pict>
      </w: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74" w:lineRule="exact"/>
        <w:rPr>
          <w:rFonts w:ascii="Times New Roman" w:hAnsi="Times New Roman" w:cs="Times New Roman"/>
          <w:sz w:val="24"/>
          <w:szCs w:val="24"/>
        </w:rPr>
      </w:pPr>
    </w:p>
    <w:p w:rsidR="00000000" w:rsidRDefault="00C66951">
      <w:pPr>
        <w:pStyle w:val="a0"/>
        <w:widowControl w:val="0"/>
        <w:overflowPunct w:val="0"/>
        <w:autoSpaceDE w:val="0"/>
        <w:autoSpaceDN w:val="0"/>
        <w:adjustRightInd w:val="0"/>
        <w:spacing w:after="0" w:line="325" w:lineRule="auto"/>
        <w:ind w:left="2420"/>
        <w:rPr>
          <w:rFonts w:ascii="Times New Roman" w:hAnsi="Times New Roman" w:cs="Times New Roman"/>
          <w:sz w:val="24"/>
          <w:szCs w:val="24"/>
        </w:rPr>
      </w:pPr>
      <w:r>
        <w:rPr>
          <w:rFonts w:ascii="Arial" w:hAnsi="Arial" w:cs="Arial"/>
          <w:sz w:val="18"/>
          <w:szCs w:val="18"/>
        </w:rPr>
        <w:t>More than 15 years ago, the ACFE’s founder and Chairman, Dr. Joseph T. Wells, CFE, CPA, conceptualized a groundbreaking research project to study the costs, methodologies and</w:t>
      </w:r>
      <w:r>
        <w:rPr>
          <w:rFonts w:ascii="Arial" w:hAnsi="Arial" w:cs="Arial"/>
          <w:sz w:val="18"/>
          <w:szCs w:val="18"/>
        </w:rPr>
        <w:t xml:space="preserve"> perpetrators of fraud within organizations. The result was the 1996 publication of the ACFE’s first </w:t>
      </w:r>
      <w:r>
        <w:rPr>
          <w:rFonts w:ascii="Arial" w:hAnsi="Arial" w:cs="Arial"/>
          <w:i/>
          <w:iCs/>
          <w:sz w:val="18"/>
          <w:szCs w:val="18"/>
        </w:rPr>
        <w:t>Report to the Nation on Occupational Fraud</w:t>
      </w:r>
      <w:r>
        <w:rPr>
          <w:rFonts w:ascii="Arial" w:hAnsi="Arial" w:cs="Arial"/>
          <w:sz w:val="18"/>
          <w:szCs w:val="18"/>
        </w:rPr>
        <w:t xml:space="preserve"> </w:t>
      </w:r>
      <w:r>
        <w:rPr>
          <w:rFonts w:ascii="Arial" w:hAnsi="Arial" w:cs="Arial"/>
          <w:i/>
          <w:iCs/>
          <w:sz w:val="18"/>
          <w:szCs w:val="18"/>
        </w:rPr>
        <w:t>and Abuse</w:t>
      </w:r>
      <w:r>
        <w:rPr>
          <w:rFonts w:ascii="Arial" w:hAnsi="Arial" w:cs="Arial"/>
          <w:sz w:val="18"/>
          <w:szCs w:val="18"/>
        </w:rPr>
        <w:t>. Since then, we have released six additional Reports that have each</w:t>
      </w:r>
      <w:r>
        <w:rPr>
          <w:rFonts w:ascii="Arial" w:hAnsi="Arial" w:cs="Arial"/>
          <w:i/>
          <w:iCs/>
          <w:sz w:val="18"/>
          <w:szCs w:val="18"/>
        </w:rPr>
        <w:t xml:space="preserve"> </w:t>
      </w:r>
      <w:r>
        <w:rPr>
          <w:rFonts w:ascii="Arial" w:hAnsi="Arial" w:cs="Arial"/>
          <w:sz w:val="18"/>
          <w:szCs w:val="18"/>
        </w:rPr>
        <w:t>expanded our knowledge and underst</w:t>
      </w:r>
      <w:r>
        <w:rPr>
          <w:rFonts w:ascii="Arial" w:hAnsi="Arial" w:cs="Arial"/>
          <w:sz w:val="18"/>
          <w:szCs w:val="18"/>
        </w:rPr>
        <w:t>anding of the tremendous financial impact occupational fraud and abuse has on businesses and organizations. We are proud to say that the information contained in the original Report and its successors has become the most authoritative and widely quoted bod</w:t>
      </w:r>
      <w:r>
        <w:rPr>
          <w:rFonts w:ascii="Arial" w:hAnsi="Arial" w:cs="Arial"/>
          <w:sz w:val="18"/>
          <w:szCs w:val="18"/>
        </w:rPr>
        <w:t>y of research on occupational fraud.</w:t>
      </w:r>
    </w:p>
    <w:p w:rsidR="00000000" w:rsidRDefault="00C66951">
      <w:pPr>
        <w:pStyle w:val="a0"/>
        <w:widowControl w:val="0"/>
        <w:autoSpaceDE w:val="0"/>
        <w:autoSpaceDN w:val="0"/>
        <w:adjustRightInd w:val="0"/>
        <w:spacing w:after="0" w:line="278" w:lineRule="exact"/>
        <w:rPr>
          <w:rFonts w:ascii="Times New Roman" w:hAnsi="Times New Roman" w:cs="Times New Roman"/>
          <w:sz w:val="24"/>
          <w:szCs w:val="24"/>
        </w:rPr>
      </w:pPr>
    </w:p>
    <w:p w:rsidR="00000000" w:rsidRDefault="00C66951">
      <w:pPr>
        <w:pStyle w:val="a0"/>
        <w:widowControl w:val="0"/>
        <w:overflowPunct w:val="0"/>
        <w:autoSpaceDE w:val="0"/>
        <w:autoSpaceDN w:val="0"/>
        <w:adjustRightInd w:val="0"/>
        <w:spacing w:after="0" w:line="326" w:lineRule="auto"/>
        <w:rPr>
          <w:rFonts w:ascii="Times New Roman" w:hAnsi="Times New Roman" w:cs="Times New Roman"/>
          <w:sz w:val="24"/>
          <w:szCs w:val="24"/>
        </w:rPr>
      </w:pPr>
      <w:r>
        <w:rPr>
          <w:rFonts w:ascii="Arial" w:hAnsi="Arial" w:cs="Arial"/>
          <w:sz w:val="18"/>
          <w:szCs w:val="18"/>
        </w:rPr>
        <w:t>The data presented in our 2012 Report is based on 1,388 cases of occupational fraud that were reported by the Certified Fraud Examiners (CFEs) who investigated them. These offenses occurred in nearly 100 countries on s</w:t>
      </w:r>
      <w:r>
        <w:rPr>
          <w:rFonts w:ascii="Arial" w:hAnsi="Arial" w:cs="Arial"/>
          <w:sz w:val="18"/>
          <w:szCs w:val="18"/>
        </w:rPr>
        <w:t xml:space="preserve">ix continents, offering readers a view into the global nature of occupational fraud. As in previous years, what is perhaps most striking about the data we gathered is how consistent the patterns of fraud are around the globe and over time. We believe this </w:t>
      </w:r>
      <w:r>
        <w:rPr>
          <w:rFonts w:ascii="Arial" w:hAnsi="Arial" w:cs="Arial"/>
          <w:sz w:val="18"/>
          <w:szCs w:val="18"/>
        </w:rPr>
        <w:t>consistency reaffirms the value of our research efforts and the reliability of our findings as truly representative of the characteristics of occupational fraudsters and their schemes.</w:t>
      </w:r>
    </w:p>
    <w:p w:rsidR="00000000" w:rsidRDefault="00C66951">
      <w:pPr>
        <w:pStyle w:val="a0"/>
        <w:widowControl w:val="0"/>
        <w:autoSpaceDE w:val="0"/>
        <w:autoSpaceDN w:val="0"/>
        <w:adjustRightInd w:val="0"/>
        <w:spacing w:after="0" w:line="273" w:lineRule="exact"/>
        <w:rPr>
          <w:rFonts w:ascii="Times New Roman" w:hAnsi="Times New Roman" w:cs="Times New Roman"/>
          <w:sz w:val="24"/>
          <w:szCs w:val="24"/>
        </w:rPr>
      </w:pPr>
    </w:p>
    <w:p w:rsidR="00000000" w:rsidRDefault="00C66951">
      <w:pPr>
        <w:pStyle w:val="a0"/>
        <w:widowControl w:val="0"/>
        <w:overflowPunct w:val="0"/>
        <w:autoSpaceDE w:val="0"/>
        <w:autoSpaceDN w:val="0"/>
        <w:adjustRightInd w:val="0"/>
        <w:spacing w:after="0" w:line="327" w:lineRule="auto"/>
        <w:ind w:right="100"/>
        <w:rPr>
          <w:rFonts w:ascii="Times New Roman" w:hAnsi="Times New Roman" w:cs="Times New Roman"/>
          <w:sz w:val="24"/>
          <w:szCs w:val="24"/>
        </w:rPr>
      </w:pPr>
      <w:r>
        <w:rPr>
          <w:rFonts w:ascii="Arial" w:hAnsi="Arial" w:cs="Arial"/>
          <w:sz w:val="18"/>
          <w:szCs w:val="18"/>
        </w:rPr>
        <w:t>On behalf of the ACFE, and in honor of its founder, Dr. Wells, I am pl</w:t>
      </w:r>
      <w:r>
        <w:rPr>
          <w:rFonts w:ascii="Arial" w:hAnsi="Arial" w:cs="Arial"/>
          <w:sz w:val="18"/>
          <w:szCs w:val="18"/>
        </w:rPr>
        <w:t xml:space="preserve">eased to present the 2012 </w:t>
      </w:r>
      <w:r>
        <w:rPr>
          <w:rFonts w:ascii="Arial" w:hAnsi="Arial" w:cs="Arial"/>
          <w:i/>
          <w:iCs/>
          <w:sz w:val="18"/>
          <w:szCs w:val="18"/>
        </w:rPr>
        <w:t>Report to the</w:t>
      </w:r>
      <w:r>
        <w:rPr>
          <w:rFonts w:ascii="Arial" w:hAnsi="Arial" w:cs="Arial"/>
          <w:sz w:val="18"/>
          <w:szCs w:val="18"/>
        </w:rPr>
        <w:t xml:space="preserve"> </w:t>
      </w:r>
      <w:r>
        <w:rPr>
          <w:rFonts w:ascii="Arial" w:hAnsi="Arial" w:cs="Arial"/>
          <w:i/>
          <w:iCs/>
          <w:sz w:val="18"/>
          <w:szCs w:val="18"/>
        </w:rPr>
        <w:t>Nations on Occupational Fraud and Abuse</w:t>
      </w:r>
      <w:r>
        <w:rPr>
          <w:rFonts w:ascii="Arial" w:hAnsi="Arial" w:cs="Arial"/>
          <w:sz w:val="18"/>
          <w:szCs w:val="18"/>
        </w:rPr>
        <w:t>. It is my hope that practitioners, business and government organiza-</w:t>
      </w:r>
      <w:r>
        <w:rPr>
          <w:rFonts w:ascii="Arial" w:hAnsi="Arial" w:cs="Arial"/>
          <w:sz w:val="18"/>
          <w:szCs w:val="18"/>
        </w:rPr>
        <w:t>tions, academics, the media and the general public throughout the world will find the information contained in this Report of value in their efforts to prevent, detect or simply understand the global economic impact of occupational fraud.</w:t>
      </w: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r>
        <w:rPr>
          <w:noProof/>
        </w:rPr>
        <w:pict>
          <v:shape id="_x0000_s1028" type="#_x0000_t75" style="position:absolute;margin-left:-2.6pt;margin-top:7.25pt;width:113.2pt;height:41.6pt;z-index:-251656192;mso-position-horizontal-relative:text;mso-position-vertical-relative:text" o:allowincell="f">
            <v:imagedata r:id="rId7" o:title="" chromakey="white"/>
          </v:shape>
        </w:pict>
      </w: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31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sz w:val="18"/>
          <w:szCs w:val="18"/>
        </w:rPr>
        <w:t>James D. Ra</w:t>
      </w:r>
      <w:r>
        <w:rPr>
          <w:rFonts w:ascii="Arial" w:hAnsi="Arial" w:cs="Arial"/>
          <w:sz w:val="18"/>
          <w:szCs w:val="18"/>
        </w:rPr>
        <w:t>tley, CFE</w:t>
      </w:r>
    </w:p>
    <w:p w:rsidR="00000000" w:rsidRDefault="00C66951">
      <w:pPr>
        <w:pStyle w:val="a0"/>
        <w:widowControl w:val="0"/>
        <w:autoSpaceDE w:val="0"/>
        <w:autoSpaceDN w:val="0"/>
        <w:adjustRightInd w:val="0"/>
        <w:spacing w:after="0" w:line="73"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sz w:val="18"/>
          <w:szCs w:val="18"/>
        </w:rPr>
        <w:t>President and CEO</w:t>
      </w:r>
    </w:p>
    <w:p w:rsidR="00000000" w:rsidRDefault="00C66951">
      <w:pPr>
        <w:pStyle w:val="a0"/>
        <w:widowControl w:val="0"/>
        <w:autoSpaceDE w:val="0"/>
        <w:autoSpaceDN w:val="0"/>
        <w:adjustRightInd w:val="0"/>
        <w:spacing w:after="0" w:line="73"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sz w:val="18"/>
          <w:szCs w:val="18"/>
        </w:rPr>
        <w:t>Association of Certified Fraud Examiners</w:t>
      </w:r>
    </w:p>
    <w:p w:rsidR="00000000" w:rsidRDefault="00C66951">
      <w:pPr>
        <w:pStyle w:val="a0"/>
        <w:widowControl w:val="0"/>
        <w:autoSpaceDE w:val="0"/>
        <w:autoSpaceDN w:val="0"/>
        <w:adjustRightInd w:val="0"/>
        <w:spacing w:after="0" w:line="240" w:lineRule="auto"/>
        <w:rPr>
          <w:rFonts w:ascii="Times New Roman" w:hAnsi="Times New Roman" w:cs="Times New Roman"/>
          <w:sz w:val="24"/>
          <w:szCs w:val="24"/>
        </w:rPr>
        <w:sectPr w:rsidR="00000000">
          <w:pgSz w:w="12060" w:h="15660"/>
          <w:pgMar w:top="981" w:right="1180" w:bottom="52" w:left="406" w:header="720" w:footer="720" w:gutter="0"/>
          <w:cols w:num="2" w:space="1285" w:equalWidth="0">
            <w:col w:w="149" w:space="1285"/>
            <w:col w:w="9040"/>
          </w:cols>
          <w:noEndnote/>
        </w:sectPr>
      </w:pPr>
    </w:p>
    <w:p w:rsidR="00000000" w:rsidRDefault="00C66951">
      <w:pPr>
        <w:pStyle w:val="a0"/>
        <w:widowControl w:val="0"/>
        <w:autoSpaceDE w:val="0"/>
        <w:autoSpaceDN w:val="0"/>
        <w:adjustRightInd w:val="0"/>
        <w:spacing w:after="0" w:line="108"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b/>
          <w:bCs/>
          <w:color w:val="FFFFFF"/>
          <w:sz w:val="16"/>
          <w:szCs w:val="16"/>
        </w:rPr>
        <w:t>2</w:t>
      </w:r>
    </w:p>
    <w:p w:rsidR="00000000" w:rsidRDefault="00C66951">
      <w:pPr>
        <w:pStyle w:val="a0"/>
        <w:widowControl w:val="0"/>
        <w:autoSpaceDE w:val="0"/>
        <w:autoSpaceDN w:val="0"/>
        <w:adjustRightInd w:val="0"/>
        <w:spacing w:after="0" w:line="240" w:lineRule="auto"/>
        <w:rPr>
          <w:rFonts w:ascii="Times New Roman" w:hAnsi="Times New Roman" w:cs="Times New Roman"/>
          <w:sz w:val="24"/>
          <w:szCs w:val="24"/>
        </w:rPr>
        <w:sectPr w:rsidR="00000000">
          <w:type w:val="continuous"/>
          <w:pgSz w:w="12060" w:h="15660"/>
          <w:pgMar w:top="981" w:right="11520" w:bottom="52" w:left="420" w:header="720" w:footer="720" w:gutter="0"/>
          <w:cols w:space="1285" w:equalWidth="0">
            <w:col w:w="120" w:space="1285"/>
          </w:cols>
          <w:noEndnote/>
        </w:sectPr>
      </w:pPr>
    </w:p>
    <w:p w:rsidR="00000000" w:rsidRDefault="00C66951">
      <w:pPr>
        <w:pStyle w:val="a0"/>
        <w:widowControl w:val="0"/>
        <w:autoSpaceDE w:val="0"/>
        <w:autoSpaceDN w:val="0"/>
        <w:adjustRightInd w:val="0"/>
        <w:spacing w:after="0" w:line="240" w:lineRule="auto"/>
        <w:rPr>
          <w:rFonts w:ascii="Times New Roman" w:hAnsi="Times New Roman" w:cs="Times New Roman"/>
          <w:sz w:val="24"/>
          <w:szCs w:val="24"/>
        </w:rPr>
      </w:pPr>
      <w:bookmarkStart w:id="2" w:name="page5"/>
      <w:bookmarkEnd w:id="2"/>
      <w:r>
        <w:rPr>
          <w:noProof/>
        </w:rPr>
        <w:lastRenderedPageBreak/>
        <w:pict>
          <v:shape id="_x0000_s1029" type="#_x0000_t75" style="position:absolute;margin-left:0;margin-top:0;width:603pt;height:783pt;z-index:-251655168;mso-position-horizontal-relative:page;mso-position-vertical-relative:page" o:allowincell="f">
            <v:imagedata r:id="rId8" o:title="" chromakey="white"/>
            <w10:wrap anchorx="page" anchory="page"/>
          </v:shape>
        </w:pict>
      </w:r>
      <w:r>
        <w:rPr>
          <w:rFonts w:ascii="Times New Roman" w:hAnsi="Times New Roman" w:cs="Times New Roman"/>
          <w:b/>
          <w:bCs/>
          <w:color w:val="092844"/>
          <w:sz w:val="48"/>
          <w:szCs w:val="48"/>
        </w:rPr>
        <w:t>Table of Contents</w:t>
      </w: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74" w:lineRule="exact"/>
        <w:rPr>
          <w:rFonts w:ascii="Times New Roman" w:hAnsi="Times New Roman" w:cs="Times New Roman"/>
          <w:sz w:val="24"/>
          <w:szCs w:val="24"/>
        </w:rPr>
      </w:pPr>
    </w:p>
    <w:p w:rsidR="00000000" w:rsidRDefault="00C66951">
      <w:pPr>
        <w:pStyle w:val="a0"/>
        <w:widowControl w:val="0"/>
        <w:tabs>
          <w:tab w:val="left" w:leader="dot" w:pos="9040"/>
        </w:tabs>
        <w:autoSpaceDE w:val="0"/>
        <w:autoSpaceDN w:val="0"/>
        <w:adjustRightInd w:val="0"/>
        <w:spacing w:after="0" w:line="240" w:lineRule="auto"/>
        <w:rPr>
          <w:rFonts w:ascii="Times New Roman" w:hAnsi="Times New Roman" w:cs="Times New Roman"/>
          <w:sz w:val="24"/>
          <w:szCs w:val="24"/>
        </w:rPr>
      </w:pPr>
      <w:r>
        <w:rPr>
          <w:rFonts w:ascii="Arial" w:hAnsi="Arial" w:cs="Arial"/>
          <w:color w:val="092844"/>
          <w:sz w:val="18"/>
          <w:szCs w:val="18"/>
        </w:rPr>
        <w:t>Executive Summary</w:t>
      </w:r>
      <w:r>
        <w:rPr>
          <w:rFonts w:ascii="Times New Roman" w:hAnsi="Times New Roman" w:cs="Times New Roman"/>
          <w:sz w:val="24"/>
          <w:szCs w:val="24"/>
        </w:rPr>
        <w:tab/>
      </w:r>
      <w:r>
        <w:rPr>
          <w:rFonts w:ascii="Arial" w:hAnsi="Arial" w:cs="Arial"/>
          <w:color w:val="092844"/>
          <w:sz w:val="17"/>
          <w:szCs w:val="17"/>
        </w:rPr>
        <w:t>4</w:t>
      </w:r>
    </w:p>
    <w:p w:rsidR="00000000" w:rsidRDefault="00C66951">
      <w:pPr>
        <w:pStyle w:val="a0"/>
        <w:widowControl w:val="0"/>
        <w:autoSpaceDE w:val="0"/>
        <w:autoSpaceDN w:val="0"/>
        <w:adjustRightInd w:val="0"/>
        <w:spacing w:after="0" w:line="99" w:lineRule="exact"/>
        <w:rPr>
          <w:rFonts w:ascii="Times New Roman" w:hAnsi="Times New Roman" w:cs="Times New Roman"/>
          <w:sz w:val="24"/>
          <w:szCs w:val="24"/>
        </w:rPr>
      </w:pPr>
    </w:p>
    <w:p w:rsidR="00000000" w:rsidRDefault="00C66951">
      <w:pPr>
        <w:pStyle w:val="a0"/>
        <w:widowControl w:val="0"/>
        <w:tabs>
          <w:tab w:val="left" w:leader="dot" w:pos="9040"/>
        </w:tabs>
        <w:autoSpaceDE w:val="0"/>
        <w:autoSpaceDN w:val="0"/>
        <w:adjustRightInd w:val="0"/>
        <w:spacing w:after="0" w:line="240" w:lineRule="auto"/>
        <w:rPr>
          <w:rFonts w:ascii="Times New Roman" w:hAnsi="Times New Roman" w:cs="Times New Roman"/>
          <w:sz w:val="24"/>
          <w:szCs w:val="24"/>
        </w:rPr>
      </w:pPr>
      <w:r>
        <w:rPr>
          <w:rFonts w:ascii="Arial" w:hAnsi="Arial" w:cs="Arial"/>
          <w:color w:val="092844"/>
          <w:sz w:val="18"/>
          <w:szCs w:val="18"/>
        </w:rPr>
        <w:t>Introduction</w:t>
      </w:r>
      <w:r>
        <w:rPr>
          <w:rFonts w:ascii="Times New Roman" w:hAnsi="Times New Roman" w:cs="Times New Roman"/>
          <w:sz w:val="24"/>
          <w:szCs w:val="24"/>
        </w:rPr>
        <w:tab/>
      </w:r>
      <w:r>
        <w:rPr>
          <w:rFonts w:ascii="Arial" w:hAnsi="Arial" w:cs="Arial"/>
          <w:color w:val="092844"/>
          <w:sz w:val="17"/>
          <w:szCs w:val="17"/>
        </w:rPr>
        <w:t>6</w:t>
      </w:r>
    </w:p>
    <w:p w:rsidR="00000000" w:rsidRDefault="00C66951">
      <w:pPr>
        <w:pStyle w:val="a0"/>
        <w:widowControl w:val="0"/>
        <w:autoSpaceDE w:val="0"/>
        <w:autoSpaceDN w:val="0"/>
        <w:adjustRightInd w:val="0"/>
        <w:spacing w:after="0" w:line="99" w:lineRule="exact"/>
        <w:rPr>
          <w:rFonts w:ascii="Times New Roman" w:hAnsi="Times New Roman" w:cs="Times New Roman"/>
          <w:sz w:val="24"/>
          <w:szCs w:val="24"/>
        </w:rPr>
      </w:pPr>
    </w:p>
    <w:p w:rsidR="00000000" w:rsidRDefault="00C66951">
      <w:pPr>
        <w:pStyle w:val="a0"/>
        <w:widowControl w:val="0"/>
        <w:tabs>
          <w:tab w:val="left" w:leader="dot" w:pos="9040"/>
        </w:tabs>
        <w:autoSpaceDE w:val="0"/>
        <w:autoSpaceDN w:val="0"/>
        <w:adjustRightInd w:val="0"/>
        <w:spacing w:after="0" w:line="240" w:lineRule="auto"/>
        <w:rPr>
          <w:rFonts w:ascii="Times New Roman" w:hAnsi="Times New Roman" w:cs="Times New Roman"/>
          <w:sz w:val="24"/>
          <w:szCs w:val="24"/>
        </w:rPr>
      </w:pPr>
      <w:r>
        <w:rPr>
          <w:rFonts w:ascii="Arial" w:hAnsi="Arial" w:cs="Arial"/>
          <w:color w:val="092844"/>
          <w:sz w:val="18"/>
          <w:szCs w:val="18"/>
        </w:rPr>
        <w:t>The Cost of Occupational Fraud</w:t>
      </w:r>
      <w:r>
        <w:rPr>
          <w:rFonts w:ascii="Times New Roman" w:hAnsi="Times New Roman" w:cs="Times New Roman"/>
          <w:sz w:val="24"/>
          <w:szCs w:val="24"/>
        </w:rPr>
        <w:tab/>
      </w:r>
      <w:r>
        <w:rPr>
          <w:rFonts w:ascii="Arial" w:hAnsi="Arial" w:cs="Arial"/>
          <w:color w:val="092844"/>
          <w:sz w:val="17"/>
          <w:szCs w:val="17"/>
        </w:rPr>
        <w:t>8</w:t>
      </w:r>
    </w:p>
    <w:p w:rsidR="00000000" w:rsidRDefault="00C66951">
      <w:pPr>
        <w:pStyle w:val="a0"/>
        <w:widowControl w:val="0"/>
        <w:autoSpaceDE w:val="0"/>
        <w:autoSpaceDN w:val="0"/>
        <w:adjustRightInd w:val="0"/>
        <w:spacing w:after="0" w:line="33"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40" w:lineRule="auto"/>
        <w:ind w:left="540"/>
        <w:rPr>
          <w:rFonts w:ascii="Times New Roman" w:hAnsi="Times New Roman" w:cs="Times New Roman"/>
          <w:sz w:val="24"/>
          <w:szCs w:val="24"/>
        </w:rPr>
      </w:pPr>
      <w:r>
        <w:rPr>
          <w:rFonts w:ascii="Arial" w:hAnsi="Arial" w:cs="Arial"/>
          <w:sz w:val="18"/>
          <w:szCs w:val="18"/>
        </w:rPr>
        <w:t xml:space="preserve">• </w:t>
      </w:r>
      <w:r>
        <w:rPr>
          <w:rFonts w:ascii="Arial" w:hAnsi="Arial" w:cs="Arial"/>
          <w:sz w:val="18"/>
          <w:szCs w:val="18"/>
        </w:rPr>
        <w:t>Distribution of Losses</w:t>
      </w:r>
    </w:p>
    <w:p w:rsidR="00000000" w:rsidRDefault="00C66951">
      <w:pPr>
        <w:pStyle w:val="a0"/>
        <w:widowControl w:val="0"/>
        <w:autoSpaceDE w:val="0"/>
        <w:autoSpaceDN w:val="0"/>
        <w:adjustRightInd w:val="0"/>
        <w:spacing w:after="0" w:line="99" w:lineRule="exact"/>
        <w:rPr>
          <w:rFonts w:ascii="Times New Roman" w:hAnsi="Times New Roman" w:cs="Times New Roman"/>
          <w:sz w:val="24"/>
          <w:szCs w:val="24"/>
        </w:rPr>
      </w:pPr>
    </w:p>
    <w:p w:rsidR="00000000" w:rsidRDefault="00C66951">
      <w:pPr>
        <w:pStyle w:val="a0"/>
        <w:widowControl w:val="0"/>
        <w:tabs>
          <w:tab w:val="left" w:leader="dot" w:pos="8940"/>
        </w:tabs>
        <w:autoSpaceDE w:val="0"/>
        <w:autoSpaceDN w:val="0"/>
        <w:adjustRightInd w:val="0"/>
        <w:spacing w:after="0" w:line="240" w:lineRule="auto"/>
        <w:rPr>
          <w:rFonts w:ascii="Times New Roman" w:hAnsi="Times New Roman" w:cs="Times New Roman"/>
          <w:sz w:val="24"/>
          <w:szCs w:val="24"/>
        </w:rPr>
      </w:pPr>
      <w:r>
        <w:rPr>
          <w:rFonts w:ascii="Arial" w:hAnsi="Arial" w:cs="Arial"/>
          <w:color w:val="092844"/>
          <w:sz w:val="18"/>
          <w:szCs w:val="18"/>
        </w:rPr>
        <w:t>How Occupational Fraud Is Committed</w:t>
      </w:r>
      <w:r>
        <w:rPr>
          <w:rFonts w:ascii="Times New Roman" w:hAnsi="Times New Roman" w:cs="Times New Roman"/>
          <w:sz w:val="24"/>
          <w:szCs w:val="24"/>
        </w:rPr>
        <w:tab/>
      </w:r>
      <w:r>
        <w:rPr>
          <w:rFonts w:ascii="Arial" w:hAnsi="Arial" w:cs="Arial"/>
          <w:color w:val="092844"/>
          <w:sz w:val="17"/>
          <w:szCs w:val="17"/>
        </w:rPr>
        <w:t>10</w:t>
      </w:r>
    </w:p>
    <w:p w:rsidR="00000000" w:rsidRDefault="00C66951">
      <w:pPr>
        <w:pStyle w:val="a0"/>
        <w:widowControl w:val="0"/>
        <w:autoSpaceDE w:val="0"/>
        <w:autoSpaceDN w:val="0"/>
        <w:adjustRightInd w:val="0"/>
        <w:spacing w:after="0" w:line="33" w:lineRule="exact"/>
        <w:rPr>
          <w:rFonts w:ascii="Times New Roman" w:hAnsi="Times New Roman" w:cs="Times New Roman"/>
          <w:sz w:val="24"/>
          <w:szCs w:val="24"/>
        </w:rPr>
      </w:pPr>
    </w:p>
    <w:p w:rsidR="00000000" w:rsidRDefault="00C66951">
      <w:pPr>
        <w:pStyle w:val="a0"/>
        <w:widowControl w:val="0"/>
        <w:numPr>
          <w:ilvl w:val="0"/>
          <w:numId w:val="1"/>
        </w:numPr>
        <w:overflowPunct w:val="0"/>
        <w:autoSpaceDE w:val="0"/>
        <w:autoSpaceDN w:val="0"/>
        <w:adjustRightInd w:val="0"/>
        <w:spacing w:after="0" w:line="240" w:lineRule="auto"/>
        <w:ind w:hanging="178"/>
        <w:jc w:val="both"/>
        <w:rPr>
          <w:rFonts w:ascii="Arial" w:hAnsi="Arial" w:cs="Arial"/>
          <w:sz w:val="18"/>
          <w:szCs w:val="18"/>
        </w:rPr>
      </w:pPr>
      <w:r>
        <w:rPr>
          <w:rFonts w:ascii="Arial" w:hAnsi="Arial" w:cs="Arial"/>
          <w:sz w:val="18"/>
          <w:szCs w:val="18"/>
        </w:rPr>
        <w:t xml:space="preserve">Asset Misappropriation Sub-Schemes </w:t>
      </w:r>
    </w:p>
    <w:p w:rsidR="00000000" w:rsidRDefault="00C66951">
      <w:pPr>
        <w:pStyle w:val="a0"/>
        <w:widowControl w:val="0"/>
        <w:autoSpaceDE w:val="0"/>
        <w:autoSpaceDN w:val="0"/>
        <w:adjustRightInd w:val="0"/>
        <w:spacing w:after="0" w:line="32" w:lineRule="exact"/>
        <w:rPr>
          <w:rFonts w:ascii="Arial" w:hAnsi="Arial" w:cs="Arial"/>
          <w:sz w:val="18"/>
          <w:szCs w:val="18"/>
        </w:rPr>
      </w:pPr>
    </w:p>
    <w:p w:rsidR="00000000" w:rsidRDefault="00C66951">
      <w:pPr>
        <w:pStyle w:val="a0"/>
        <w:widowControl w:val="0"/>
        <w:numPr>
          <w:ilvl w:val="0"/>
          <w:numId w:val="1"/>
        </w:numPr>
        <w:overflowPunct w:val="0"/>
        <w:autoSpaceDE w:val="0"/>
        <w:autoSpaceDN w:val="0"/>
        <w:adjustRightInd w:val="0"/>
        <w:spacing w:after="0" w:line="240" w:lineRule="auto"/>
        <w:ind w:hanging="178"/>
        <w:jc w:val="both"/>
        <w:rPr>
          <w:rFonts w:ascii="Arial" w:hAnsi="Arial" w:cs="Arial"/>
          <w:sz w:val="18"/>
          <w:szCs w:val="18"/>
        </w:rPr>
      </w:pPr>
      <w:r>
        <w:rPr>
          <w:rFonts w:ascii="Arial" w:hAnsi="Arial" w:cs="Arial"/>
          <w:sz w:val="18"/>
          <w:szCs w:val="18"/>
        </w:rPr>
        <w:t xml:space="preserve">Duration of Fraud Schemes </w:t>
      </w:r>
    </w:p>
    <w:p w:rsidR="00000000" w:rsidRDefault="00C66951">
      <w:pPr>
        <w:pStyle w:val="a0"/>
        <w:widowControl w:val="0"/>
        <w:autoSpaceDE w:val="0"/>
        <w:autoSpaceDN w:val="0"/>
        <w:adjustRightInd w:val="0"/>
        <w:spacing w:after="0" w:line="99" w:lineRule="exact"/>
        <w:rPr>
          <w:rFonts w:ascii="Times New Roman" w:hAnsi="Times New Roman" w:cs="Times New Roman"/>
          <w:sz w:val="24"/>
          <w:szCs w:val="24"/>
        </w:rPr>
      </w:pPr>
    </w:p>
    <w:p w:rsidR="00000000" w:rsidRDefault="00C66951">
      <w:pPr>
        <w:pStyle w:val="a0"/>
        <w:widowControl w:val="0"/>
        <w:tabs>
          <w:tab w:val="left" w:leader="dot" w:pos="8940"/>
        </w:tabs>
        <w:autoSpaceDE w:val="0"/>
        <w:autoSpaceDN w:val="0"/>
        <w:adjustRightInd w:val="0"/>
        <w:spacing w:after="0" w:line="240" w:lineRule="auto"/>
        <w:rPr>
          <w:rFonts w:ascii="Times New Roman" w:hAnsi="Times New Roman" w:cs="Times New Roman"/>
          <w:sz w:val="24"/>
          <w:szCs w:val="24"/>
        </w:rPr>
      </w:pPr>
      <w:r>
        <w:rPr>
          <w:rFonts w:ascii="Arial" w:hAnsi="Arial" w:cs="Arial"/>
          <w:color w:val="092844"/>
          <w:sz w:val="18"/>
          <w:szCs w:val="18"/>
        </w:rPr>
        <w:t>Detection of Fraud Schemes</w:t>
      </w:r>
      <w:r>
        <w:rPr>
          <w:rFonts w:ascii="Times New Roman" w:hAnsi="Times New Roman" w:cs="Times New Roman"/>
          <w:sz w:val="24"/>
          <w:szCs w:val="24"/>
        </w:rPr>
        <w:tab/>
      </w:r>
      <w:r>
        <w:rPr>
          <w:rFonts w:ascii="Arial" w:hAnsi="Arial" w:cs="Arial"/>
          <w:color w:val="092844"/>
          <w:sz w:val="17"/>
          <w:szCs w:val="17"/>
        </w:rPr>
        <w:t>14</w:t>
      </w:r>
    </w:p>
    <w:p w:rsidR="00000000" w:rsidRDefault="00C66951">
      <w:pPr>
        <w:pStyle w:val="a0"/>
        <w:widowControl w:val="0"/>
        <w:autoSpaceDE w:val="0"/>
        <w:autoSpaceDN w:val="0"/>
        <w:adjustRightInd w:val="0"/>
        <w:spacing w:after="0" w:line="33" w:lineRule="exact"/>
        <w:rPr>
          <w:rFonts w:ascii="Times New Roman" w:hAnsi="Times New Roman" w:cs="Times New Roman"/>
          <w:sz w:val="24"/>
          <w:szCs w:val="24"/>
        </w:rPr>
      </w:pPr>
    </w:p>
    <w:p w:rsidR="00000000" w:rsidRDefault="00C66951">
      <w:pPr>
        <w:pStyle w:val="a0"/>
        <w:widowControl w:val="0"/>
        <w:numPr>
          <w:ilvl w:val="0"/>
          <w:numId w:val="2"/>
        </w:numPr>
        <w:overflowPunct w:val="0"/>
        <w:autoSpaceDE w:val="0"/>
        <w:autoSpaceDN w:val="0"/>
        <w:adjustRightInd w:val="0"/>
        <w:spacing w:after="0" w:line="240" w:lineRule="auto"/>
        <w:ind w:hanging="178"/>
        <w:jc w:val="both"/>
        <w:rPr>
          <w:rFonts w:ascii="Arial" w:hAnsi="Arial" w:cs="Arial"/>
          <w:sz w:val="18"/>
          <w:szCs w:val="18"/>
        </w:rPr>
      </w:pPr>
      <w:r>
        <w:rPr>
          <w:rFonts w:ascii="Arial" w:hAnsi="Arial" w:cs="Arial"/>
          <w:sz w:val="18"/>
          <w:szCs w:val="18"/>
        </w:rPr>
        <w:t xml:space="preserve">Initial Detection of Occupational Frauds </w:t>
      </w:r>
    </w:p>
    <w:p w:rsidR="00000000" w:rsidRDefault="00C66951">
      <w:pPr>
        <w:pStyle w:val="a0"/>
        <w:widowControl w:val="0"/>
        <w:autoSpaceDE w:val="0"/>
        <w:autoSpaceDN w:val="0"/>
        <w:adjustRightInd w:val="0"/>
        <w:spacing w:after="0" w:line="32" w:lineRule="exact"/>
        <w:rPr>
          <w:rFonts w:ascii="Arial" w:hAnsi="Arial" w:cs="Arial"/>
          <w:sz w:val="18"/>
          <w:szCs w:val="18"/>
        </w:rPr>
      </w:pPr>
    </w:p>
    <w:p w:rsidR="00000000" w:rsidRDefault="00C66951">
      <w:pPr>
        <w:pStyle w:val="a0"/>
        <w:widowControl w:val="0"/>
        <w:numPr>
          <w:ilvl w:val="0"/>
          <w:numId w:val="2"/>
        </w:numPr>
        <w:overflowPunct w:val="0"/>
        <w:autoSpaceDE w:val="0"/>
        <w:autoSpaceDN w:val="0"/>
        <w:adjustRightInd w:val="0"/>
        <w:spacing w:after="0" w:line="240" w:lineRule="auto"/>
        <w:ind w:hanging="178"/>
        <w:jc w:val="both"/>
        <w:rPr>
          <w:rFonts w:ascii="Arial" w:hAnsi="Arial" w:cs="Arial"/>
          <w:sz w:val="18"/>
          <w:szCs w:val="18"/>
        </w:rPr>
      </w:pPr>
      <w:r>
        <w:rPr>
          <w:rFonts w:ascii="Arial" w:hAnsi="Arial" w:cs="Arial"/>
          <w:sz w:val="18"/>
          <w:szCs w:val="18"/>
        </w:rPr>
        <w:t xml:space="preserve">Median Loss by Detection Method </w:t>
      </w:r>
    </w:p>
    <w:p w:rsidR="00000000" w:rsidRDefault="00C66951">
      <w:pPr>
        <w:pStyle w:val="a0"/>
        <w:widowControl w:val="0"/>
        <w:autoSpaceDE w:val="0"/>
        <w:autoSpaceDN w:val="0"/>
        <w:adjustRightInd w:val="0"/>
        <w:spacing w:after="0" w:line="32" w:lineRule="exact"/>
        <w:rPr>
          <w:rFonts w:ascii="Arial" w:hAnsi="Arial" w:cs="Arial"/>
          <w:sz w:val="18"/>
          <w:szCs w:val="18"/>
        </w:rPr>
      </w:pPr>
    </w:p>
    <w:p w:rsidR="00000000" w:rsidRDefault="00C66951">
      <w:pPr>
        <w:pStyle w:val="a0"/>
        <w:widowControl w:val="0"/>
        <w:numPr>
          <w:ilvl w:val="0"/>
          <w:numId w:val="2"/>
        </w:numPr>
        <w:overflowPunct w:val="0"/>
        <w:autoSpaceDE w:val="0"/>
        <w:autoSpaceDN w:val="0"/>
        <w:adjustRightInd w:val="0"/>
        <w:spacing w:after="0" w:line="240" w:lineRule="auto"/>
        <w:ind w:hanging="178"/>
        <w:jc w:val="both"/>
        <w:rPr>
          <w:rFonts w:ascii="Arial" w:hAnsi="Arial" w:cs="Arial"/>
          <w:sz w:val="18"/>
          <w:szCs w:val="18"/>
        </w:rPr>
      </w:pPr>
      <w:r>
        <w:rPr>
          <w:rFonts w:ascii="Arial" w:hAnsi="Arial" w:cs="Arial"/>
          <w:sz w:val="18"/>
          <w:szCs w:val="18"/>
        </w:rPr>
        <w:t>Sour</w:t>
      </w:r>
      <w:r>
        <w:rPr>
          <w:rFonts w:ascii="Arial" w:hAnsi="Arial" w:cs="Arial"/>
          <w:sz w:val="18"/>
          <w:szCs w:val="18"/>
        </w:rPr>
        <w:t xml:space="preserve">ce of Tips </w:t>
      </w:r>
    </w:p>
    <w:p w:rsidR="00000000" w:rsidRDefault="00C66951">
      <w:pPr>
        <w:pStyle w:val="a0"/>
        <w:widowControl w:val="0"/>
        <w:autoSpaceDE w:val="0"/>
        <w:autoSpaceDN w:val="0"/>
        <w:adjustRightInd w:val="0"/>
        <w:spacing w:after="0" w:line="32" w:lineRule="exact"/>
        <w:rPr>
          <w:rFonts w:ascii="Arial" w:hAnsi="Arial" w:cs="Arial"/>
          <w:sz w:val="18"/>
          <w:szCs w:val="18"/>
        </w:rPr>
      </w:pPr>
    </w:p>
    <w:p w:rsidR="00000000" w:rsidRDefault="00C66951">
      <w:pPr>
        <w:pStyle w:val="a0"/>
        <w:widowControl w:val="0"/>
        <w:numPr>
          <w:ilvl w:val="0"/>
          <w:numId w:val="2"/>
        </w:numPr>
        <w:overflowPunct w:val="0"/>
        <w:autoSpaceDE w:val="0"/>
        <w:autoSpaceDN w:val="0"/>
        <w:adjustRightInd w:val="0"/>
        <w:spacing w:after="0" w:line="240" w:lineRule="auto"/>
        <w:ind w:hanging="178"/>
        <w:jc w:val="both"/>
        <w:rPr>
          <w:rFonts w:ascii="Arial" w:hAnsi="Arial" w:cs="Arial"/>
          <w:sz w:val="18"/>
          <w:szCs w:val="18"/>
        </w:rPr>
      </w:pPr>
      <w:r>
        <w:rPr>
          <w:rFonts w:ascii="Arial" w:hAnsi="Arial" w:cs="Arial"/>
          <w:sz w:val="18"/>
          <w:szCs w:val="18"/>
        </w:rPr>
        <w:t xml:space="preserve">Impact of Hotlines </w:t>
      </w:r>
    </w:p>
    <w:p w:rsidR="00000000" w:rsidRDefault="00C66951">
      <w:pPr>
        <w:pStyle w:val="a0"/>
        <w:widowControl w:val="0"/>
        <w:autoSpaceDE w:val="0"/>
        <w:autoSpaceDN w:val="0"/>
        <w:adjustRightInd w:val="0"/>
        <w:spacing w:after="0" w:line="32" w:lineRule="exact"/>
        <w:rPr>
          <w:rFonts w:ascii="Arial" w:hAnsi="Arial" w:cs="Arial"/>
          <w:sz w:val="18"/>
          <w:szCs w:val="18"/>
        </w:rPr>
      </w:pPr>
    </w:p>
    <w:p w:rsidR="00000000" w:rsidRDefault="00C66951">
      <w:pPr>
        <w:pStyle w:val="a0"/>
        <w:widowControl w:val="0"/>
        <w:numPr>
          <w:ilvl w:val="0"/>
          <w:numId w:val="2"/>
        </w:numPr>
        <w:overflowPunct w:val="0"/>
        <w:autoSpaceDE w:val="0"/>
        <w:autoSpaceDN w:val="0"/>
        <w:adjustRightInd w:val="0"/>
        <w:spacing w:after="0" w:line="240" w:lineRule="auto"/>
        <w:ind w:hanging="178"/>
        <w:jc w:val="both"/>
        <w:rPr>
          <w:rFonts w:ascii="Arial" w:hAnsi="Arial" w:cs="Arial"/>
          <w:sz w:val="18"/>
          <w:szCs w:val="18"/>
        </w:rPr>
      </w:pPr>
      <w:r>
        <w:rPr>
          <w:rFonts w:ascii="Arial" w:hAnsi="Arial" w:cs="Arial"/>
          <w:sz w:val="18"/>
          <w:szCs w:val="18"/>
        </w:rPr>
        <w:t xml:space="preserve">Detection Method by Organization Size </w:t>
      </w:r>
    </w:p>
    <w:p w:rsidR="00000000" w:rsidRDefault="00C66951">
      <w:pPr>
        <w:pStyle w:val="a0"/>
        <w:widowControl w:val="0"/>
        <w:autoSpaceDE w:val="0"/>
        <w:autoSpaceDN w:val="0"/>
        <w:adjustRightInd w:val="0"/>
        <w:spacing w:after="0" w:line="32" w:lineRule="exact"/>
        <w:rPr>
          <w:rFonts w:ascii="Arial" w:hAnsi="Arial" w:cs="Arial"/>
          <w:sz w:val="18"/>
          <w:szCs w:val="18"/>
        </w:rPr>
      </w:pPr>
    </w:p>
    <w:p w:rsidR="00000000" w:rsidRDefault="00C66951">
      <w:pPr>
        <w:pStyle w:val="a0"/>
        <w:widowControl w:val="0"/>
        <w:numPr>
          <w:ilvl w:val="0"/>
          <w:numId w:val="2"/>
        </w:numPr>
        <w:overflowPunct w:val="0"/>
        <w:autoSpaceDE w:val="0"/>
        <w:autoSpaceDN w:val="0"/>
        <w:adjustRightInd w:val="0"/>
        <w:spacing w:after="0" w:line="240" w:lineRule="auto"/>
        <w:ind w:hanging="178"/>
        <w:jc w:val="both"/>
        <w:rPr>
          <w:rFonts w:ascii="Arial" w:hAnsi="Arial" w:cs="Arial"/>
          <w:sz w:val="18"/>
          <w:szCs w:val="18"/>
        </w:rPr>
      </w:pPr>
      <w:r>
        <w:rPr>
          <w:rFonts w:ascii="Arial" w:hAnsi="Arial" w:cs="Arial"/>
          <w:sz w:val="18"/>
          <w:szCs w:val="18"/>
        </w:rPr>
        <w:t xml:space="preserve">Detection Method by Scheme Type </w:t>
      </w:r>
    </w:p>
    <w:p w:rsidR="00000000" w:rsidRDefault="00C66951">
      <w:pPr>
        <w:pStyle w:val="a0"/>
        <w:widowControl w:val="0"/>
        <w:autoSpaceDE w:val="0"/>
        <w:autoSpaceDN w:val="0"/>
        <w:adjustRightInd w:val="0"/>
        <w:spacing w:after="0" w:line="32" w:lineRule="exact"/>
        <w:rPr>
          <w:rFonts w:ascii="Arial" w:hAnsi="Arial" w:cs="Arial"/>
          <w:sz w:val="18"/>
          <w:szCs w:val="18"/>
        </w:rPr>
      </w:pPr>
    </w:p>
    <w:p w:rsidR="00000000" w:rsidRDefault="00C66951">
      <w:pPr>
        <w:pStyle w:val="a0"/>
        <w:widowControl w:val="0"/>
        <w:numPr>
          <w:ilvl w:val="0"/>
          <w:numId w:val="2"/>
        </w:numPr>
        <w:overflowPunct w:val="0"/>
        <w:autoSpaceDE w:val="0"/>
        <w:autoSpaceDN w:val="0"/>
        <w:adjustRightInd w:val="0"/>
        <w:spacing w:after="0" w:line="240" w:lineRule="auto"/>
        <w:ind w:hanging="178"/>
        <w:jc w:val="both"/>
        <w:rPr>
          <w:rFonts w:ascii="Arial" w:hAnsi="Arial" w:cs="Arial"/>
          <w:sz w:val="18"/>
          <w:szCs w:val="18"/>
        </w:rPr>
      </w:pPr>
      <w:r>
        <w:rPr>
          <w:rFonts w:ascii="Arial" w:hAnsi="Arial" w:cs="Arial"/>
          <w:sz w:val="18"/>
          <w:szCs w:val="18"/>
        </w:rPr>
        <w:t xml:space="preserve">Detection Method by Region </w:t>
      </w:r>
    </w:p>
    <w:p w:rsidR="00000000" w:rsidRDefault="00C66951">
      <w:pPr>
        <w:pStyle w:val="a0"/>
        <w:widowControl w:val="0"/>
        <w:autoSpaceDE w:val="0"/>
        <w:autoSpaceDN w:val="0"/>
        <w:adjustRightInd w:val="0"/>
        <w:spacing w:after="0" w:line="99" w:lineRule="exact"/>
        <w:rPr>
          <w:rFonts w:ascii="Times New Roman" w:hAnsi="Times New Roman" w:cs="Times New Roman"/>
          <w:sz w:val="24"/>
          <w:szCs w:val="24"/>
        </w:rPr>
      </w:pPr>
    </w:p>
    <w:p w:rsidR="00000000" w:rsidRDefault="00C66951">
      <w:pPr>
        <w:pStyle w:val="a0"/>
        <w:widowControl w:val="0"/>
        <w:tabs>
          <w:tab w:val="left" w:leader="dot" w:pos="8940"/>
        </w:tabs>
        <w:autoSpaceDE w:val="0"/>
        <w:autoSpaceDN w:val="0"/>
        <w:adjustRightInd w:val="0"/>
        <w:spacing w:after="0" w:line="240" w:lineRule="auto"/>
        <w:rPr>
          <w:rFonts w:ascii="Times New Roman" w:hAnsi="Times New Roman" w:cs="Times New Roman"/>
          <w:sz w:val="24"/>
          <w:szCs w:val="24"/>
        </w:rPr>
      </w:pPr>
      <w:r>
        <w:rPr>
          <w:rFonts w:ascii="Arial" w:hAnsi="Arial" w:cs="Arial"/>
          <w:color w:val="092844"/>
          <w:sz w:val="18"/>
          <w:szCs w:val="18"/>
        </w:rPr>
        <w:t>Victim Organizations</w:t>
      </w:r>
      <w:r>
        <w:rPr>
          <w:rFonts w:ascii="Times New Roman" w:hAnsi="Times New Roman" w:cs="Times New Roman"/>
          <w:sz w:val="24"/>
          <w:szCs w:val="24"/>
        </w:rPr>
        <w:tab/>
      </w:r>
      <w:r>
        <w:rPr>
          <w:rFonts w:ascii="Arial" w:hAnsi="Arial" w:cs="Arial"/>
          <w:color w:val="092844"/>
          <w:sz w:val="17"/>
          <w:szCs w:val="17"/>
        </w:rPr>
        <w:t>20</w:t>
      </w:r>
    </w:p>
    <w:p w:rsidR="00000000" w:rsidRDefault="00C66951">
      <w:pPr>
        <w:pStyle w:val="a0"/>
        <w:widowControl w:val="0"/>
        <w:autoSpaceDE w:val="0"/>
        <w:autoSpaceDN w:val="0"/>
        <w:adjustRightInd w:val="0"/>
        <w:spacing w:after="0" w:line="33" w:lineRule="exact"/>
        <w:rPr>
          <w:rFonts w:ascii="Times New Roman" w:hAnsi="Times New Roman" w:cs="Times New Roman"/>
          <w:sz w:val="24"/>
          <w:szCs w:val="24"/>
        </w:rPr>
      </w:pPr>
    </w:p>
    <w:p w:rsidR="00000000" w:rsidRDefault="00C66951">
      <w:pPr>
        <w:pStyle w:val="a0"/>
        <w:widowControl w:val="0"/>
        <w:numPr>
          <w:ilvl w:val="0"/>
          <w:numId w:val="3"/>
        </w:numPr>
        <w:overflowPunct w:val="0"/>
        <w:autoSpaceDE w:val="0"/>
        <w:autoSpaceDN w:val="0"/>
        <w:adjustRightInd w:val="0"/>
        <w:spacing w:after="0" w:line="240" w:lineRule="auto"/>
        <w:ind w:hanging="178"/>
        <w:jc w:val="both"/>
        <w:rPr>
          <w:rFonts w:ascii="Arial" w:hAnsi="Arial" w:cs="Arial"/>
          <w:sz w:val="18"/>
          <w:szCs w:val="18"/>
        </w:rPr>
      </w:pPr>
      <w:r>
        <w:rPr>
          <w:rFonts w:ascii="Arial" w:hAnsi="Arial" w:cs="Arial"/>
          <w:sz w:val="18"/>
          <w:szCs w:val="18"/>
        </w:rPr>
        <w:t xml:space="preserve">Geographical Location of Organizations </w:t>
      </w:r>
    </w:p>
    <w:p w:rsidR="00000000" w:rsidRDefault="00C66951">
      <w:pPr>
        <w:pStyle w:val="a0"/>
        <w:widowControl w:val="0"/>
        <w:autoSpaceDE w:val="0"/>
        <w:autoSpaceDN w:val="0"/>
        <w:adjustRightInd w:val="0"/>
        <w:spacing w:after="0" w:line="32" w:lineRule="exact"/>
        <w:rPr>
          <w:rFonts w:ascii="Arial" w:hAnsi="Arial" w:cs="Arial"/>
          <w:sz w:val="18"/>
          <w:szCs w:val="18"/>
        </w:rPr>
      </w:pPr>
    </w:p>
    <w:p w:rsidR="00000000" w:rsidRDefault="00C66951">
      <w:pPr>
        <w:pStyle w:val="a0"/>
        <w:widowControl w:val="0"/>
        <w:numPr>
          <w:ilvl w:val="0"/>
          <w:numId w:val="3"/>
        </w:numPr>
        <w:overflowPunct w:val="0"/>
        <w:autoSpaceDE w:val="0"/>
        <w:autoSpaceDN w:val="0"/>
        <w:adjustRightInd w:val="0"/>
        <w:spacing w:after="0" w:line="240" w:lineRule="auto"/>
        <w:ind w:hanging="178"/>
        <w:jc w:val="both"/>
        <w:rPr>
          <w:rFonts w:ascii="Arial" w:hAnsi="Arial" w:cs="Arial"/>
          <w:sz w:val="18"/>
          <w:szCs w:val="18"/>
        </w:rPr>
      </w:pPr>
      <w:r>
        <w:rPr>
          <w:rFonts w:ascii="Arial" w:hAnsi="Arial" w:cs="Arial"/>
          <w:sz w:val="18"/>
          <w:szCs w:val="18"/>
        </w:rPr>
        <w:t xml:space="preserve">Types of Organizations </w:t>
      </w:r>
    </w:p>
    <w:p w:rsidR="00000000" w:rsidRDefault="00C66951">
      <w:pPr>
        <w:pStyle w:val="a0"/>
        <w:widowControl w:val="0"/>
        <w:autoSpaceDE w:val="0"/>
        <w:autoSpaceDN w:val="0"/>
        <w:adjustRightInd w:val="0"/>
        <w:spacing w:after="0" w:line="32" w:lineRule="exact"/>
        <w:rPr>
          <w:rFonts w:ascii="Arial" w:hAnsi="Arial" w:cs="Arial"/>
          <w:sz w:val="18"/>
          <w:szCs w:val="18"/>
        </w:rPr>
      </w:pPr>
    </w:p>
    <w:p w:rsidR="00000000" w:rsidRDefault="00C66951">
      <w:pPr>
        <w:pStyle w:val="a0"/>
        <w:widowControl w:val="0"/>
        <w:numPr>
          <w:ilvl w:val="0"/>
          <w:numId w:val="3"/>
        </w:numPr>
        <w:overflowPunct w:val="0"/>
        <w:autoSpaceDE w:val="0"/>
        <w:autoSpaceDN w:val="0"/>
        <w:adjustRightInd w:val="0"/>
        <w:spacing w:after="0" w:line="240" w:lineRule="auto"/>
        <w:ind w:hanging="178"/>
        <w:jc w:val="both"/>
        <w:rPr>
          <w:rFonts w:ascii="Arial" w:hAnsi="Arial" w:cs="Arial"/>
          <w:sz w:val="18"/>
          <w:szCs w:val="18"/>
        </w:rPr>
      </w:pPr>
      <w:r>
        <w:rPr>
          <w:rFonts w:ascii="Arial" w:hAnsi="Arial" w:cs="Arial"/>
          <w:sz w:val="18"/>
          <w:szCs w:val="18"/>
        </w:rPr>
        <w:t xml:space="preserve">Size of Organizations </w:t>
      </w:r>
    </w:p>
    <w:p w:rsidR="00000000" w:rsidRDefault="00C66951">
      <w:pPr>
        <w:pStyle w:val="a0"/>
        <w:widowControl w:val="0"/>
        <w:autoSpaceDE w:val="0"/>
        <w:autoSpaceDN w:val="0"/>
        <w:adjustRightInd w:val="0"/>
        <w:spacing w:after="0" w:line="32" w:lineRule="exact"/>
        <w:rPr>
          <w:rFonts w:ascii="Arial" w:hAnsi="Arial" w:cs="Arial"/>
          <w:sz w:val="18"/>
          <w:szCs w:val="18"/>
        </w:rPr>
      </w:pPr>
    </w:p>
    <w:p w:rsidR="00000000" w:rsidRDefault="00C66951">
      <w:pPr>
        <w:pStyle w:val="a0"/>
        <w:widowControl w:val="0"/>
        <w:numPr>
          <w:ilvl w:val="0"/>
          <w:numId w:val="3"/>
        </w:numPr>
        <w:overflowPunct w:val="0"/>
        <w:autoSpaceDE w:val="0"/>
        <w:autoSpaceDN w:val="0"/>
        <w:adjustRightInd w:val="0"/>
        <w:spacing w:after="0" w:line="240" w:lineRule="auto"/>
        <w:ind w:hanging="178"/>
        <w:jc w:val="both"/>
        <w:rPr>
          <w:rFonts w:ascii="Arial" w:hAnsi="Arial" w:cs="Arial"/>
          <w:sz w:val="18"/>
          <w:szCs w:val="18"/>
        </w:rPr>
      </w:pPr>
      <w:r>
        <w:rPr>
          <w:rFonts w:ascii="Arial" w:hAnsi="Arial" w:cs="Arial"/>
          <w:sz w:val="18"/>
          <w:szCs w:val="18"/>
        </w:rPr>
        <w:t xml:space="preserve">Methods of Fraud in Small Businesses </w:t>
      </w:r>
    </w:p>
    <w:p w:rsidR="00000000" w:rsidRDefault="00C66951">
      <w:pPr>
        <w:pStyle w:val="a0"/>
        <w:widowControl w:val="0"/>
        <w:autoSpaceDE w:val="0"/>
        <w:autoSpaceDN w:val="0"/>
        <w:adjustRightInd w:val="0"/>
        <w:spacing w:after="0" w:line="32" w:lineRule="exact"/>
        <w:rPr>
          <w:rFonts w:ascii="Arial" w:hAnsi="Arial" w:cs="Arial"/>
          <w:sz w:val="18"/>
          <w:szCs w:val="18"/>
        </w:rPr>
      </w:pPr>
    </w:p>
    <w:p w:rsidR="00000000" w:rsidRDefault="00C66951">
      <w:pPr>
        <w:pStyle w:val="a0"/>
        <w:widowControl w:val="0"/>
        <w:numPr>
          <w:ilvl w:val="0"/>
          <w:numId w:val="3"/>
        </w:numPr>
        <w:overflowPunct w:val="0"/>
        <w:autoSpaceDE w:val="0"/>
        <w:autoSpaceDN w:val="0"/>
        <w:adjustRightInd w:val="0"/>
        <w:spacing w:after="0" w:line="240" w:lineRule="auto"/>
        <w:ind w:hanging="178"/>
        <w:jc w:val="both"/>
        <w:rPr>
          <w:rFonts w:ascii="Arial" w:hAnsi="Arial" w:cs="Arial"/>
          <w:sz w:val="18"/>
          <w:szCs w:val="18"/>
        </w:rPr>
      </w:pPr>
      <w:r>
        <w:rPr>
          <w:rFonts w:ascii="Arial" w:hAnsi="Arial" w:cs="Arial"/>
          <w:sz w:val="18"/>
          <w:szCs w:val="18"/>
        </w:rPr>
        <w:t xml:space="preserve">Industry of Organizations </w:t>
      </w:r>
    </w:p>
    <w:p w:rsidR="00000000" w:rsidRDefault="00C66951">
      <w:pPr>
        <w:pStyle w:val="a0"/>
        <w:widowControl w:val="0"/>
        <w:autoSpaceDE w:val="0"/>
        <w:autoSpaceDN w:val="0"/>
        <w:adjustRightInd w:val="0"/>
        <w:spacing w:after="0" w:line="32" w:lineRule="exact"/>
        <w:rPr>
          <w:rFonts w:ascii="Arial" w:hAnsi="Arial" w:cs="Arial"/>
          <w:sz w:val="18"/>
          <w:szCs w:val="18"/>
        </w:rPr>
      </w:pPr>
    </w:p>
    <w:p w:rsidR="00000000" w:rsidRDefault="00C66951">
      <w:pPr>
        <w:pStyle w:val="a0"/>
        <w:widowControl w:val="0"/>
        <w:numPr>
          <w:ilvl w:val="0"/>
          <w:numId w:val="3"/>
        </w:numPr>
        <w:overflowPunct w:val="0"/>
        <w:autoSpaceDE w:val="0"/>
        <w:autoSpaceDN w:val="0"/>
        <w:adjustRightInd w:val="0"/>
        <w:spacing w:after="0" w:line="240" w:lineRule="auto"/>
        <w:ind w:hanging="178"/>
        <w:jc w:val="both"/>
        <w:rPr>
          <w:rFonts w:ascii="Arial" w:hAnsi="Arial" w:cs="Arial"/>
          <w:sz w:val="18"/>
          <w:szCs w:val="18"/>
        </w:rPr>
      </w:pPr>
      <w:r>
        <w:rPr>
          <w:rFonts w:ascii="Arial" w:hAnsi="Arial" w:cs="Arial"/>
          <w:sz w:val="18"/>
          <w:szCs w:val="18"/>
        </w:rPr>
        <w:t xml:space="preserve">Anti-Fraud Controls at Victim Organizations </w:t>
      </w:r>
    </w:p>
    <w:p w:rsidR="00000000" w:rsidRDefault="00C66951">
      <w:pPr>
        <w:pStyle w:val="a0"/>
        <w:widowControl w:val="0"/>
        <w:autoSpaceDE w:val="0"/>
        <w:autoSpaceDN w:val="0"/>
        <w:adjustRightInd w:val="0"/>
        <w:spacing w:after="0" w:line="32" w:lineRule="exact"/>
        <w:rPr>
          <w:rFonts w:ascii="Arial" w:hAnsi="Arial" w:cs="Arial"/>
          <w:sz w:val="18"/>
          <w:szCs w:val="18"/>
        </w:rPr>
      </w:pPr>
    </w:p>
    <w:p w:rsidR="00000000" w:rsidRDefault="00C66951">
      <w:pPr>
        <w:pStyle w:val="a0"/>
        <w:widowControl w:val="0"/>
        <w:numPr>
          <w:ilvl w:val="0"/>
          <w:numId w:val="3"/>
        </w:numPr>
        <w:overflowPunct w:val="0"/>
        <w:autoSpaceDE w:val="0"/>
        <w:autoSpaceDN w:val="0"/>
        <w:adjustRightInd w:val="0"/>
        <w:spacing w:after="0" w:line="240" w:lineRule="auto"/>
        <w:ind w:hanging="178"/>
        <w:jc w:val="both"/>
        <w:rPr>
          <w:rFonts w:ascii="Arial" w:hAnsi="Arial" w:cs="Arial"/>
          <w:sz w:val="18"/>
          <w:szCs w:val="18"/>
        </w:rPr>
      </w:pPr>
      <w:r>
        <w:rPr>
          <w:rFonts w:ascii="Arial" w:hAnsi="Arial" w:cs="Arial"/>
          <w:sz w:val="18"/>
          <w:szCs w:val="18"/>
        </w:rPr>
        <w:t xml:space="preserve">Effectiveness of Controls </w:t>
      </w:r>
    </w:p>
    <w:p w:rsidR="00000000" w:rsidRDefault="00C66951">
      <w:pPr>
        <w:pStyle w:val="a0"/>
        <w:widowControl w:val="0"/>
        <w:autoSpaceDE w:val="0"/>
        <w:autoSpaceDN w:val="0"/>
        <w:adjustRightInd w:val="0"/>
        <w:spacing w:after="0" w:line="32" w:lineRule="exact"/>
        <w:rPr>
          <w:rFonts w:ascii="Arial" w:hAnsi="Arial" w:cs="Arial"/>
          <w:sz w:val="18"/>
          <w:szCs w:val="18"/>
        </w:rPr>
      </w:pPr>
    </w:p>
    <w:p w:rsidR="00000000" w:rsidRDefault="00C66951">
      <w:pPr>
        <w:pStyle w:val="a0"/>
        <w:widowControl w:val="0"/>
        <w:numPr>
          <w:ilvl w:val="0"/>
          <w:numId w:val="3"/>
        </w:numPr>
        <w:overflowPunct w:val="0"/>
        <w:autoSpaceDE w:val="0"/>
        <w:autoSpaceDN w:val="0"/>
        <w:adjustRightInd w:val="0"/>
        <w:spacing w:after="0" w:line="240" w:lineRule="auto"/>
        <w:ind w:hanging="178"/>
        <w:jc w:val="both"/>
        <w:rPr>
          <w:rFonts w:ascii="Arial" w:hAnsi="Arial" w:cs="Arial"/>
          <w:sz w:val="18"/>
          <w:szCs w:val="18"/>
        </w:rPr>
      </w:pPr>
      <w:r>
        <w:rPr>
          <w:rFonts w:ascii="Arial" w:hAnsi="Arial" w:cs="Arial"/>
          <w:sz w:val="18"/>
          <w:szCs w:val="18"/>
        </w:rPr>
        <w:t xml:space="preserve">Importance of Controls in Detecting or Limiting Fraud </w:t>
      </w:r>
    </w:p>
    <w:p w:rsidR="00000000" w:rsidRDefault="00C66951">
      <w:pPr>
        <w:pStyle w:val="a0"/>
        <w:widowControl w:val="0"/>
        <w:autoSpaceDE w:val="0"/>
        <w:autoSpaceDN w:val="0"/>
        <w:adjustRightInd w:val="0"/>
        <w:spacing w:after="0" w:line="32" w:lineRule="exact"/>
        <w:rPr>
          <w:rFonts w:ascii="Arial" w:hAnsi="Arial" w:cs="Arial"/>
          <w:sz w:val="18"/>
          <w:szCs w:val="18"/>
        </w:rPr>
      </w:pPr>
    </w:p>
    <w:p w:rsidR="00000000" w:rsidRDefault="00C66951">
      <w:pPr>
        <w:pStyle w:val="a0"/>
        <w:widowControl w:val="0"/>
        <w:numPr>
          <w:ilvl w:val="0"/>
          <w:numId w:val="3"/>
        </w:numPr>
        <w:overflowPunct w:val="0"/>
        <w:autoSpaceDE w:val="0"/>
        <w:autoSpaceDN w:val="0"/>
        <w:adjustRightInd w:val="0"/>
        <w:spacing w:after="0" w:line="240" w:lineRule="auto"/>
        <w:ind w:hanging="178"/>
        <w:jc w:val="both"/>
        <w:rPr>
          <w:rFonts w:ascii="Arial" w:hAnsi="Arial" w:cs="Arial"/>
          <w:sz w:val="18"/>
          <w:szCs w:val="18"/>
        </w:rPr>
      </w:pPr>
      <w:r>
        <w:rPr>
          <w:rFonts w:ascii="Arial" w:hAnsi="Arial" w:cs="Arial"/>
          <w:sz w:val="18"/>
          <w:szCs w:val="18"/>
        </w:rPr>
        <w:t xml:space="preserve">Control Weaknesses that Contributed to Fraud </w:t>
      </w:r>
    </w:p>
    <w:p w:rsidR="00000000" w:rsidRDefault="00C66951">
      <w:pPr>
        <w:pStyle w:val="a0"/>
        <w:widowControl w:val="0"/>
        <w:autoSpaceDE w:val="0"/>
        <w:autoSpaceDN w:val="0"/>
        <w:adjustRightInd w:val="0"/>
        <w:spacing w:after="0" w:line="99" w:lineRule="exact"/>
        <w:rPr>
          <w:rFonts w:ascii="Times New Roman" w:hAnsi="Times New Roman" w:cs="Times New Roman"/>
          <w:sz w:val="24"/>
          <w:szCs w:val="24"/>
        </w:rPr>
      </w:pPr>
    </w:p>
    <w:p w:rsidR="00000000" w:rsidRDefault="00C66951">
      <w:pPr>
        <w:pStyle w:val="a0"/>
        <w:widowControl w:val="0"/>
        <w:tabs>
          <w:tab w:val="left" w:leader="dot" w:pos="8940"/>
        </w:tabs>
        <w:autoSpaceDE w:val="0"/>
        <w:autoSpaceDN w:val="0"/>
        <w:adjustRightInd w:val="0"/>
        <w:spacing w:after="0" w:line="240" w:lineRule="auto"/>
        <w:rPr>
          <w:rFonts w:ascii="Times New Roman" w:hAnsi="Times New Roman" w:cs="Times New Roman"/>
          <w:sz w:val="24"/>
          <w:szCs w:val="24"/>
        </w:rPr>
      </w:pPr>
      <w:r>
        <w:rPr>
          <w:rFonts w:ascii="Arial" w:hAnsi="Arial" w:cs="Arial"/>
          <w:color w:val="092844"/>
          <w:sz w:val="18"/>
          <w:szCs w:val="18"/>
        </w:rPr>
        <w:t>Perpetrators</w:t>
      </w:r>
      <w:r>
        <w:rPr>
          <w:rFonts w:ascii="Times New Roman" w:hAnsi="Times New Roman" w:cs="Times New Roman"/>
          <w:sz w:val="24"/>
          <w:szCs w:val="24"/>
        </w:rPr>
        <w:tab/>
      </w:r>
      <w:r>
        <w:rPr>
          <w:rFonts w:ascii="Arial" w:hAnsi="Arial" w:cs="Arial"/>
          <w:color w:val="092844"/>
          <w:sz w:val="17"/>
          <w:szCs w:val="17"/>
        </w:rPr>
        <w:t>39</w:t>
      </w:r>
    </w:p>
    <w:p w:rsidR="00000000" w:rsidRDefault="00C66951">
      <w:pPr>
        <w:pStyle w:val="a0"/>
        <w:widowControl w:val="0"/>
        <w:autoSpaceDE w:val="0"/>
        <w:autoSpaceDN w:val="0"/>
        <w:adjustRightInd w:val="0"/>
        <w:spacing w:after="0" w:line="33" w:lineRule="exact"/>
        <w:rPr>
          <w:rFonts w:ascii="Times New Roman" w:hAnsi="Times New Roman" w:cs="Times New Roman"/>
          <w:sz w:val="24"/>
          <w:szCs w:val="24"/>
        </w:rPr>
      </w:pPr>
    </w:p>
    <w:p w:rsidR="00000000" w:rsidRDefault="00C66951">
      <w:pPr>
        <w:pStyle w:val="a0"/>
        <w:widowControl w:val="0"/>
        <w:numPr>
          <w:ilvl w:val="0"/>
          <w:numId w:val="4"/>
        </w:numPr>
        <w:overflowPunct w:val="0"/>
        <w:autoSpaceDE w:val="0"/>
        <w:autoSpaceDN w:val="0"/>
        <w:adjustRightInd w:val="0"/>
        <w:spacing w:after="0" w:line="240" w:lineRule="auto"/>
        <w:ind w:hanging="178"/>
        <w:jc w:val="both"/>
        <w:rPr>
          <w:rFonts w:ascii="Arial" w:hAnsi="Arial" w:cs="Arial"/>
          <w:sz w:val="18"/>
          <w:szCs w:val="18"/>
        </w:rPr>
      </w:pPr>
      <w:r>
        <w:rPr>
          <w:rFonts w:ascii="Arial" w:hAnsi="Arial" w:cs="Arial"/>
          <w:sz w:val="18"/>
          <w:szCs w:val="18"/>
        </w:rPr>
        <w:t xml:space="preserve">Perpetrator’s Position </w:t>
      </w:r>
    </w:p>
    <w:p w:rsidR="00000000" w:rsidRDefault="00C66951">
      <w:pPr>
        <w:pStyle w:val="a0"/>
        <w:widowControl w:val="0"/>
        <w:autoSpaceDE w:val="0"/>
        <w:autoSpaceDN w:val="0"/>
        <w:adjustRightInd w:val="0"/>
        <w:spacing w:after="0" w:line="32" w:lineRule="exact"/>
        <w:rPr>
          <w:rFonts w:ascii="Arial" w:hAnsi="Arial" w:cs="Arial"/>
          <w:sz w:val="18"/>
          <w:szCs w:val="18"/>
        </w:rPr>
      </w:pPr>
    </w:p>
    <w:p w:rsidR="00000000" w:rsidRDefault="00C66951">
      <w:pPr>
        <w:pStyle w:val="a0"/>
        <w:widowControl w:val="0"/>
        <w:numPr>
          <w:ilvl w:val="0"/>
          <w:numId w:val="4"/>
        </w:numPr>
        <w:overflowPunct w:val="0"/>
        <w:autoSpaceDE w:val="0"/>
        <w:autoSpaceDN w:val="0"/>
        <w:adjustRightInd w:val="0"/>
        <w:spacing w:after="0" w:line="240" w:lineRule="auto"/>
        <w:ind w:hanging="178"/>
        <w:jc w:val="both"/>
        <w:rPr>
          <w:rFonts w:ascii="Arial" w:hAnsi="Arial" w:cs="Arial"/>
          <w:sz w:val="18"/>
          <w:szCs w:val="18"/>
        </w:rPr>
      </w:pPr>
      <w:r>
        <w:rPr>
          <w:rFonts w:ascii="Arial" w:hAnsi="Arial" w:cs="Arial"/>
          <w:sz w:val="18"/>
          <w:szCs w:val="18"/>
        </w:rPr>
        <w:t xml:space="preserve">The Impact of Collusion </w:t>
      </w:r>
    </w:p>
    <w:p w:rsidR="00000000" w:rsidRDefault="00C66951">
      <w:pPr>
        <w:pStyle w:val="a0"/>
        <w:widowControl w:val="0"/>
        <w:autoSpaceDE w:val="0"/>
        <w:autoSpaceDN w:val="0"/>
        <w:adjustRightInd w:val="0"/>
        <w:spacing w:after="0" w:line="32" w:lineRule="exact"/>
        <w:rPr>
          <w:rFonts w:ascii="Arial" w:hAnsi="Arial" w:cs="Arial"/>
          <w:sz w:val="18"/>
          <w:szCs w:val="18"/>
        </w:rPr>
      </w:pPr>
    </w:p>
    <w:p w:rsidR="00000000" w:rsidRDefault="00C66951">
      <w:pPr>
        <w:pStyle w:val="a0"/>
        <w:widowControl w:val="0"/>
        <w:numPr>
          <w:ilvl w:val="0"/>
          <w:numId w:val="4"/>
        </w:numPr>
        <w:overflowPunct w:val="0"/>
        <w:autoSpaceDE w:val="0"/>
        <w:autoSpaceDN w:val="0"/>
        <w:adjustRightInd w:val="0"/>
        <w:spacing w:after="0" w:line="240" w:lineRule="auto"/>
        <w:ind w:hanging="178"/>
        <w:jc w:val="both"/>
        <w:rPr>
          <w:rFonts w:ascii="Arial" w:hAnsi="Arial" w:cs="Arial"/>
          <w:sz w:val="18"/>
          <w:szCs w:val="18"/>
        </w:rPr>
      </w:pPr>
      <w:r>
        <w:rPr>
          <w:rFonts w:ascii="Arial" w:hAnsi="Arial" w:cs="Arial"/>
          <w:sz w:val="18"/>
          <w:szCs w:val="18"/>
        </w:rPr>
        <w:t xml:space="preserve">Perpetrator’s Gender </w:t>
      </w:r>
    </w:p>
    <w:p w:rsidR="00000000" w:rsidRDefault="00C66951">
      <w:pPr>
        <w:pStyle w:val="a0"/>
        <w:widowControl w:val="0"/>
        <w:autoSpaceDE w:val="0"/>
        <w:autoSpaceDN w:val="0"/>
        <w:adjustRightInd w:val="0"/>
        <w:spacing w:after="0" w:line="32" w:lineRule="exact"/>
        <w:rPr>
          <w:rFonts w:ascii="Arial" w:hAnsi="Arial" w:cs="Arial"/>
          <w:sz w:val="18"/>
          <w:szCs w:val="18"/>
        </w:rPr>
      </w:pPr>
    </w:p>
    <w:p w:rsidR="00000000" w:rsidRDefault="00C66951">
      <w:pPr>
        <w:pStyle w:val="a0"/>
        <w:widowControl w:val="0"/>
        <w:numPr>
          <w:ilvl w:val="0"/>
          <w:numId w:val="4"/>
        </w:numPr>
        <w:overflowPunct w:val="0"/>
        <w:autoSpaceDE w:val="0"/>
        <w:autoSpaceDN w:val="0"/>
        <w:adjustRightInd w:val="0"/>
        <w:spacing w:after="0" w:line="240" w:lineRule="auto"/>
        <w:ind w:hanging="178"/>
        <w:jc w:val="both"/>
        <w:rPr>
          <w:rFonts w:ascii="Arial" w:hAnsi="Arial" w:cs="Arial"/>
          <w:sz w:val="18"/>
          <w:szCs w:val="18"/>
        </w:rPr>
      </w:pPr>
      <w:r>
        <w:rPr>
          <w:rFonts w:ascii="Arial" w:hAnsi="Arial" w:cs="Arial"/>
          <w:sz w:val="18"/>
          <w:szCs w:val="18"/>
        </w:rPr>
        <w:t xml:space="preserve">Perpetrator’s Age </w:t>
      </w:r>
    </w:p>
    <w:p w:rsidR="00000000" w:rsidRDefault="00C66951">
      <w:pPr>
        <w:pStyle w:val="a0"/>
        <w:widowControl w:val="0"/>
        <w:autoSpaceDE w:val="0"/>
        <w:autoSpaceDN w:val="0"/>
        <w:adjustRightInd w:val="0"/>
        <w:spacing w:after="0" w:line="32" w:lineRule="exact"/>
        <w:rPr>
          <w:rFonts w:ascii="Arial" w:hAnsi="Arial" w:cs="Arial"/>
          <w:sz w:val="18"/>
          <w:szCs w:val="18"/>
        </w:rPr>
      </w:pPr>
    </w:p>
    <w:p w:rsidR="00000000" w:rsidRDefault="00C66951">
      <w:pPr>
        <w:pStyle w:val="a0"/>
        <w:widowControl w:val="0"/>
        <w:numPr>
          <w:ilvl w:val="0"/>
          <w:numId w:val="4"/>
        </w:numPr>
        <w:overflowPunct w:val="0"/>
        <w:autoSpaceDE w:val="0"/>
        <w:autoSpaceDN w:val="0"/>
        <w:adjustRightInd w:val="0"/>
        <w:spacing w:after="0" w:line="240" w:lineRule="auto"/>
        <w:ind w:hanging="178"/>
        <w:jc w:val="both"/>
        <w:rPr>
          <w:rFonts w:ascii="Arial" w:hAnsi="Arial" w:cs="Arial"/>
          <w:sz w:val="18"/>
          <w:szCs w:val="18"/>
        </w:rPr>
      </w:pPr>
      <w:r>
        <w:rPr>
          <w:rFonts w:ascii="Arial" w:hAnsi="Arial" w:cs="Arial"/>
          <w:sz w:val="18"/>
          <w:szCs w:val="18"/>
        </w:rPr>
        <w:t xml:space="preserve">Perpetrator’s Tenure </w:t>
      </w:r>
    </w:p>
    <w:p w:rsidR="00000000" w:rsidRDefault="00C66951">
      <w:pPr>
        <w:pStyle w:val="a0"/>
        <w:widowControl w:val="0"/>
        <w:autoSpaceDE w:val="0"/>
        <w:autoSpaceDN w:val="0"/>
        <w:adjustRightInd w:val="0"/>
        <w:spacing w:after="0" w:line="32" w:lineRule="exact"/>
        <w:rPr>
          <w:rFonts w:ascii="Arial" w:hAnsi="Arial" w:cs="Arial"/>
          <w:sz w:val="18"/>
          <w:szCs w:val="18"/>
        </w:rPr>
      </w:pPr>
    </w:p>
    <w:p w:rsidR="00000000" w:rsidRDefault="00C66951">
      <w:pPr>
        <w:pStyle w:val="a0"/>
        <w:widowControl w:val="0"/>
        <w:numPr>
          <w:ilvl w:val="0"/>
          <w:numId w:val="4"/>
        </w:numPr>
        <w:overflowPunct w:val="0"/>
        <w:autoSpaceDE w:val="0"/>
        <w:autoSpaceDN w:val="0"/>
        <w:adjustRightInd w:val="0"/>
        <w:spacing w:after="0" w:line="240" w:lineRule="auto"/>
        <w:ind w:hanging="178"/>
        <w:jc w:val="both"/>
        <w:rPr>
          <w:rFonts w:ascii="Arial" w:hAnsi="Arial" w:cs="Arial"/>
          <w:sz w:val="18"/>
          <w:szCs w:val="18"/>
        </w:rPr>
      </w:pPr>
      <w:r>
        <w:rPr>
          <w:rFonts w:ascii="Arial" w:hAnsi="Arial" w:cs="Arial"/>
          <w:sz w:val="18"/>
          <w:szCs w:val="18"/>
        </w:rPr>
        <w:t xml:space="preserve">Perpetrator’s Education Level </w:t>
      </w:r>
    </w:p>
    <w:p w:rsidR="00000000" w:rsidRDefault="00C66951">
      <w:pPr>
        <w:pStyle w:val="a0"/>
        <w:widowControl w:val="0"/>
        <w:autoSpaceDE w:val="0"/>
        <w:autoSpaceDN w:val="0"/>
        <w:adjustRightInd w:val="0"/>
        <w:spacing w:after="0" w:line="32" w:lineRule="exact"/>
        <w:rPr>
          <w:rFonts w:ascii="Arial" w:hAnsi="Arial" w:cs="Arial"/>
          <w:sz w:val="18"/>
          <w:szCs w:val="18"/>
        </w:rPr>
      </w:pPr>
    </w:p>
    <w:p w:rsidR="00000000" w:rsidRDefault="00C66951">
      <w:pPr>
        <w:pStyle w:val="a0"/>
        <w:widowControl w:val="0"/>
        <w:numPr>
          <w:ilvl w:val="0"/>
          <w:numId w:val="4"/>
        </w:numPr>
        <w:overflowPunct w:val="0"/>
        <w:autoSpaceDE w:val="0"/>
        <w:autoSpaceDN w:val="0"/>
        <w:adjustRightInd w:val="0"/>
        <w:spacing w:after="0" w:line="240" w:lineRule="auto"/>
        <w:ind w:hanging="178"/>
        <w:jc w:val="both"/>
        <w:rPr>
          <w:rFonts w:ascii="Arial" w:hAnsi="Arial" w:cs="Arial"/>
          <w:sz w:val="18"/>
          <w:szCs w:val="18"/>
        </w:rPr>
      </w:pPr>
      <w:r>
        <w:rPr>
          <w:rFonts w:ascii="Arial" w:hAnsi="Arial" w:cs="Arial"/>
          <w:sz w:val="18"/>
          <w:szCs w:val="18"/>
        </w:rPr>
        <w:t>Perpetrator’</w:t>
      </w:r>
      <w:r>
        <w:rPr>
          <w:rFonts w:ascii="Arial" w:hAnsi="Arial" w:cs="Arial"/>
          <w:sz w:val="18"/>
          <w:szCs w:val="18"/>
        </w:rPr>
        <w:t xml:space="preserve">s Department </w:t>
      </w:r>
    </w:p>
    <w:p w:rsidR="00000000" w:rsidRDefault="00C66951">
      <w:pPr>
        <w:pStyle w:val="a0"/>
        <w:widowControl w:val="0"/>
        <w:autoSpaceDE w:val="0"/>
        <w:autoSpaceDN w:val="0"/>
        <w:adjustRightInd w:val="0"/>
        <w:spacing w:after="0" w:line="32" w:lineRule="exact"/>
        <w:rPr>
          <w:rFonts w:ascii="Arial" w:hAnsi="Arial" w:cs="Arial"/>
          <w:sz w:val="18"/>
          <w:szCs w:val="18"/>
        </w:rPr>
      </w:pPr>
    </w:p>
    <w:p w:rsidR="00000000" w:rsidRDefault="00C66951">
      <w:pPr>
        <w:pStyle w:val="a0"/>
        <w:widowControl w:val="0"/>
        <w:numPr>
          <w:ilvl w:val="0"/>
          <w:numId w:val="4"/>
        </w:numPr>
        <w:overflowPunct w:val="0"/>
        <w:autoSpaceDE w:val="0"/>
        <w:autoSpaceDN w:val="0"/>
        <w:adjustRightInd w:val="0"/>
        <w:spacing w:after="0" w:line="240" w:lineRule="auto"/>
        <w:ind w:hanging="178"/>
        <w:jc w:val="both"/>
        <w:rPr>
          <w:rFonts w:ascii="Arial" w:hAnsi="Arial" w:cs="Arial"/>
          <w:sz w:val="18"/>
          <w:szCs w:val="18"/>
        </w:rPr>
      </w:pPr>
      <w:r>
        <w:rPr>
          <w:rFonts w:ascii="Arial" w:hAnsi="Arial" w:cs="Arial"/>
          <w:sz w:val="18"/>
          <w:szCs w:val="18"/>
        </w:rPr>
        <w:t xml:space="preserve">Perpetrator’s Criminal and Employment History </w:t>
      </w:r>
    </w:p>
    <w:p w:rsidR="00000000" w:rsidRDefault="00C66951">
      <w:pPr>
        <w:pStyle w:val="a0"/>
        <w:widowControl w:val="0"/>
        <w:autoSpaceDE w:val="0"/>
        <w:autoSpaceDN w:val="0"/>
        <w:adjustRightInd w:val="0"/>
        <w:spacing w:after="0" w:line="32" w:lineRule="exact"/>
        <w:rPr>
          <w:rFonts w:ascii="Arial" w:hAnsi="Arial" w:cs="Arial"/>
          <w:sz w:val="18"/>
          <w:szCs w:val="18"/>
        </w:rPr>
      </w:pPr>
    </w:p>
    <w:p w:rsidR="00000000" w:rsidRDefault="00C66951">
      <w:pPr>
        <w:pStyle w:val="a0"/>
        <w:widowControl w:val="0"/>
        <w:numPr>
          <w:ilvl w:val="0"/>
          <w:numId w:val="4"/>
        </w:numPr>
        <w:overflowPunct w:val="0"/>
        <w:autoSpaceDE w:val="0"/>
        <w:autoSpaceDN w:val="0"/>
        <w:adjustRightInd w:val="0"/>
        <w:spacing w:after="0" w:line="240" w:lineRule="auto"/>
        <w:ind w:hanging="178"/>
        <w:jc w:val="both"/>
        <w:rPr>
          <w:rFonts w:ascii="Arial" w:hAnsi="Arial" w:cs="Arial"/>
          <w:sz w:val="18"/>
          <w:szCs w:val="18"/>
        </w:rPr>
      </w:pPr>
      <w:r>
        <w:rPr>
          <w:rFonts w:ascii="Arial" w:hAnsi="Arial" w:cs="Arial"/>
          <w:sz w:val="18"/>
          <w:szCs w:val="18"/>
        </w:rPr>
        <w:t xml:space="preserve">Behavioral Red Flags Displayed by Perpetrators </w:t>
      </w:r>
    </w:p>
    <w:p w:rsidR="00000000" w:rsidRDefault="00C66951">
      <w:pPr>
        <w:pStyle w:val="a0"/>
        <w:widowControl w:val="0"/>
        <w:autoSpaceDE w:val="0"/>
        <w:autoSpaceDN w:val="0"/>
        <w:adjustRightInd w:val="0"/>
        <w:spacing w:after="0" w:line="99" w:lineRule="exact"/>
        <w:rPr>
          <w:rFonts w:ascii="Times New Roman" w:hAnsi="Times New Roman" w:cs="Times New Roman"/>
          <w:sz w:val="24"/>
          <w:szCs w:val="24"/>
        </w:rPr>
      </w:pPr>
    </w:p>
    <w:p w:rsidR="00000000" w:rsidRDefault="00C66951">
      <w:pPr>
        <w:pStyle w:val="a0"/>
        <w:widowControl w:val="0"/>
        <w:tabs>
          <w:tab w:val="left" w:leader="dot" w:pos="8940"/>
        </w:tabs>
        <w:autoSpaceDE w:val="0"/>
        <w:autoSpaceDN w:val="0"/>
        <w:adjustRightInd w:val="0"/>
        <w:spacing w:after="0" w:line="240" w:lineRule="auto"/>
        <w:rPr>
          <w:rFonts w:ascii="Times New Roman" w:hAnsi="Times New Roman" w:cs="Times New Roman"/>
          <w:sz w:val="24"/>
          <w:szCs w:val="24"/>
        </w:rPr>
      </w:pPr>
      <w:r>
        <w:rPr>
          <w:rFonts w:ascii="Arial" w:hAnsi="Arial" w:cs="Arial"/>
          <w:color w:val="092844"/>
          <w:sz w:val="18"/>
          <w:szCs w:val="18"/>
        </w:rPr>
        <w:t>Case Results</w:t>
      </w:r>
      <w:r>
        <w:rPr>
          <w:rFonts w:ascii="Times New Roman" w:hAnsi="Times New Roman" w:cs="Times New Roman"/>
          <w:sz w:val="24"/>
          <w:szCs w:val="24"/>
        </w:rPr>
        <w:tab/>
      </w:r>
      <w:r>
        <w:rPr>
          <w:rFonts w:ascii="Arial" w:hAnsi="Arial" w:cs="Arial"/>
          <w:color w:val="092844"/>
          <w:sz w:val="17"/>
          <w:szCs w:val="17"/>
        </w:rPr>
        <w:t>61</w:t>
      </w:r>
    </w:p>
    <w:p w:rsidR="00000000" w:rsidRDefault="00C66951">
      <w:pPr>
        <w:pStyle w:val="a0"/>
        <w:widowControl w:val="0"/>
        <w:autoSpaceDE w:val="0"/>
        <w:autoSpaceDN w:val="0"/>
        <w:adjustRightInd w:val="0"/>
        <w:spacing w:after="0" w:line="33" w:lineRule="exact"/>
        <w:rPr>
          <w:rFonts w:ascii="Times New Roman" w:hAnsi="Times New Roman" w:cs="Times New Roman"/>
          <w:sz w:val="24"/>
          <w:szCs w:val="24"/>
        </w:rPr>
      </w:pPr>
    </w:p>
    <w:p w:rsidR="00000000" w:rsidRDefault="00C66951">
      <w:pPr>
        <w:pStyle w:val="a0"/>
        <w:widowControl w:val="0"/>
        <w:numPr>
          <w:ilvl w:val="0"/>
          <w:numId w:val="5"/>
        </w:numPr>
        <w:overflowPunct w:val="0"/>
        <w:autoSpaceDE w:val="0"/>
        <w:autoSpaceDN w:val="0"/>
        <w:adjustRightInd w:val="0"/>
        <w:spacing w:after="0" w:line="240" w:lineRule="auto"/>
        <w:ind w:hanging="178"/>
        <w:jc w:val="both"/>
        <w:rPr>
          <w:rFonts w:ascii="Arial" w:hAnsi="Arial" w:cs="Arial"/>
          <w:sz w:val="18"/>
          <w:szCs w:val="18"/>
        </w:rPr>
      </w:pPr>
      <w:r>
        <w:rPr>
          <w:rFonts w:ascii="Arial" w:hAnsi="Arial" w:cs="Arial"/>
          <w:sz w:val="18"/>
          <w:szCs w:val="18"/>
        </w:rPr>
        <w:t xml:space="preserve">Criminal Prosecutions </w:t>
      </w:r>
    </w:p>
    <w:p w:rsidR="00000000" w:rsidRDefault="00C66951">
      <w:pPr>
        <w:pStyle w:val="a0"/>
        <w:widowControl w:val="0"/>
        <w:autoSpaceDE w:val="0"/>
        <w:autoSpaceDN w:val="0"/>
        <w:adjustRightInd w:val="0"/>
        <w:spacing w:after="0" w:line="32" w:lineRule="exact"/>
        <w:rPr>
          <w:rFonts w:ascii="Arial" w:hAnsi="Arial" w:cs="Arial"/>
          <w:sz w:val="18"/>
          <w:szCs w:val="18"/>
        </w:rPr>
      </w:pPr>
    </w:p>
    <w:p w:rsidR="00000000" w:rsidRDefault="00C66951">
      <w:pPr>
        <w:pStyle w:val="a0"/>
        <w:widowControl w:val="0"/>
        <w:numPr>
          <w:ilvl w:val="0"/>
          <w:numId w:val="5"/>
        </w:numPr>
        <w:overflowPunct w:val="0"/>
        <w:autoSpaceDE w:val="0"/>
        <w:autoSpaceDN w:val="0"/>
        <w:adjustRightInd w:val="0"/>
        <w:spacing w:after="0" w:line="240" w:lineRule="auto"/>
        <w:ind w:hanging="178"/>
        <w:jc w:val="both"/>
        <w:rPr>
          <w:rFonts w:ascii="Arial" w:hAnsi="Arial" w:cs="Arial"/>
          <w:sz w:val="18"/>
          <w:szCs w:val="18"/>
        </w:rPr>
      </w:pPr>
      <w:r>
        <w:rPr>
          <w:rFonts w:ascii="Arial" w:hAnsi="Arial" w:cs="Arial"/>
          <w:sz w:val="18"/>
          <w:szCs w:val="18"/>
        </w:rPr>
        <w:t xml:space="preserve">Civil Suits </w:t>
      </w:r>
    </w:p>
    <w:p w:rsidR="00000000" w:rsidRDefault="00C66951">
      <w:pPr>
        <w:pStyle w:val="a0"/>
        <w:widowControl w:val="0"/>
        <w:autoSpaceDE w:val="0"/>
        <w:autoSpaceDN w:val="0"/>
        <w:adjustRightInd w:val="0"/>
        <w:spacing w:after="0" w:line="32" w:lineRule="exact"/>
        <w:rPr>
          <w:rFonts w:ascii="Arial" w:hAnsi="Arial" w:cs="Arial"/>
          <w:sz w:val="18"/>
          <w:szCs w:val="18"/>
        </w:rPr>
      </w:pPr>
    </w:p>
    <w:p w:rsidR="00000000" w:rsidRDefault="00C66951">
      <w:pPr>
        <w:pStyle w:val="a0"/>
        <w:widowControl w:val="0"/>
        <w:numPr>
          <w:ilvl w:val="0"/>
          <w:numId w:val="5"/>
        </w:numPr>
        <w:overflowPunct w:val="0"/>
        <w:autoSpaceDE w:val="0"/>
        <w:autoSpaceDN w:val="0"/>
        <w:adjustRightInd w:val="0"/>
        <w:spacing w:after="0" w:line="240" w:lineRule="auto"/>
        <w:ind w:hanging="178"/>
        <w:jc w:val="both"/>
        <w:rPr>
          <w:rFonts w:ascii="Arial" w:hAnsi="Arial" w:cs="Arial"/>
          <w:sz w:val="18"/>
          <w:szCs w:val="18"/>
        </w:rPr>
      </w:pPr>
      <w:r>
        <w:rPr>
          <w:rFonts w:ascii="Arial" w:hAnsi="Arial" w:cs="Arial"/>
          <w:sz w:val="18"/>
          <w:szCs w:val="18"/>
        </w:rPr>
        <w:t xml:space="preserve">Recovery of Losses </w:t>
      </w:r>
    </w:p>
    <w:p w:rsidR="00000000" w:rsidRDefault="00C66951">
      <w:pPr>
        <w:pStyle w:val="a0"/>
        <w:widowControl w:val="0"/>
        <w:autoSpaceDE w:val="0"/>
        <w:autoSpaceDN w:val="0"/>
        <w:adjustRightInd w:val="0"/>
        <w:spacing w:after="0" w:line="99" w:lineRule="exact"/>
        <w:rPr>
          <w:rFonts w:ascii="Times New Roman" w:hAnsi="Times New Roman" w:cs="Times New Roman"/>
          <w:sz w:val="24"/>
          <w:szCs w:val="24"/>
        </w:rPr>
      </w:pPr>
    </w:p>
    <w:p w:rsidR="00000000" w:rsidRDefault="00C66951">
      <w:pPr>
        <w:pStyle w:val="a0"/>
        <w:widowControl w:val="0"/>
        <w:tabs>
          <w:tab w:val="left" w:leader="dot" w:pos="8940"/>
        </w:tabs>
        <w:autoSpaceDE w:val="0"/>
        <w:autoSpaceDN w:val="0"/>
        <w:adjustRightInd w:val="0"/>
        <w:spacing w:after="0" w:line="240" w:lineRule="auto"/>
        <w:rPr>
          <w:rFonts w:ascii="Times New Roman" w:hAnsi="Times New Roman" w:cs="Times New Roman"/>
          <w:sz w:val="24"/>
          <w:szCs w:val="24"/>
        </w:rPr>
      </w:pPr>
      <w:r>
        <w:rPr>
          <w:rFonts w:ascii="Arial" w:hAnsi="Arial" w:cs="Arial"/>
          <w:color w:val="092844"/>
          <w:sz w:val="18"/>
          <w:szCs w:val="18"/>
        </w:rPr>
        <w:t>Methodology</w:t>
      </w:r>
      <w:r>
        <w:rPr>
          <w:rFonts w:ascii="Times New Roman" w:hAnsi="Times New Roman" w:cs="Times New Roman"/>
          <w:sz w:val="24"/>
          <w:szCs w:val="24"/>
        </w:rPr>
        <w:tab/>
      </w:r>
      <w:r>
        <w:rPr>
          <w:rFonts w:ascii="Arial" w:hAnsi="Arial" w:cs="Arial"/>
          <w:color w:val="092844"/>
          <w:sz w:val="17"/>
          <w:szCs w:val="17"/>
        </w:rPr>
        <w:t>64</w:t>
      </w:r>
    </w:p>
    <w:p w:rsidR="00000000" w:rsidRDefault="00C66951">
      <w:pPr>
        <w:pStyle w:val="a0"/>
        <w:widowControl w:val="0"/>
        <w:autoSpaceDE w:val="0"/>
        <w:autoSpaceDN w:val="0"/>
        <w:adjustRightInd w:val="0"/>
        <w:spacing w:after="0" w:line="99" w:lineRule="exact"/>
        <w:rPr>
          <w:rFonts w:ascii="Times New Roman" w:hAnsi="Times New Roman" w:cs="Times New Roman"/>
          <w:sz w:val="24"/>
          <w:szCs w:val="24"/>
        </w:rPr>
      </w:pPr>
    </w:p>
    <w:p w:rsidR="00000000" w:rsidRDefault="00C66951">
      <w:pPr>
        <w:pStyle w:val="a0"/>
        <w:widowControl w:val="0"/>
        <w:tabs>
          <w:tab w:val="left" w:leader="dot" w:pos="8940"/>
        </w:tabs>
        <w:autoSpaceDE w:val="0"/>
        <w:autoSpaceDN w:val="0"/>
        <w:adjustRightInd w:val="0"/>
        <w:spacing w:after="0" w:line="240" w:lineRule="auto"/>
        <w:rPr>
          <w:rFonts w:ascii="Times New Roman" w:hAnsi="Times New Roman" w:cs="Times New Roman"/>
          <w:sz w:val="24"/>
          <w:szCs w:val="24"/>
        </w:rPr>
      </w:pPr>
      <w:r>
        <w:rPr>
          <w:rFonts w:ascii="Arial" w:hAnsi="Arial" w:cs="Arial"/>
          <w:color w:val="092844"/>
          <w:sz w:val="18"/>
          <w:szCs w:val="18"/>
        </w:rPr>
        <w:t>Appendix: Breakdown of Geographic Regions by Country</w:t>
      </w:r>
      <w:r>
        <w:rPr>
          <w:rFonts w:ascii="Times New Roman" w:hAnsi="Times New Roman" w:cs="Times New Roman"/>
          <w:sz w:val="24"/>
          <w:szCs w:val="24"/>
        </w:rPr>
        <w:tab/>
      </w:r>
      <w:r>
        <w:rPr>
          <w:rFonts w:ascii="Arial" w:hAnsi="Arial" w:cs="Arial"/>
          <w:color w:val="092844"/>
          <w:sz w:val="17"/>
          <w:szCs w:val="17"/>
        </w:rPr>
        <w:t>67</w:t>
      </w:r>
    </w:p>
    <w:p w:rsidR="00000000" w:rsidRDefault="00C66951">
      <w:pPr>
        <w:pStyle w:val="a0"/>
        <w:widowControl w:val="0"/>
        <w:autoSpaceDE w:val="0"/>
        <w:autoSpaceDN w:val="0"/>
        <w:adjustRightInd w:val="0"/>
        <w:spacing w:after="0" w:line="99" w:lineRule="exact"/>
        <w:rPr>
          <w:rFonts w:ascii="Times New Roman" w:hAnsi="Times New Roman" w:cs="Times New Roman"/>
          <w:sz w:val="24"/>
          <w:szCs w:val="24"/>
        </w:rPr>
      </w:pPr>
    </w:p>
    <w:p w:rsidR="00000000" w:rsidRDefault="00C66951">
      <w:pPr>
        <w:pStyle w:val="a0"/>
        <w:widowControl w:val="0"/>
        <w:tabs>
          <w:tab w:val="left" w:leader="dot" w:pos="8940"/>
        </w:tabs>
        <w:autoSpaceDE w:val="0"/>
        <w:autoSpaceDN w:val="0"/>
        <w:adjustRightInd w:val="0"/>
        <w:spacing w:after="0" w:line="240" w:lineRule="auto"/>
        <w:rPr>
          <w:rFonts w:ascii="Times New Roman" w:hAnsi="Times New Roman" w:cs="Times New Roman"/>
          <w:sz w:val="24"/>
          <w:szCs w:val="24"/>
        </w:rPr>
      </w:pPr>
      <w:r>
        <w:rPr>
          <w:rFonts w:ascii="Arial" w:hAnsi="Arial" w:cs="Arial"/>
          <w:color w:val="092844"/>
          <w:sz w:val="18"/>
          <w:szCs w:val="18"/>
        </w:rPr>
        <w:t>Fraud Prevention Checklist</w:t>
      </w:r>
      <w:r>
        <w:rPr>
          <w:rFonts w:ascii="Times New Roman" w:hAnsi="Times New Roman" w:cs="Times New Roman"/>
          <w:sz w:val="24"/>
          <w:szCs w:val="24"/>
        </w:rPr>
        <w:tab/>
      </w:r>
      <w:r>
        <w:rPr>
          <w:rFonts w:ascii="Arial" w:hAnsi="Arial" w:cs="Arial"/>
          <w:color w:val="092844"/>
          <w:sz w:val="17"/>
          <w:szCs w:val="17"/>
        </w:rPr>
        <w:t>69</w:t>
      </w:r>
    </w:p>
    <w:p w:rsidR="00000000" w:rsidRDefault="00C66951">
      <w:pPr>
        <w:pStyle w:val="a0"/>
        <w:widowControl w:val="0"/>
        <w:autoSpaceDE w:val="0"/>
        <w:autoSpaceDN w:val="0"/>
        <w:adjustRightInd w:val="0"/>
        <w:spacing w:after="0" w:line="99" w:lineRule="exact"/>
        <w:rPr>
          <w:rFonts w:ascii="Times New Roman" w:hAnsi="Times New Roman" w:cs="Times New Roman"/>
          <w:sz w:val="24"/>
          <w:szCs w:val="24"/>
        </w:rPr>
      </w:pPr>
    </w:p>
    <w:p w:rsidR="00000000" w:rsidRDefault="00C66951">
      <w:pPr>
        <w:pStyle w:val="a0"/>
        <w:widowControl w:val="0"/>
        <w:tabs>
          <w:tab w:val="left" w:leader="dot" w:pos="8940"/>
        </w:tabs>
        <w:autoSpaceDE w:val="0"/>
        <w:autoSpaceDN w:val="0"/>
        <w:adjustRightInd w:val="0"/>
        <w:spacing w:after="0" w:line="240" w:lineRule="auto"/>
        <w:rPr>
          <w:rFonts w:ascii="Times New Roman" w:hAnsi="Times New Roman" w:cs="Times New Roman"/>
          <w:sz w:val="24"/>
          <w:szCs w:val="24"/>
        </w:rPr>
      </w:pPr>
      <w:r>
        <w:rPr>
          <w:rFonts w:ascii="Arial" w:hAnsi="Arial" w:cs="Arial"/>
          <w:color w:val="092844"/>
          <w:sz w:val="18"/>
          <w:szCs w:val="18"/>
        </w:rPr>
        <w:t>Index</w:t>
      </w:r>
      <w:r>
        <w:rPr>
          <w:rFonts w:ascii="Times New Roman" w:hAnsi="Times New Roman" w:cs="Times New Roman"/>
          <w:sz w:val="24"/>
          <w:szCs w:val="24"/>
        </w:rPr>
        <w:tab/>
      </w:r>
      <w:r>
        <w:rPr>
          <w:rFonts w:ascii="Arial" w:hAnsi="Arial" w:cs="Arial"/>
          <w:color w:val="092844"/>
          <w:sz w:val="17"/>
          <w:szCs w:val="17"/>
        </w:rPr>
        <w:t>70</w:t>
      </w:r>
    </w:p>
    <w:p w:rsidR="00000000" w:rsidRDefault="00C66951">
      <w:pPr>
        <w:pStyle w:val="a0"/>
        <w:widowControl w:val="0"/>
        <w:autoSpaceDE w:val="0"/>
        <w:autoSpaceDN w:val="0"/>
        <w:adjustRightInd w:val="0"/>
        <w:spacing w:after="0" w:line="99" w:lineRule="exact"/>
        <w:rPr>
          <w:rFonts w:ascii="Times New Roman" w:hAnsi="Times New Roman" w:cs="Times New Roman"/>
          <w:sz w:val="24"/>
          <w:szCs w:val="24"/>
        </w:rPr>
      </w:pPr>
    </w:p>
    <w:p w:rsidR="00000000" w:rsidRDefault="00C66951">
      <w:pPr>
        <w:pStyle w:val="a0"/>
        <w:widowControl w:val="0"/>
        <w:tabs>
          <w:tab w:val="left" w:leader="dot" w:pos="8940"/>
        </w:tabs>
        <w:autoSpaceDE w:val="0"/>
        <w:autoSpaceDN w:val="0"/>
        <w:adjustRightInd w:val="0"/>
        <w:spacing w:after="0" w:line="240" w:lineRule="auto"/>
        <w:rPr>
          <w:rFonts w:ascii="Times New Roman" w:hAnsi="Times New Roman" w:cs="Times New Roman"/>
          <w:sz w:val="24"/>
          <w:szCs w:val="24"/>
        </w:rPr>
      </w:pPr>
      <w:r>
        <w:rPr>
          <w:rFonts w:ascii="Arial" w:hAnsi="Arial" w:cs="Arial"/>
          <w:color w:val="092844"/>
          <w:sz w:val="18"/>
          <w:szCs w:val="18"/>
        </w:rPr>
        <w:t>About the ACFE</w:t>
      </w:r>
      <w:r>
        <w:rPr>
          <w:rFonts w:ascii="Times New Roman" w:hAnsi="Times New Roman" w:cs="Times New Roman"/>
          <w:sz w:val="24"/>
          <w:szCs w:val="24"/>
        </w:rPr>
        <w:tab/>
      </w:r>
      <w:r>
        <w:rPr>
          <w:rFonts w:ascii="Arial" w:hAnsi="Arial" w:cs="Arial"/>
          <w:color w:val="092844"/>
          <w:sz w:val="17"/>
          <w:szCs w:val="17"/>
        </w:rPr>
        <w:t>74</w:t>
      </w: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r>
        <w:rPr>
          <w:rFonts w:ascii="Times New Roman" w:hAnsi="Times New Roman" w:cs="Times New Roman"/>
          <w:sz w:val="24"/>
          <w:szCs w:val="24"/>
        </w:rPr>
        <w:br w:type="column"/>
      </w: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99" w:lineRule="exact"/>
        <w:rPr>
          <w:rFonts w:ascii="Times New Roman" w:hAnsi="Times New Roman" w:cs="Times New Roman"/>
          <w:sz w:val="24"/>
          <w:szCs w:val="24"/>
        </w:rPr>
      </w:pPr>
    </w:p>
    <w:tbl>
      <w:tblPr>
        <w:tblW w:w="0" w:type="auto"/>
        <w:tblLayout w:type="fixed"/>
        <w:tblCellMar>
          <w:left w:w="0" w:type="dxa"/>
          <w:right w:w="0" w:type="dxa"/>
        </w:tblCellMar>
        <w:tblLook w:val="0000"/>
      </w:tblPr>
      <w:tblGrid>
        <w:gridCol w:w="161"/>
      </w:tblGrid>
      <w:tr w:rsidR="00000000">
        <w:tblPrEx>
          <w:tblCellMar>
            <w:top w:w="0" w:type="dxa"/>
            <w:left w:w="0" w:type="dxa"/>
            <w:bottom w:w="0" w:type="dxa"/>
            <w:right w:w="0" w:type="dxa"/>
          </w:tblCellMar>
        </w:tblPrEx>
        <w:trPr>
          <w:trHeight w:val="5360"/>
        </w:trPr>
        <w:tc>
          <w:tcPr>
            <w:tcW w:w="161" w:type="dxa"/>
            <w:tcBorders>
              <w:top w:val="nil"/>
              <w:left w:val="nil"/>
              <w:bottom w:val="nil"/>
              <w:right w:val="nil"/>
            </w:tcBorders>
            <w:textDirection w:val="tbRl"/>
            <w:vAlign w:val="bottom"/>
          </w:tcPr>
          <w:p w:rsidR="00000000" w:rsidRDefault="00C66951">
            <w:pPr>
              <w:pStyle w:val="a0"/>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b/>
                <w:bCs/>
                <w:color w:val="FFFFFF"/>
                <w:sz w:val="14"/>
                <w:szCs w:val="14"/>
              </w:rPr>
              <w:t xml:space="preserve">R   </w:t>
            </w:r>
            <w:r>
              <w:rPr>
                <w:rFonts w:ascii="Arial" w:hAnsi="Arial" w:cs="Arial"/>
                <w:color w:val="FFFFFF"/>
                <w:sz w:val="14"/>
                <w:szCs w:val="14"/>
              </w:rPr>
              <w:t>2012</w:t>
            </w:r>
            <w:r>
              <w:rPr>
                <w:rFonts w:ascii="Arial" w:hAnsi="Arial" w:cs="Arial"/>
                <w:b/>
                <w:bCs/>
                <w:color w:val="FFFFFF"/>
                <w:sz w:val="14"/>
                <w:szCs w:val="14"/>
              </w:rPr>
              <w:t xml:space="preserve">  eport to the FNations </w:t>
            </w:r>
            <w:r>
              <w:rPr>
                <w:rFonts w:ascii="Arial" w:hAnsi="Arial" w:cs="Arial"/>
                <w:color w:val="FFFFFF"/>
                <w:sz w:val="14"/>
                <w:szCs w:val="14"/>
              </w:rPr>
              <w:t>on Occupational</w:t>
            </w:r>
            <w:r>
              <w:rPr>
                <w:rFonts w:ascii="Arial" w:hAnsi="Arial" w:cs="Arial"/>
                <w:b/>
                <w:bCs/>
                <w:color w:val="FFFFFF"/>
                <w:sz w:val="14"/>
                <w:szCs w:val="14"/>
              </w:rPr>
              <w:t xml:space="preserve">  raud </w:t>
            </w:r>
            <w:r>
              <w:rPr>
                <w:rFonts w:ascii="Arial" w:hAnsi="Arial" w:cs="Arial"/>
                <w:color w:val="FFFFFF"/>
                <w:sz w:val="14"/>
                <w:szCs w:val="14"/>
              </w:rPr>
              <w:t>and Abuse  |</w:t>
            </w:r>
          </w:p>
        </w:tc>
      </w:tr>
    </w:tbl>
    <w:p w:rsidR="00000000" w:rsidRDefault="00C66951">
      <w:pPr>
        <w:pStyle w:val="a0"/>
        <w:widowControl w:val="0"/>
        <w:autoSpaceDE w:val="0"/>
        <w:autoSpaceDN w:val="0"/>
        <w:adjustRightInd w:val="0"/>
        <w:spacing w:after="0" w:line="240" w:lineRule="auto"/>
        <w:rPr>
          <w:rFonts w:ascii="Times New Roman" w:hAnsi="Times New Roman" w:cs="Times New Roman"/>
          <w:sz w:val="24"/>
          <w:szCs w:val="24"/>
        </w:rPr>
        <w:sectPr w:rsidR="00000000">
          <w:pgSz w:w="12060" w:h="15660"/>
          <w:pgMar w:top="981" w:right="338" w:bottom="52" w:left="1100" w:header="720" w:footer="720" w:gutter="0"/>
          <w:cols w:num="2" w:space="1301" w:equalWidth="0">
            <w:col w:w="9160" w:space="1301"/>
            <w:col w:w="161"/>
          </w:cols>
          <w:noEndnote/>
        </w:sectPr>
      </w:pPr>
    </w:p>
    <w:p w:rsidR="00000000" w:rsidRDefault="00C66951">
      <w:pPr>
        <w:pStyle w:val="a0"/>
        <w:widowControl w:val="0"/>
        <w:autoSpaceDE w:val="0"/>
        <w:autoSpaceDN w:val="0"/>
        <w:adjustRightInd w:val="0"/>
        <w:spacing w:after="0" w:line="108"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b/>
          <w:bCs/>
          <w:color w:val="FFFFFF"/>
          <w:sz w:val="16"/>
          <w:szCs w:val="16"/>
        </w:rPr>
        <w:t>3</w:t>
      </w:r>
    </w:p>
    <w:p w:rsidR="00000000" w:rsidRDefault="00C66951">
      <w:pPr>
        <w:pStyle w:val="a0"/>
        <w:widowControl w:val="0"/>
        <w:autoSpaceDE w:val="0"/>
        <w:autoSpaceDN w:val="0"/>
        <w:adjustRightInd w:val="0"/>
        <w:spacing w:after="0" w:line="240" w:lineRule="auto"/>
        <w:rPr>
          <w:rFonts w:ascii="Times New Roman" w:hAnsi="Times New Roman" w:cs="Times New Roman"/>
          <w:sz w:val="24"/>
          <w:szCs w:val="24"/>
        </w:rPr>
        <w:sectPr w:rsidR="00000000">
          <w:type w:val="continuous"/>
          <w:pgSz w:w="12060" w:h="15660"/>
          <w:pgMar w:top="981" w:right="400" w:bottom="52" w:left="11560" w:header="720" w:footer="720" w:gutter="0"/>
          <w:cols w:space="1301" w:equalWidth="0">
            <w:col w:w="100" w:space="1301"/>
          </w:cols>
          <w:noEndnote/>
        </w:sect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bookmarkStart w:id="3" w:name="page7"/>
      <w:bookmarkEnd w:id="3"/>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59" w:lineRule="exact"/>
        <w:rPr>
          <w:rFonts w:ascii="Times New Roman" w:hAnsi="Times New Roman" w:cs="Times New Roman"/>
          <w:sz w:val="24"/>
          <w:szCs w:val="24"/>
        </w:rPr>
      </w:pPr>
    </w:p>
    <w:tbl>
      <w:tblPr>
        <w:tblW w:w="0" w:type="auto"/>
        <w:tblLayout w:type="fixed"/>
        <w:tblCellMar>
          <w:left w:w="0" w:type="dxa"/>
          <w:right w:w="0" w:type="dxa"/>
        </w:tblCellMar>
        <w:tblLook w:val="0000"/>
      </w:tblPr>
      <w:tblGrid>
        <w:gridCol w:w="161"/>
      </w:tblGrid>
      <w:tr w:rsidR="00000000">
        <w:tblPrEx>
          <w:tblCellMar>
            <w:top w:w="0" w:type="dxa"/>
            <w:left w:w="0" w:type="dxa"/>
            <w:bottom w:w="0" w:type="dxa"/>
            <w:right w:w="0" w:type="dxa"/>
          </w:tblCellMar>
        </w:tblPrEx>
        <w:trPr>
          <w:trHeight w:val="5000"/>
        </w:trPr>
        <w:tc>
          <w:tcPr>
            <w:tcW w:w="161" w:type="dxa"/>
            <w:tcBorders>
              <w:top w:val="nil"/>
              <w:left w:val="nil"/>
              <w:bottom w:val="nil"/>
              <w:right w:val="nil"/>
            </w:tcBorders>
            <w:textDirection w:val="btLr"/>
            <w:vAlign w:val="bottom"/>
          </w:tcPr>
          <w:p w:rsidR="00000000" w:rsidRDefault="00C66951">
            <w:pPr>
              <w:pStyle w:val="a0"/>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color w:val="FFFFFF"/>
                <w:sz w:val="14"/>
                <w:szCs w:val="14"/>
              </w:rPr>
              <w:t xml:space="preserve">|  2012 </w:t>
            </w:r>
            <w:r>
              <w:rPr>
                <w:rFonts w:ascii="Arial" w:hAnsi="Arial" w:cs="Arial"/>
                <w:b/>
                <w:bCs/>
                <w:color w:val="FFFFFF"/>
                <w:sz w:val="14"/>
                <w:szCs w:val="14"/>
              </w:rPr>
              <w:t>Report to the Nations</w:t>
            </w:r>
            <w:r>
              <w:rPr>
                <w:rFonts w:ascii="Arial" w:hAnsi="Arial" w:cs="Arial"/>
                <w:color w:val="FFFFFF"/>
                <w:sz w:val="14"/>
                <w:szCs w:val="14"/>
              </w:rPr>
              <w:t xml:space="preserve"> on Occupational </w:t>
            </w:r>
            <w:r>
              <w:rPr>
                <w:rFonts w:ascii="Arial" w:hAnsi="Arial" w:cs="Arial"/>
                <w:b/>
                <w:bCs/>
                <w:color w:val="FFFFFF"/>
                <w:sz w:val="14"/>
                <w:szCs w:val="14"/>
              </w:rPr>
              <w:t>Fraud</w:t>
            </w:r>
            <w:r>
              <w:rPr>
                <w:rFonts w:ascii="Arial" w:hAnsi="Arial" w:cs="Arial"/>
                <w:color w:val="FFFFFF"/>
                <w:sz w:val="14"/>
                <w:szCs w:val="14"/>
              </w:rPr>
              <w:t xml:space="preserve"> and Abuse</w:t>
            </w:r>
          </w:p>
        </w:tc>
      </w:tr>
    </w:tbl>
    <w:p w:rsidR="00000000" w:rsidRDefault="00C66951">
      <w:pPr>
        <w:pStyle w:val="a0"/>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br w:type="column"/>
      </w:r>
      <w:r>
        <w:rPr>
          <w:rFonts w:ascii="Times New Roman" w:hAnsi="Times New Roman" w:cs="Times New Roman"/>
          <w:b/>
          <w:bCs/>
          <w:color w:val="092844"/>
          <w:sz w:val="48"/>
          <w:szCs w:val="48"/>
        </w:rPr>
        <w:t>Executive Summary</w:t>
      </w: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r>
        <w:rPr>
          <w:noProof/>
        </w:rPr>
        <w:pict>
          <v:shape id="_x0000_s1030" type="#_x0000_t75" style="position:absolute;margin-left:-91.95pt;margin-top:-76.6pt;width:603pt;height:783pt;z-index:-251654144;mso-position-horizontal-relative:text;mso-position-vertical-relative:text" o:allowincell="f">
            <v:imagedata r:id="rId9" o:title=""/>
          </v:shape>
        </w:pict>
      </w: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71"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b/>
          <w:bCs/>
          <w:sz w:val="24"/>
          <w:szCs w:val="24"/>
        </w:rPr>
        <w:t>Summary of Findings</w:t>
      </w:r>
    </w:p>
    <w:p w:rsidR="00000000" w:rsidRDefault="00C66951">
      <w:pPr>
        <w:pStyle w:val="a0"/>
        <w:widowControl w:val="0"/>
        <w:autoSpaceDE w:val="0"/>
        <w:autoSpaceDN w:val="0"/>
        <w:adjustRightInd w:val="0"/>
        <w:spacing w:after="0" w:line="178" w:lineRule="exact"/>
        <w:rPr>
          <w:rFonts w:ascii="Times New Roman" w:hAnsi="Times New Roman" w:cs="Times New Roman"/>
          <w:sz w:val="24"/>
          <w:szCs w:val="24"/>
        </w:rPr>
      </w:pPr>
    </w:p>
    <w:p w:rsidR="00000000" w:rsidRDefault="00C66951">
      <w:pPr>
        <w:pStyle w:val="a0"/>
        <w:widowControl w:val="0"/>
        <w:numPr>
          <w:ilvl w:val="0"/>
          <w:numId w:val="6"/>
        </w:numPr>
        <w:tabs>
          <w:tab w:val="clear" w:pos="720"/>
          <w:tab w:val="num" w:pos="360"/>
        </w:tabs>
        <w:overflowPunct w:val="0"/>
        <w:autoSpaceDE w:val="0"/>
        <w:autoSpaceDN w:val="0"/>
        <w:adjustRightInd w:val="0"/>
        <w:spacing w:after="0" w:line="252" w:lineRule="auto"/>
        <w:ind w:left="360" w:hanging="173"/>
        <w:rPr>
          <w:rFonts w:ascii="Arial" w:hAnsi="Arial" w:cs="Arial"/>
          <w:sz w:val="18"/>
          <w:szCs w:val="18"/>
        </w:rPr>
      </w:pPr>
      <w:r>
        <w:rPr>
          <w:rFonts w:ascii="Arial" w:hAnsi="Arial" w:cs="Arial"/>
          <w:b/>
          <w:bCs/>
          <w:sz w:val="18"/>
          <w:szCs w:val="18"/>
        </w:rPr>
        <w:t xml:space="preserve">Survey participants estimated that the typical organization loses 5% of its revenues to fraud each year. </w:t>
      </w:r>
      <w:r>
        <w:rPr>
          <w:rFonts w:ascii="Arial" w:hAnsi="Arial" w:cs="Arial"/>
          <w:sz w:val="18"/>
          <w:szCs w:val="18"/>
        </w:rPr>
        <w:t>Applied to the 2011 Gross World</w:t>
      </w:r>
      <w:r>
        <w:rPr>
          <w:rFonts w:ascii="Arial" w:hAnsi="Arial" w:cs="Arial"/>
          <w:b/>
          <w:bCs/>
          <w:sz w:val="18"/>
          <w:szCs w:val="18"/>
        </w:rPr>
        <w:t xml:space="preserve"> </w:t>
      </w:r>
      <w:r>
        <w:rPr>
          <w:rFonts w:ascii="Arial" w:hAnsi="Arial" w:cs="Arial"/>
          <w:sz w:val="18"/>
          <w:szCs w:val="18"/>
        </w:rPr>
        <w:t xml:space="preserve">Product, this figure translates to a potential pro-jected annual fraud loss of more than $3.5 trillion. </w:t>
      </w:r>
    </w:p>
    <w:p w:rsidR="00000000" w:rsidRDefault="00C66951">
      <w:pPr>
        <w:pStyle w:val="a0"/>
        <w:widowControl w:val="0"/>
        <w:autoSpaceDE w:val="0"/>
        <w:autoSpaceDN w:val="0"/>
        <w:adjustRightInd w:val="0"/>
        <w:spacing w:after="0" w:line="173" w:lineRule="exact"/>
        <w:rPr>
          <w:rFonts w:ascii="Arial" w:hAnsi="Arial" w:cs="Arial"/>
          <w:sz w:val="18"/>
          <w:szCs w:val="18"/>
        </w:rPr>
      </w:pPr>
    </w:p>
    <w:p w:rsidR="00000000" w:rsidRDefault="00C66951">
      <w:pPr>
        <w:pStyle w:val="a0"/>
        <w:widowControl w:val="0"/>
        <w:numPr>
          <w:ilvl w:val="0"/>
          <w:numId w:val="6"/>
        </w:numPr>
        <w:tabs>
          <w:tab w:val="clear" w:pos="720"/>
          <w:tab w:val="num" w:pos="360"/>
        </w:tabs>
        <w:overflowPunct w:val="0"/>
        <w:autoSpaceDE w:val="0"/>
        <w:autoSpaceDN w:val="0"/>
        <w:adjustRightInd w:val="0"/>
        <w:spacing w:after="0" w:line="253" w:lineRule="auto"/>
        <w:ind w:left="360" w:right="80" w:hanging="173"/>
        <w:rPr>
          <w:rFonts w:ascii="Arial" w:hAnsi="Arial" w:cs="Arial"/>
          <w:sz w:val="18"/>
          <w:szCs w:val="18"/>
        </w:rPr>
      </w:pPr>
      <w:r>
        <w:rPr>
          <w:rFonts w:ascii="Arial" w:hAnsi="Arial" w:cs="Arial"/>
          <w:b/>
          <w:bCs/>
          <w:sz w:val="18"/>
          <w:szCs w:val="18"/>
        </w:rPr>
        <w:t>The median</w:t>
      </w:r>
      <w:r>
        <w:rPr>
          <w:rFonts w:ascii="Arial" w:hAnsi="Arial" w:cs="Arial"/>
          <w:b/>
          <w:bCs/>
          <w:sz w:val="18"/>
          <w:szCs w:val="18"/>
        </w:rPr>
        <w:t xml:space="preserve"> loss caused by the occupational fraud cases in our study was $140,000. </w:t>
      </w:r>
      <w:r>
        <w:rPr>
          <w:rFonts w:ascii="Arial" w:hAnsi="Arial" w:cs="Arial"/>
          <w:sz w:val="18"/>
          <w:szCs w:val="18"/>
        </w:rPr>
        <w:t>More</w:t>
      </w:r>
      <w:r>
        <w:rPr>
          <w:rFonts w:ascii="Arial" w:hAnsi="Arial" w:cs="Arial"/>
          <w:b/>
          <w:bCs/>
          <w:sz w:val="18"/>
          <w:szCs w:val="18"/>
        </w:rPr>
        <w:t xml:space="preserve"> </w:t>
      </w:r>
      <w:r>
        <w:rPr>
          <w:rFonts w:ascii="Arial" w:hAnsi="Arial" w:cs="Arial"/>
          <w:sz w:val="18"/>
          <w:szCs w:val="18"/>
        </w:rPr>
        <w:t xml:space="preserve">than one-fifth of these cases caused losses of at least $1 million. </w:t>
      </w:r>
    </w:p>
    <w:p w:rsidR="00000000" w:rsidRDefault="00C66951">
      <w:pPr>
        <w:pStyle w:val="a0"/>
        <w:widowControl w:val="0"/>
        <w:autoSpaceDE w:val="0"/>
        <w:autoSpaceDN w:val="0"/>
        <w:adjustRightInd w:val="0"/>
        <w:spacing w:after="0" w:line="171" w:lineRule="exact"/>
        <w:rPr>
          <w:rFonts w:ascii="Arial" w:hAnsi="Arial" w:cs="Arial"/>
          <w:sz w:val="18"/>
          <w:szCs w:val="18"/>
        </w:rPr>
      </w:pPr>
    </w:p>
    <w:p w:rsidR="00000000" w:rsidRDefault="00C66951">
      <w:pPr>
        <w:pStyle w:val="a0"/>
        <w:widowControl w:val="0"/>
        <w:numPr>
          <w:ilvl w:val="0"/>
          <w:numId w:val="6"/>
        </w:numPr>
        <w:tabs>
          <w:tab w:val="clear" w:pos="720"/>
          <w:tab w:val="num" w:pos="360"/>
        </w:tabs>
        <w:overflowPunct w:val="0"/>
        <w:autoSpaceDE w:val="0"/>
        <w:autoSpaceDN w:val="0"/>
        <w:adjustRightInd w:val="0"/>
        <w:spacing w:after="0" w:line="260" w:lineRule="auto"/>
        <w:ind w:left="360" w:hanging="173"/>
        <w:jc w:val="both"/>
        <w:rPr>
          <w:rFonts w:ascii="Arial" w:hAnsi="Arial" w:cs="Arial"/>
          <w:sz w:val="18"/>
          <w:szCs w:val="18"/>
        </w:rPr>
      </w:pPr>
      <w:r>
        <w:rPr>
          <w:rFonts w:ascii="Arial" w:hAnsi="Arial" w:cs="Arial"/>
          <w:b/>
          <w:bCs/>
          <w:sz w:val="18"/>
          <w:szCs w:val="18"/>
        </w:rPr>
        <w:t xml:space="preserve">The frauds reported to us lasted a median of 18 months before being detected. </w:t>
      </w:r>
    </w:p>
    <w:p w:rsidR="00000000" w:rsidRDefault="00C66951">
      <w:pPr>
        <w:pStyle w:val="a0"/>
        <w:widowControl w:val="0"/>
        <w:autoSpaceDE w:val="0"/>
        <w:autoSpaceDN w:val="0"/>
        <w:adjustRightInd w:val="0"/>
        <w:spacing w:after="0" w:line="163" w:lineRule="exact"/>
        <w:rPr>
          <w:rFonts w:ascii="Arial" w:hAnsi="Arial" w:cs="Arial"/>
          <w:sz w:val="18"/>
          <w:szCs w:val="18"/>
        </w:rPr>
      </w:pPr>
    </w:p>
    <w:p w:rsidR="00000000" w:rsidRDefault="00C66951">
      <w:pPr>
        <w:pStyle w:val="a0"/>
        <w:widowControl w:val="0"/>
        <w:numPr>
          <w:ilvl w:val="0"/>
          <w:numId w:val="6"/>
        </w:numPr>
        <w:tabs>
          <w:tab w:val="clear" w:pos="720"/>
          <w:tab w:val="num" w:pos="360"/>
        </w:tabs>
        <w:overflowPunct w:val="0"/>
        <w:autoSpaceDE w:val="0"/>
        <w:autoSpaceDN w:val="0"/>
        <w:adjustRightInd w:val="0"/>
        <w:spacing w:after="0" w:line="265" w:lineRule="auto"/>
        <w:ind w:left="360" w:right="100" w:hanging="173"/>
        <w:rPr>
          <w:rFonts w:ascii="Arial" w:hAnsi="Arial" w:cs="Arial"/>
          <w:sz w:val="17"/>
          <w:szCs w:val="17"/>
        </w:rPr>
      </w:pPr>
      <w:r>
        <w:rPr>
          <w:rFonts w:ascii="Arial" w:hAnsi="Arial" w:cs="Arial"/>
          <w:sz w:val="17"/>
          <w:szCs w:val="17"/>
        </w:rPr>
        <w:t xml:space="preserve">As in our previous studies, </w:t>
      </w:r>
      <w:r>
        <w:rPr>
          <w:rFonts w:ascii="Arial" w:hAnsi="Arial" w:cs="Arial"/>
          <w:b/>
          <w:bCs/>
          <w:sz w:val="17"/>
          <w:szCs w:val="17"/>
        </w:rPr>
        <w:t xml:space="preserve">asset misappropria-tion schemes were by far the most common type of occupational fraud, comprising 87% of the cases reported to us; </w:t>
      </w:r>
      <w:r>
        <w:rPr>
          <w:rFonts w:ascii="Arial" w:hAnsi="Arial" w:cs="Arial"/>
          <w:sz w:val="17"/>
          <w:szCs w:val="17"/>
        </w:rPr>
        <w:t>they were also the</w:t>
      </w:r>
      <w:r>
        <w:rPr>
          <w:rFonts w:ascii="Arial" w:hAnsi="Arial" w:cs="Arial"/>
          <w:b/>
          <w:bCs/>
          <w:sz w:val="17"/>
          <w:szCs w:val="17"/>
        </w:rPr>
        <w:t xml:space="preserve"> </w:t>
      </w:r>
      <w:r>
        <w:rPr>
          <w:rFonts w:ascii="Arial" w:hAnsi="Arial" w:cs="Arial"/>
          <w:sz w:val="17"/>
          <w:szCs w:val="17"/>
        </w:rPr>
        <w:t xml:space="preserve">least costly form of fraud, with a median loss of $120,000. </w:t>
      </w:r>
      <w:r>
        <w:rPr>
          <w:rFonts w:ascii="Arial" w:hAnsi="Arial" w:cs="Arial"/>
          <w:b/>
          <w:bCs/>
          <w:sz w:val="17"/>
          <w:szCs w:val="17"/>
        </w:rPr>
        <w:t>Financial stateme</w:t>
      </w:r>
      <w:r>
        <w:rPr>
          <w:rFonts w:ascii="Arial" w:hAnsi="Arial" w:cs="Arial"/>
          <w:b/>
          <w:bCs/>
          <w:sz w:val="17"/>
          <w:szCs w:val="17"/>
        </w:rPr>
        <w:t>nt fraud schemes</w:t>
      </w:r>
      <w:r>
        <w:rPr>
          <w:rFonts w:ascii="Arial" w:hAnsi="Arial" w:cs="Arial"/>
          <w:sz w:val="17"/>
          <w:szCs w:val="17"/>
        </w:rPr>
        <w:t xml:space="preserve"> </w:t>
      </w:r>
      <w:r>
        <w:rPr>
          <w:rFonts w:ascii="Arial" w:hAnsi="Arial" w:cs="Arial"/>
          <w:b/>
          <w:bCs/>
          <w:sz w:val="17"/>
          <w:szCs w:val="17"/>
        </w:rPr>
        <w:t xml:space="preserve">made up just 8% of the cases in our study, but caused the greatest median loss at $1 million. </w:t>
      </w:r>
    </w:p>
    <w:p w:rsidR="00000000" w:rsidRDefault="00C66951">
      <w:pPr>
        <w:pStyle w:val="a0"/>
        <w:widowControl w:val="0"/>
        <w:autoSpaceDE w:val="0"/>
        <w:autoSpaceDN w:val="0"/>
        <w:adjustRightInd w:val="0"/>
        <w:spacing w:after="0" w:line="1" w:lineRule="exact"/>
        <w:rPr>
          <w:rFonts w:ascii="Arial" w:hAnsi="Arial" w:cs="Arial"/>
          <w:sz w:val="17"/>
          <w:szCs w:val="17"/>
        </w:rPr>
      </w:pPr>
    </w:p>
    <w:p w:rsidR="00000000" w:rsidRDefault="00C66951">
      <w:pPr>
        <w:pStyle w:val="a0"/>
        <w:widowControl w:val="0"/>
        <w:overflowPunct w:val="0"/>
        <w:autoSpaceDE w:val="0"/>
        <w:autoSpaceDN w:val="0"/>
        <w:adjustRightInd w:val="0"/>
        <w:spacing w:after="0" w:line="255" w:lineRule="auto"/>
        <w:ind w:left="360" w:right="100"/>
        <w:rPr>
          <w:rFonts w:ascii="Arial" w:hAnsi="Arial" w:cs="Arial"/>
          <w:sz w:val="17"/>
          <w:szCs w:val="17"/>
        </w:rPr>
      </w:pPr>
      <w:r>
        <w:rPr>
          <w:rFonts w:ascii="Arial" w:hAnsi="Arial" w:cs="Arial"/>
          <w:sz w:val="18"/>
          <w:szCs w:val="18"/>
        </w:rPr>
        <w:t xml:space="preserve">Corruption schemes fell in the middle, occurring in just over one-third of reported cases and causing a median loss of $250,000. </w:t>
      </w:r>
    </w:p>
    <w:p w:rsidR="00000000" w:rsidRDefault="00C66951">
      <w:pPr>
        <w:pStyle w:val="a0"/>
        <w:widowControl w:val="0"/>
        <w:autoSpaceDE w:val="0"/>
        <w:autoSpaceDN w:val="0"/>
        <w:adjustRightInd w:val="0"/>
        <w:spacing w:after="0" w:line="167" w:lineRule="exact"/>
        <w:rPr>
          <w:rFonts w:ascii="Arial" w:hAnsi="Arial" w:cs="Arial"/>
          <w:sz w:val="17"/>
          <w:szCs w:val="17"/>
        </w:rPr>
      </w:pPr>
    </w:p>
    <w:p w:rsidR="00000000" w:rsidRDefault="00C66951">
      <w:pPr>
        <w:pStyle w:val="a0"/>
        <w:widowControl w:val="0"/>
        <w:numPr>
          <w:ilvl w:val="0"/>
          <w:numId w:val="6"/>
        </w:numPr>
        <w:tabs>
          <w:tab w:val="clear" w:pos="720"/>
          <w:tab w:val="num" w:pos="360"/>
        </w:tabs>
        <w:overflowPunct w:val="0"/>
        <w:autoSpaceDE w:val="0"/>
        <w:autoSpaceDN w:val="0"/>
        <w:adjustRightInd w:val="0"/>
        <w:spacing w:after="0" w:line="250" w:lineRule="auto"/>
        <w:ind w:left="360" w:right="280" w:hanging="173"/>
        <w:rPr>
          <w:rFonts w:ascii="Arial" w:hAnsi="Arial" w:cs="Arial"/>
          <w:sz w:val="18"/>
          <w:szCs w:val="18"/>
        </w:rPr>
      </w:pPr>
      <w:r>
        <w:rPr>
          <w:rFonts w:ascii="Arial" w:hAnsi="Arial" w:cs="Arial"/>
          <w:b/>
          <w:bCs/>
          <w:sz w:val="18"/>
          <w:szCs w:val="18"/>
        </w:rPr>
        <w:t>Occupati</w:t>
      </w:r>
      <w:r>
        <w:rPr>
          <w:rFonts w:ascii="Arial" w:hAnsi="Arial" w:cs="Arial"/>
          <w:b/>
          <w:bCs/>
          <w:sz w:val="18"/>
          <w:szCs w:val="18"/>
        </w:rPr>
        <w:t xml:space="preserve">onal fraud is more likely to be detected by a tip than by any other method. </w:t>
      </w:r>
    </w:p>
    <w:p w:rsidR="00000000" w:rsidRDefault="00C66951">
      <w:pPr>
        <w:pStyle w:val="a0"/>
        <w:widowControl w:val="0"/>
        <w:autoSpaceDE w:val="0"/>
        <w:autoSpaceDN w:val="0"/>
        <w:adjustRightInd w:val="0"/>
        <w:spacing w:after="0" w:line="1" w:lineRule="exact"/>
        <w:rPr>
          <w:rFonts w:ascii="Arial" w:hAnsi="Arial" w:cs="Arial"/>
          <w:sz w:val="18"/>
          <w:szCs w:val="18"/>
        </w:rPr>
      </w:pPr>
    </w:p>
    <w:p w:rsidR="00000000" w:rsidRDefault="00C66951">
      <w:pPr>
        <w:pStyle w:val="a0"/>
        <w:widowControl w:val="0"/>
        <w:overflowPunct w:val="0"/>
        <w:autoSpaceDE w:val="0"/>
        <w:autoSpaceDN w:val="0"/>
        <w:adjustRightInd w:val="0"/>
        <w:spacing w:after="0" w:line="260" w:lineRule="auto"/>
        <w:ind w:left="360" w:right="260"/>
        <w:jc w:val="both"/>
        <w:rPr>
          <w:rFonts w:ascii="Arial" w:hAnsi="Arial" w:cs="Arial"/>
          <w:sz w:val="18"/>
          <w:szCs w:val="18"/>
        </w:rPr>
      </w:pPr>
      <w:r>
        <w:rPr>
          <w:rFonts w:ascii="Arial" w:hAnsi="Arial" w:cs="Arial"/>
          <w:sz w:val="18"/>
          <w:szCs w:val="18"/>
        </w:rPr>
        <w:t xml:space="preserve">The majority of tips reporting fraud come from employees of the victim organization. </w:t>
      </w:r>
    </w:p>
    <w:p w:rsidR="00000000" w:rsidRDefault="00C66951">
      <w:pPr>
        <w:pStyle w:val="a0"/>
        <w:widowControl w:val="0"/>
        <w:autoSpaceDE w:val="0"/>
        <w:autoSpaceDN w:val="0"/>
        <w:adjustRightInd w:val="0"/>
        <w:spacing w:after="0" w:line="163" w:lineRule="exact"/>
        <w:rPr>
          <w:rFonts w:ascii="Arial" w:hAnsi="Arial" w:cs="Arial"/>
          <w:sz w:val="18"/>
          <w:szCs w:val="18"/>
        </w:rPr>
      </w:pPr>
    </w:p>
    <w:p w:rsidR="00000000" w:rsidRDefault="00C66951">
      <w:pPr>
        <w:pStyle w:val="a0"/>
        <w:widowControl w:val="0"/>
        <w:numPr>
          <w:ilvl w:val="0"/>
          <w:numId w:val="6"/>
        </w:numPr>
        <w:tabs>
          <w:tab w:val="clear" w:pos="720"/>
          <w:tab w:val="num" w:pos="360"/>
        </w:tabs>
        <w:overflowPunct w:val="0"/>
        <w:autoSpaceDE w:val="0"/>
        <w:autoSpaceDN w:val="0"/>
        <w:adjustRightInd w:val="0"/>
        <w:spacing w:after="0" w:line="252" w:lineRule="auto"/>
        <w:ind w:left="360" w:right="100" w:hanging="173"/>
        <w:rPr>
          <w:rFonts w:ascii="Arial" w:hAnsi="Arial" w:cs="Arial"/>
          <w:sz w:val="18"/>
          <w:szCs w:val="18"/>
        </w:rPr>
      </w:pPr>
      <w:r>
        <w:rPr>
          <w:rFonts w:ascii="Arial" w:hAnsi="Arial" w:cs="Arial"/>
          <w:b/>
          <w:bCs/>
          <w:sz w:val="18"/>
          <w:szCs w:val="18"/>
        </w:rPr>
        <w:t xml:space="preserve">Corruption and billing schemes pose the greatest risks to organizations throughout the world. </w:t>
      </w:r>
      <w:r>
        <w:rPr>
          <w:rFonts w:ascii="Arial" w:hAnsi="Arial" w:cs="Arial"/>
          <w:sz w:val="18"/>
          <w:szCs w:val="18"/>
        </w:rPr>
        <w:t>For all geographic regions, these two</w:t>
      </w:r>
      <w:r>
        <w:rPr>
          <w:rFonts w:ascii="Arial" w:hAnsi="Arial" w:cs="Arial"/>
          <w:b/>
          <w:bCs/>
          <w:sz w:val="18"/>
          <w:szCs w:val="18"/>
        </w:rPr>
        <w:t xml:space="preserve"> </w:t>
      </w:r>
      <w:r>
        <w:rPr>
          <w:rFonts w:ascii="Arial" w:hAnsi="Arial" w:cs="Arial"/>
          <w:sz w:val="18"/>
          <w:szCs w:val="18"/>
        </w:rPr>
        <w:t xml:space="preserve">scheme types comprised more than 50% of the frauds reported to us. </w:t>
      </w:r>
    </w:p>
    <w:p w:rsidR="00000000" w:rsidRDefault="00C66951">
      <w:pPr>
        <w:pStyle w:val="a0"/>
        <w:widowControl w:val="0"/>
        <w:autoSpaceDE w:val="0"/>
        <w:autoSpaceDN w:val="0"/>
        <w:adjustRightInd w:val="0"/>
        <w:spacing w:after="0" w:line="173" w:lineRule="exact"/>
        <w:rPr>
          <w:rFonts w:ascii="Arial" w:hAnsi="Arial" w:cs="Arial"/>
          <w:sz w:val="18"/>
          <w:szCs w:val="18"/>
        </w:rPr>
      </w:pPr>
    </w:p>
    <w:p w:rsidR="00000000" w:rsidRDefault="00C66951">
      <w:pPr>
        <w:pStyle w:val="a0"/>
        <w:widowControl w:val="0"/>
        <w:numPr>
          <w:ilvl w:val="0"/>
          <w:numId w:val="6"/>
        </w:numPr>
        <w:tabs>
          <w:tab w:val="clear" w:pos="720"/>
          <w:tab w:val="num" w:pos="360"/>
        </w:tabs>
        <w:overflowPunct w:val="0"/>
        <w:autoSpaceDE w:val="0"/>
        <w:autoSpaceDN w:val="0"/>
        <w:adjustRightInd w:val="0"/>
        <w:spacing w:after="0" w:line="250" w:lineRule="auto"/>
        <w:ind w:left="360" w:right="160" w:hanging="173"/>
        <w:rPr>
          <w:rFonts w:ascii="Arial" w:hAnsi="Arial" w:cs="Arial"/>
          <w:sz w:val="18"/>
          <w:szCs w:val="18"/>
        </w:rPr>
      </w:pPr>
      <w:r>
        <w:rPr>
          <w:rFonts w:ascii="Arial" w:hAnsi="Arial" w:cs="Arial"/>
          <w:b/>
          <w:bCs/>
          <w:sz w:val="18"/>
          <w:szCs w:val="18"/>
        </w:rPr>
        <w:t xml:space="preserve">Occupational fraud is a significant threat to small </w:t>
      </w:r>
      <w:r>
        <w:rPr>
          <w:rFonts w:ascii="Arial" w:hAnsi="Arial" w:cs="Arial"/>
          <w:b/>
          <w:bCs/>
          <w:sz w:val="18"/>
          <w:szCs w:val="18"/>
        </w:rPr>
        <w:t xml:space="preserve">businesses. </w:t>
      </w:r>
      <w:r>
        <w:rPr>
          <w:rFonts w:ascii="Arial" w:hAnsi="Arial" w:cs="Arial"/>
          <w:sz w:val="18"/>
          <w:szCs w:val="18"/>
        </w:rPr>
        <w:t>The smallest organizations</w:t>
      </w:r>
      <w:r>
        <w:rPr>
          <w:rFonts w:ascii="Arial" w:hAnsi="Arial" w:cs="Arial"/>
          <w:b/>
          <w:bCs/>
          <w:sz w:val="18"/>
          <w:szCs w:val="18"/>
        </w:rPr>
        <w:t xml:space="preserve"> </w:t>
      </w:r>
      <w:r>
        <w:rPr>
          <w:rFonts w:ascii="Arial" w:hAnsi="Arial" w:cs="Arial"/>
          <w:sz w:val="18"/>
          <w:szCs w:val="18"/>
        </w:rPr>
        <w:t xml:space="preserve">in our study suffered the largest median losses. These organizations typically employ fewer </w:t>
      </w:r>
    </w:p>
    <w:p w:rsidR="00000000" w:rsidRDefault="00C66951">
      <w:pPr>
        <w:pStyle w:val="a0"/>
        <w:widowControl w:val="0"/>
        <w:autoSpaceDE w:val="0"/>
        <w:autoSpaceDN w:val="0"/>
        <w:adjustRightInd w:val="0"/>
        <w:spacing w:after="0" w:line="1" w:lineRule="exact"/>
        <w:rPr>
          <w:rFonts w:ascii="Arial" w:hAnsi="Arial" w:cs="Arial"/>
          <w:sz w:val="18"/>
          <w:szCs w:val="18"/>
        </w:rPr>
      </w:pPr>
    </w:p>
    <w:p w:rsidR="00000000" w:rsidRDefault="00C66951">
      <w:pPr>
        <w:pStyle w:val="a0"/>
        <w:widowControl w:val="0"/>
        <w:overflowPunct w:val="0"/>
        <w:autoSpaceDE w:val="0"/>
        <w:autoSpaceDN w:val="0"/>
        <w:adjustRightInd w:val="0"/>
        <w:spacing w:after="0" w:line="260" w:lineRule="auto"/>
        <w:ind w:left="360" w:right="80"/>
        <w:jc w:val="both"/>
        <w:rPr>
          <w:rFonts w:ascii="Arial" w:hAnsi="Arial" w:cs="Arial"/>
          <w:sz w:val="18"/>
          <w:szCs w:val="18"/>
        </w:rPr>
      </w:pPr>
      <w:r>
        <w:rPr>
          <w:rFonts w:ascii="Arial" w:hAnsi="Arial" w:cs="Arial"/>
          <w:sz w:val="18"/>
          <w:szCs w:val="18"/>
        </w:rPr>
        <w:t xml:space="preserve">anti-fraud controls than their larger counterparts, which increases their vulnerability to fraud. </w:t>
      </w:r>
    </w:p>
    <w:p w:rsidR="00000000" w:rsidRDefault="00C66951">
      <w:pPr>
        <w:pStyle w:val="a0"/>
        <w:widowControl w:val="0"/>
        <w:autoSpaceDE w:val="0"/>
        <w:autoSpaceDN w:val="0"/>
        <w:adjustRightInd w:val="0"/>
        <w:spacing w:after="0" w:line="163" w:lineRule="exact"/>
        <w:rPr>
          <w:rFonts w:ascii="Arial" w:hAnsi="Arial" w:cs="Arial"/>
          <w:sz w:val="18"/>
          <w:szCs w:val="18"/>
        </w:rPr>
      </w:pPr>
    </w:p>
    <w:p w:rsidR="00000000" w:rsidRDefault="00C66951">
      <w:pPr>
        <w:pStyle w:val="a0"/>
        <w:widowControl w:val="0"/>
        <w:numPr>
          <w:ilvl w:val="0"/>
          <w:numId w:val="6"/>
        </w:numPr>
        <w:tabs>
          <w:tab w:val="clear" w:pos="720"/>
          <w:tab w:val="num" w:pos="360"/>
        </w:tabs>
        <w:overflowPunct w:val="0"/>
        <w:autoSpaceDE w:val="0"/>
        <w:autoSpaceDN w:val="0"/>
        <w:adjustRightInd w:val="0"/>
        <w:spacing w:after="0" w:line="252" w:lineRule="auto"/>
        <w:ind w:left="360" w:hanging="173"/>
        <w:rPr>
          <w:rFonts w:ascii="Arial" w:hAnsi="Arial" w:cs="Arial"/>
          <w:sz w:val="18"/>
          <w:szCs w:val="18"/>
        </w:rPr>
      </w:pPr>
      <w:r>
        <w:rPr>
          <w:rFonts w:ascii="Arial" w:hAnsi="Arial" w:cs="Arial"/>
          <w:sz w:val="18"/>
          <w:szCs w:val="18"/>
        </w:rPr>
        <w:t>As in our prior res</w:t>
      </w:r>
      <w:r>
        <w:rPr>
          <w:rFonts w:ascii="Arial" w:hAnsi="Arial" w:cs="Arial"/>
          <w:sz w:val="18"/>
          <w:szCs w:val="18"/>
        </w:rPr>
        <w:t xml:space="preserve">earch, </w:t>
      </w:r>
      <w:r>
        <w:rPr>
          <w:rFonts w:ascii="Arial" w:hAnsi="Arial" w:cs="Arial"/>
          <w:b/>
          <w:bCs/>
          <w:sz w:val="18"/>
          <w:szCs w:val="18"/>
        </w:rPr>
        <w:t>the industries most</w:t>
      </w:r>
      <w:r>
        <w:rPr>
          <w:rFonts w:ascii="Arial" w:hAnsi="Arial" w:cs="Arial"/>
          <w:sz w:val="18"/>
          <w:szCs w:val="18"/>
        </w:rPr>
        <w:t xml:space="preserve"> </w:t>
      </w:r>
      <w:r>
        <w:rPr>
          <w:rFonts w:ascii="Arial" w:hAnsi="Arial" w:cs="Arial"/>
          <w:b/>
          <w:bCs/>
          <w:sz w:val="18"/>
          <w:szCs w:val="18"/>
        </w:rPr>
        <w:t xml:space="preserve">commonly victimized in our current study were the banking and financial services, government and public administration, and manufacturing sectors. </w:t>
      </w:r>
    </w:p>
    <w:p w:rsidR="00000000" w:rsidRDefault="00C66951">
      <w:pPr>
        <w:pStyle w:val="a0"/>
        <w:widowControl w:val="0"/>
        <w:autoSpaceDE w:val="0"/>
        <w:autoSpaceDN w:val="0"/>
        <w:adjustRightInd w:val="0"/>
        <w:spacing w:after="0" w:line="173" w:lineRule="exact"/>
        <w:rPr>
          <w:rFonts w:ascii="Arial" w:hAnsi="Arial" w:cs="Arial"/>
          <w:sz w:val="18"/>
          <w:szCs w:val="18"/>
        </w:rPr>
      </w:pPr>
    </w:p>
    <w:p w:rsidR="00000000" w:rsidRDefault="00C66951">
      <w:pPr>
        <w:pStyle w:val="a0"/>
        <w:widowControl w:val="0"/>
        <w:numPr>
          <w:ilvl w:val="0"/>
          <w:numId w:val="6"/>
        </w:numPr>
        <w:tabs>
          <w:tab w:val="clear" w:pos="720"/>
          <w:tab w:val="num" w:pos="360"/>
        </w:tabs>
        <w:overflowPunct w:val="0"/>
        <w:autoSpaceDE w:val="0"/>
        <w:autoSpaceDN w:val="0"/>
        <w:adjustRightInd w:val="0"/>
        <w:spacing w:after="0" w:line="251" w:lineRule="auto"/>
        <w:ind w:left="360" w:right="120" w:hanging="173"/>
        <w:rPr>
          <w:rFonts w:ascii="Arial" w:hAnsi="Arial" w:cs="Arial"/>
          <w:sz w:val="18"/>
          <w:szCs w:val="18"/>
        </w:rPr>
      </w:pPr>
      <w:r>
        <w:rPr>
          <w:rFonts w:ascii="Arial" w:hAnsi="Arial" w:cs="Arial"/>
          <w:b/>
          <w:bCs/>
          <w:sz w:val="18"/>
          <w:szCs w:val="18"/>
        </w:rPr>
        <w:t xml:space="preserve">The presence of anti-fraud controls is notably correlated with significant decreases in the cost and duration of occupational fraud schemes. </w:t>
      </w:r>
      <w:r>
        <w:rPr>
          <w:rFonts w:ascii="Arial" w:hAnsi="Arial" w:cs="Arial"/>
          <w:sz w:val="18"/>
          <w:szCs w:val="18"/>
        </w:rPr>
        <w:t>Victim organizations that had</w:t>
      </w:r>
      <w:r>
        <w:rPr>
          <w:rFonts w:ascii="Arial" w:hAnsi="Arial" w:cs="Arial"/>
          <w:b/>
          <w:bCs/>
          <w:sz w:val="18"/>
          <w:szCs w:val="18"/>
        </w:rPr>
        <w:t xml:space="preserve"> </w:t>
      </w:r>
      <w:r>
        <w:rPr>
          <w:rFonts w:ascii="Arial" w:hAnsi="Arial" w:cs="Arial"/>
          <w:sz w:val="18"/>
          <w:szCs w:val="18"/>
        </w:rPr>
        <w:t>implemented any of 16 common anti-fraud controls experienced considerably lower losse</w:t>
      </w:r>
      <w:r>
        <w:rPr>
          <w:rFonts w:ascii="Arial" w:hAnsi="Arial" w:cs="Arial"/>
          <w:sz w:val="18"/>
          <w:szCs w:val="18"/>
        </w:rPr>
        <w:t xml:space="preserve">s and time-to-detection than organizations lacking these controls. </w:t>
      </w: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r>
        <w:rPr>
          <w:rFonts w:ascii="Times New Roman" w:hAnsi="Times New Roman" w:cs="Times New Roman"/>
          <w:sz w:val="24"/>
          <w:szCs w:val="24"/>
        </w:rPr>
        <w:br w:type="column"/>
      </w: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303" w:lineRule="exact"/>
        <w:rPr>
          <w:rFonts w:ascii="Times New Roman" w:hAnsi="Times New Roman" w:cs="Times New Roman"/>
          <w:sz w:val="24"/>
          <w:szCs w:val="24"/>
        </w:rPr>
      </w:pPr>
    </w:p>
    <w:p w:rsidR="00000000" w:rsidRDefault="00C66951">
      <w:pPr>
        <w:pStyle w:val="a0"/>
        <w:widowControl w:val="0"/>
        <w:overflowPunct w:val="0"/>
        <w:autoSpaceDE w:val="0"/>
        <w:autoSpaceDN w:val="0"/>
        <w:adjustRightInd w:val="0"/>
        <w:spacing w:after="0" w:line="372" w:lineRule="auto"/>
        <w:ind w:left="534"/>
        <w:rPr>
          <w:rFonts w:ascii="Times New Roman" w:hAnsi="Times New Roman" w:cs="Times New Roman"/>
          <w:sz w:val="24"/>
          <w:szCs w:val="24"/>
        </w:rPr>
      </w:pPr>
      <w:r>
        <w:rPr>
          <w:rFonts w:ascii="Arial" w:hAnsi="Arial" w:cs="Arial"/>
          <w:b/>
          <w:bCs/>
          <w:color w:val="3777A4"/>
          <w:sz w:val="18"/>
          <w:szCs w:val="18"/>
        </w:rPr>
        <w:t>More than one-fifth of frauds in our study caused at least $1 million in losses.</w:t>
      </w: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2" w:lineRule="exact"/>
        <w:rPr>
          <w:rFonts w:ascii="Times New Roman" w:hAnsi="Times New Roman" w:cs="Times New Roman"/>
          <w:sz w:val="24"/>
          <w:szCs w:val="24"/>
        </w:rPr>
      </w:pPr>
    </w:p>
    <w:p w:rsidR="00000000" w:rsidRDefault="00C66951">
      <w:pPr>
        <w:pStyle w:val="a0"/>
        <w:widowControl w:val="0"/>
        <w:numPr>
          <w:ilvl w:val="0"/>
          <w:numId w:val="7"/>
        </w:numPr>
        <w:tabs>
          <w:tab w:val="clear" w:pos="720"/>
          <w:tab w:val="num" w:pos="174"/>
        </w:tabs>
        <w:overflowPunct w:val="0"/>
        <w:autoSpaceDE w:val="0"/>
        <w:autoSpaceDN w:val="0"/>
        <w:adjustRightInd w:val="0"/>
        <w:spacing w:after="0" w:line="252" w:lineRule="auto"/>
        <w:ind w:left="174" w:right="100" w:hanging="174"/>
        <w:rPr>
          <w:rFonts w:ascii="Arial" w:hAnsi="Arial" w:cs="Arial"/>
          <w:sz w:val="18"/>
          <w:szCs w:val="18"/>
        </w:rPr>
      </w:pPr>
      <w:r>
        <w:rPr>
          <w:rFonts w:ascii="Arial" w:hAnsi="Arial" w:cs="Arial"/>
          <w:b/>
          <w:bCs/>
          <w:sz w:val="18"/>
          <w:szCs w:val="18"/>
        </w:rPr>
        <w:t xml:space="preserve">Perpetrators with higher levels of authority tend to cause much larger losses. </w:t>
      </w:r>
      <w:r>
        <w:rPr>
          <w:rFonts w:ascii="Arial" w:hAnsi="Arial" w:cs="Arial"/>
          <w:sz w:val="18"/>
          <w:szCs w:val="18"/>
        </w:rPr>
        <w:t>The median</w:t>
      </w:r>
      <w:r>
        <w:rPr>
          <w:rFonts w:ascii="Arial" w:hAnsi="Arial" w:cs="Arial"/>
          <w:b/>
          <w:bCs/>
          <w:sz w:val="18"/>
          <w:szCs w:val="18"/>
        </w:rPr>
        <w:t xml:space="preserve"> </w:t>
      </w:r>
      <w:r>
        <w:rPr>
          <w:rFonts w:ascii="Arial" w:hAnsi="Arial" w:cs="Arial"/>
          <w:sz w:val="18"/>
          <w:szCs w:val="18"/>
        </w:rPr>
        <w:t xml:space="preserve">loss among frauds committed by owner/ executives was $573,000, the median loss caused by managers was $180,000 and the median loss caused by employees was $60,000. </w:t>
      </w:r>
    </w:p>
    <w:p w:rsidR="00000000" w:rsidRDefault="00C66951">
      <w:pPr>
        <w:pStyle w:val="a0"/>
        <w:widowControl w:val="0"/>
        <w:autoSpaceDE w:val="0"/>
        <w:autoSpaceDN w:val="0"/>
        <w:adjustRightInd w:val="0"/>
        <w:spacing w:after="0" w:line="171" w:lineRule="exact"/>
        <w:rPr>
          <w:rFonts w:ascii="Arial" w:hAnsi="Arial" w:cs="Arial"/>
          <w:sz w:val="18"/>
          <w:szCs w:val="18"/>
        </w:rPr>
      </w:pPr>
    </w:p>
    <w:p w:rsidR="00000000" w:rsidRDefault="00C66951">
      <w:pPr>
        <w:pStyle w:val="a0"/>
        <w:widowControl w:val="0"/>
        <w:numPr>
          <w:ilvl w:val="0"/>
          <w:numId w:val="7"/>
        </w:numPr>
        <w:tabs>
          <w:tab w:val="clear" w:pos="720"/>
          <w:tab w:val="num" w:pos="174"/>
        </w:tabs>
        <w:overflowPunct w:val="0"/>
        <w:autoSpaceDE w:val="0"/>
        <w:autoSpaceDN w:val="0"/>
        <w:adjustRightInd w:val="0"/>
        <w:spacing w:after="0" w:line="251" w:lineRule="auto"/>
        <w:ind w:left="174" w:right="260" w:hanging="174"/>
        <w:rPr>
          <w:rFonts w:ascii="Arial" w:hAnsi="Arial" w:cs="Arial"/>
          <w:sz w:val="18"/>
          <w:szCs w:val="18"/>
        </w:rPr>
      </w:pPr>
      <w:r>
        <w:rPr>
          <w:rFonts w:ascii="Arial" w:hAnsi="Arial" w:cs="Arial"/>
          <w:b/>
          <w:bCs/>
          <w:sz w:val="18"/>
          <w:szCs w:val="18"/>
        </w:rPr>
        <w:t>The longer a perpetrator has worked for an organization, the higher fraud lo</w:t>
      </w:r>
      <w:r>
        <w:rPr>
          <w:rFonts w:ascii="Arial" w:hAnsi="Arial" w:cs="Arial"/>
          <w:b/>
          <w:bCs/>
          <w:sz w:val="18"/>
          <w:szCs w:val="18"/>
        </w:rPr>
        <w:t xml:space="preserve">sses tend to be. </w:t>
      </w:r>
      <w:r>
        <w:rPr>
          <w:rFonts w:ascii="Arial" w:hAnsi="Arial" w:cs="Arial"/>
          <w:sz w:val="18"/>
          <w:szCs w:val="18"/>
        </w:rPr>
        <w:t>Perpetrators with more than ten years of</w:t>
      </w:r>
      <w:r>
        <w:rPr>
          <w:rFonts w:ascii="Arial" w:hAnsi="Arial" w:cs="Arial"/>
          <w:b/>
          <w:bCs/>
          <w:sz w:val="18"/>
          <w:szCs w:val="18"/>
        </w:rPr>
        <w:t xml:space="preserve"> </w:t>
      </w:r>
      <w:r>
        <w:rPr>
          <w:rFonts w:ascii="Arial" w:hAnsi="Arial" w:cs="Arial"/>
          <w:sz w:val="18"/>
          <w:szCs w:val="18"/>
        </w:rPr>
        <w:t xml:space="preserve">experience at the victim organization caused a median loss of $229,000. By comparison, the median loss caused by perpetrators who committed fraud in their first year on the job was only $25,000. </w:t>
      </w:r>
    </w:p>
    <w:p w:rsidR="00000000" w:rsidRDefault="00C66951">
      <w:pPr>
        <w:pStyle w:val="a0"/>
        <w:widowControl w:val="0"/>
        <w:autoSpaceDE w:val="0"/>
        <w:autoSpaceDN w:val="0"/>
        <w:adjustRightInd w:val="0"/>
        <w:spacing w:after="0" w:line="176" w:lineRule="exact"/>
        <w:rPr>
          <w:rFonts w:ascii="Arial" w:hAnsi="Arial" w:cs="Arial"/>
          <w:sz w:val="18"/>
          <w:szCs w:val="18"/>
        </w:rPr>
      </w:pPr>
    </w:p>
    <w:p w:rsidR="00000000" w:rsidRDefault="00C66951">
      <w:pPr>
        <w:pStyle w:val="a0"/>
        <w:widowControl w:val="0"/>
        <w:numPr>
          <w:ilvl w:val="0"/>
          <w:numId w:val="7"/>
        </w:numPr>
        <w:tabs>
          <w:tab w:val="clear" w:pos="720"/>
          <w:tab w:val="num" w:pos="174"/>
        </w:tabs>
        <w:overflowPunct w:val="0"/>
        <w:autoSpaceDE w:val="0"/>
        <w:autoSpaceDN w:val="0"/>
        <w:adjustRightInd w:val="0"/>
        <w:spacing w:after="0" w:line="252" w:lineRule="auto"/>
        <w:ind w:left="174" w:right="80" w:hanging="174"/>
        <w:rPr>
          <w:rFonts w:ascii="Arial" w:hAnsi="Arial" w:cs="Arial"/>
          <w:sz w:val="18"/>
          <w:szCs w:val="18"/>
        </w:rPr>
      </w:pPr>
      <w:r>
        <w:rPr>
          <w:rFonts w:ascii="Arial" w:hAnsi="Arial" w:cs="Arial"/>
          <w:b/>
          <w:bCs/>
          <w:sz w:val="18"/>
          <w:szCs w:val="18"/>
        </w:rPr>
        <w:t xml:space="preserve">The vast majority (77%) of all frauds in our study were committed by individuals working in one of six departments: accounting, opera-tions, sales, executive/upper management, customer service and purchasing. </w:t>
      </w:r>
      <w:r>
        <w:rPr>
          <w:rFonts w:ascii="Arial" w:hAnsi="Arial" w:cs="Arial"/>
          <w:sz w:val="18"/>
          <w:szCs w:val="18"/>
        </w:rPr>
        <w:t xml:space="preserve">This distribu-tion was very similar to what </w:t>
      </w:r>
      <w:r>
        <w:rPr>
          <w:rFonts w:ascii="Arial" w:hAnsi="Arial" w:cs="Arial"/>
          <w:sz w:val="18"/>
          <w:szCs w:val="18"/>
        </w:rPr>
        <w:t xml:space="preserve">we found in our 2010 study. </w:t>
      </w:r>
    </w:p>
    <w:p w:rsidR="00000000" w:rsidRDefault="00C66951">
      <w:pPr>
        <w:pStyle w:val="a0"/>
        <w:widowControl w:val="0"/>
        <w:autoSpaceDE w:val="0"/>
        <w:autoSpaceDN w:val="0"/>
        <w:adjustRightInd w:val="0"/>
        <w:spacing w:after="0" w:line="170" w:lineRule="exact"/>
        <w:rPr>
          <w:rFonts w:ascii="Arial" w:hAnsi="Arial" w:cs="Arial"/>
          <w:sz w:val="18"/>
          <w:szCs w:val="18"/>
        </w:rPr>
      </w:pPr>
    </w:p>
    <w:p w:rsidR="00000000" w:rsidRDefault="00C66951">
      <w:pPr>
        <w:pStyle w:val="a0"/>
        <w:widowControl w:val="0"/>
        <w:numPr>
          <w:ilvl w:val="0"/>
          <w:numId w:val="7"/>
        </w:numPr>
        <w:tabs>
          <w:tab w:val="clear" w:pos="720"/>
          <w:tab w:val="num" w:pos="174"/>
        </w:tabs>
        <w:overflowPunct w:val="0"/>
        <w:autoSpaceDE w:val="0"/>
        <w:autoSpaceDN w:val="0"/>
        <w:adjustRightInd w:val="0"/>
        <w:spacing w:after="0" w:line="265" w:lineRule="auto"/>
        <w:ind w:left="174" w:right="340" w:hanging="174"/>
        <w:jc w:val="both"/>
        <w:rPr>
          <w:rFonts w:ascii="Arial" w:hAnsi="Arial" w:cs="Arial"/>
          <w:sz w:val="17"/>
          <w:szCs w:val="17"/>
        </w:rPr>
      </w:pPr>
      <w:r>
        <w:rPr>
          <w:rFonts w:ascii="Arial" w:hAnsi="Arial" w:cs="Arial"/>
          <w:b/>
          <w:bCs/>
          <w:sz w:val="17"/>
          <w:szCs w:val="17"/>
        </w:rPr>
        <w:t xml:space="preserve">Most occupational fraudsters are first-time offenders with clean employment histories. </w:t>
      </w:r>
    </w:p>
    <w:p w:rsidR="00000000" w:rsidRDefault="00C66951">
      <w:pPr>
        <w:pStyle w:val="a0"/>
        <w:widowControl w:val="0"/>
        <w:overflowPunct w:val="0"/>
        <w:autoSpaceDE w:val="0"/>
        <w:autoSpaceDN w:val="0"/>
        <w:adjustRightInd w:val="0"/>
        <w:spacing w:after="0" w:line="252" w:lineRule="auto"/>
        <w:ind w:left="174" w:right="120"/>
        <w:rPr>
          <w:rFonts w:ascii="Arial" w:hAnsi="Arial" w:cs="Arial"/>
          <w:sz w:val="17"/>
          <w:szCs w:val="17"/>
        </w:rPr>
      </w:pPr>
      <w:r>
        <w:rPr>
          <w:rFonts w:ascii="Arial" w:hAnsi="Arial" w:cs="Arial"/>
          <w:sz w:val="18"/>
          <w:szCs w:val="18"/>
        </w:rPr>
        <w:t>Approximately 87% of occupational fraudsters had never been charged or convicted of a fraud-related offense, and 84% had never been pu</w:t>
      </w:r>
      <w:r>
        <w:rPr>
          <w:rFonts w:ascii="Arial" w:hAnsi="Arial" w:cs="Arial"/>
          <w:sz w:val="18"/>
          <w:szCs w:val="18"/>
        </w:rPr>
        <w:t xml:space="preserve">nished or terminated by an employer for fraud-related conduct. </w:t>
      </w:r>
    </w:p>
    <w:p w:rsidR="00000000" w:rsidRDefault="00C66951">
      <w:pPr>
        <w:pStyle w:val="a0"/>
        <w:widowControl w:val="0"/>
        <w:autoSpaceDE w:val="0"/>
        <w:autoSpaceDN w:val="0"/>
        <w:adjustRightInd w:val="0"/>
        <w:spacing w:after="0" w:line="240" w:lineRule="auto"/>
        <w:rPr>
          <w:rFonts w:ascii="Times New Roman" w:hAnsi="Times New Roman" w:cs="Times New Roman"/>
          <w:sz w:val="24"/>
          <w:szCs w:val="24"/>
        </w:rPr>
        <w:sectPr w:rsidR="00000000">
          <w:pgSz w:w="12060" w:h="15660"/>
          <w:pgMar w:top="981" w:right="1080" w:bottom="52" w:left="394" w:header="720" w:footer="720" w:gutter="0"/>
          <w:cols w:num="3" w:space="566" w:equalWidth="0">
            <w:col w:w="161" w:space="1285"/>
            <w:col w:w="4380" w:space="566"/>
            <w:col w:w="4194"/>
          </w:cols>
          <w:noEndnote/>
        </w:sectPr>
      </w:pPr>
    </w:p>
    <w:p w:rsidR="00000000" w:rsidRDefault="00C66951">
      <w:pPr>
        <w:pStyle w:val="a0"/>
        <w:widowControl w:val="0"/>
        <w:autoSpaceDE w:val="0"/>
        <w:autoSpaceDN w:val="0"/>
        <w:adjustRightInd w:val="0"/>
        <w:spacing w:after="0" w:line="108"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b/>
          <w:bCs/>
          <w:color w:val="FFFFFF"/>
          <w:sz w:val="16"/>
          <w:szCs w:val="16"/>
        </w:rPr>
        <w:t>4</w:t>
      </w:r>
    </w:p>
    <w:p w:rsidR="00000000" w:rsidRDefault="00C66951">
      <w:pPr>
        <w:pStyle w:val="a0"/>
        <w:widowControl w:val="0"/>
        <w:autoSpaceDE w:val="0"/>
        <w:autoSpaceDN w:val="0"/>
        <w:adjustRightInd w:val="0"/>
        <w:spacing w:after="0" w:line="240" w:lineRule="auto"/>
        <w:rPr>
          <w:rFonts w:ascii="Times New Roman" w:hAnsi="Times New Roman" w:cs="Times New Roman"/>
          <w:sz w:val="24"/>
          <w:szCs w:val="24"/>
        </w:rPr>
        <w:sectPr w:rsidR="00000000">
          <w:type w:val="continuous"/>
          <w:pgSz w:w="12060" w:h="15660"/>
          <w:pgMar w:top="981" w:right="11520" w:bottom="52" w:left="420" w:header="720" w:footer="720" w:gutter="0"/>
          <w:cols w:space="566" w:equalWidth="0">
            <w:col w:w="120" w:space="1285"/>
          </w:cols>
          <w:noEndnote/>
        </w:sectPr>
      </w:pPr>
    </w:p>
    <w:p w:rsidR="00000000" w:rsidRDefault="00C66951">
      <w:pPr>
        <w:pStyle w:val="a0"/>
        <w:widowControl w:val="0"/>
        <w:numPr>
          <w:ilvl w:val="0"/>
          <w:numId w:val="8"/>
        </w:numPr>
        <w:tabs>
          <w:tab w:val="clear" w:pos="720"/>
          <w:tab w:val="num" w:pos="360"/>
        </w:tabs>
        <w:overflowPunct w:val="0"/>
        <w:autoSpaceDE w:val="0"/>
        <w:autoSpaceDN w:val="0"/>
        <w:adjustRightInd w:val="0"/>
        <w:spacing w:after="0" w:line="261" w:lineRule="auto"/>
        <w:ind w:left="360" w:right="80" w:hanging="180"/>
        <w:rPr>
          <w:rFonts w:ascii="Arial" w:hAnsi="Arial" w:cs="Arial"/>
          <w:sz w:val="18"/>
          <w:szCs w:val="18"/>
        </w:rPr>
      </w:pPr>
      <w:bookmarkStart w:id="4" w:name="page9"/>
      <w:bookmarkEnd w:id="4"/>
      <w:r>
        <w:rPr>
          <w:rFonts w:ascii="Arial" w:hAnsi="Arial" w:cs="Arial"/>
          <w:b/>
          <w:bCs/>
          <w:sz w:val="18"/>
          <w:szCs w:val="18"/>
        </w:rPr>
        <w:t xml:space="preserve">In 81% of cases, the fraudster displayed one or more behavioral red flags that are often associated with fraudulent conduct. </w:t>
      </w:r>
      <w:r>
        <w:rPr>
          <w:rFonts w:ascii="Arial" w:hAnsi="Arial" w:cs="Arial"/>
          <w:sz w:val="18"/>
          <w:szCs w:val="18"/>
        </w:rPr>
        <w:t xml:space="preserve">Living be-yond means (36% of cases), financial difficulties (27%), unusually close association with vendors or customers (19%) and </w:t>
      </w:r>
      <w:r>
        <w:rPr>
          <w:rFonts w:ascii="Arial" w:hAnsi="Arial" w:cs="Arial"/>
          <w:sz w:val="18"/>
          <w:szCs w:val="18"/>
        </w:rPr>
        <w:t xml:space="preserve">excessive control issues (18%) were the most commonly observed behavioral warning signs. </w:t>
      </w: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8"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b/>
          <w:bCs/>
          <w:color w:val="092844"/>
          <w:sz w:val="24"/>
          <w:szCs w:val="24"/>
        </w:rPr>
        <w:t>Conclusions and Recommendations</w:t>
      </w:r>
    </w:p>
    <w:p w:rsidR="00000000" w:rsidRDefault="00C66951">
      <w:pPr>
        <w:pStyle w:val="a0"/>
        <w:widowControl w:val="0"/>
        <w:autoSpaceDE w:val="0"/>
        <w:autoSpaceDN w:val="0"/>
        <w:adjustRightInd w:val="0"/>
        <w:spacing w:after="0" w:line="249" w:lineRule="exact"/>
        <w:rPr>
          <w:rFonts w:ascii="Times New Roman" w:hAnsi="Times New Roman" w:cs="Times New Roman"/>
          <w:sz w:val="24"/>
          <w:szCs w:val="24"/>
        </w:rPr>
      </w:pPr>
    </w:p>
    <w:p w:rsidR="00000000" w:rsidRDefault="00C66951">
      <w:pPr>
        <w:pStyle w:val="a0"/>
        <w:widowControl w:val="0"/>
        <w:numPr>
          <w:ilvl w:val="0"/>
          <w:numId w:val="9"/>
        </w:numPr>
        <w:tabs>
          <w:tab w:val="clear" w:pos="720"/>
          <w:tab w:val="num" w:pos="360"/>
        </w:tabs>
        <w:overflowPunct w:val="0"/>
        <w:autoSpaceDE w:val="0"/>
        <w:autoSpaceDN w:val="0"/>
        <w:adjustRightInd w:val="0"/>
        <w:spacing w:after="0" w:line="252" w:lineRule="auto"/>
        <w:ind w:left="360" w:hanging="180"/>
        <w:rPr>
          <w:rFonts w:ascii="Arial" w:hAnsi="Arial" w:cs="Arial"/>
          <w:sz w:val="18"/>
          <w:szCs w:val="18"/>
        </w:rPr>
      </w:pPr>
      <w:r>
        <w:rPr>
          <w:rFonts w:ascii="Arial" w:hAnsi="Arial" w:cs="Arial"/>
          <w:sz w:val="18"/>
          <w:szCs w:val="18"/>
        </w:rPr>
        <w:t>The nature and threat of occupational fraud is truly universal. Though our research noted som</w:t>
      </w:r>
      <w:r>
        <w:rPr>
          <w:rFonts w:ascii="Arial" w:hAnsi="Arial" w:cs="Arial"/>
          <w:sz w:val="18"/>
          <w:szCs w:val="18"/>
        </w:rPr>
        <w:t xml:space="preserve">e regional differences in the methods used to com-mit fraud — as well as organizational approaches to preventing and detecting it — many trends and characteristics are similar regardless of where the fraud occurred. </w:t>
      </w:r>
    </w:p>
    <w:p w:rsidR="00000000" w:rsidRDefault="00C66951">
      <w:pPr>
        <w:pStyle w:val="a0"/>
        <w:widowControl w:val="0"/>
        <w:autoSpaceDE w:val="0"/>
        <w:autoSpaceDN w:val="0"/>
        <w:adjustRightInd w:val="0"/>
        <w:spacing w:after="0" w:line="170" w:lineRule="exact"/>
        <w:rPr>
          <w:rFonts w:ascii="Arial" w:hAnsi="Arial" w:cs="Arial"/>
          <w:sz w:val="18"/>
          <w:szCs w:val="18"/>
        </w:rPr>
      </w:pPr>
    </w:p>
    <w:p w:rsidR="00000000" w:rsidRDefault="00C66951">
      <w:pPr>
        <w:pStyle w:val="a0"/>
        <w:widowControl w:val="0"/>
        <w:numPr>
          <w:ilvl w:val="0"/>
          <w:numId w:val="9"/>
        </w:numPr>
        <w:tabs>
          <w:tab w:val="clear" w:pos="720"/>
          <w:tab w:val="num" w:pos="360"/>
        </w:tabs>
        <w:overflowPunct w:val="0"/>
        <w:autoSpaceDE w:val="0"/>
        <w:autoSpaceDN w:val="0"/>
        <w:adjustRightInd w:val="0"/>
        <w:spacing w:after="0" w:line="251" w:lineRule="auto"/>
        <w:ind w:left="360" w:right="40" w:hanging="180"/>
        <w:rPr>
          <w:rFonts w:ascii="Arial" w:hAnsi="Arial" w:cs="Arial"/>
          <w:sz w:val="18"/>
          <w:szCs w:val="18"/>
        </w:rPr>
      </w:pPr>
      <w:r>
        <w:rPr>
          <w:rFonts w:ascii="Arial" w:hAnsi="Arial" w:cs="Arial"/>
          <w:sz w:val="18"/>
          <w:szCs w:val="18"/>
        </w:rPr>
        <w:t>Providing individuals a means to re</w:t>
      </w:r>
      <w:r>
        <w:rPr>
          <w:rFonts w:ascii="Arial" w:hAnsi="Arial" w:cs="Arial"/>
          <w:sz w:val="18"/>
          <w:szCs w:val="18"/>
        </w:rPr>
        <w:t xml:space="preserve">port suspi-cious activity is a critical part of an anti-fraud program. Fraud reporting mechanisms, such as hotlines, should be set up to receive tips from both internal and external sources and should allow anonymity and confidentiality. Management should </w:t>
      </w:r>
      <w:r>
        <w:rPr>
          <w:rFonts w:ascii="Arial" w:hAnsi="Arial" w:cs="Arial"/>
          <w:sz w:val="18"/>
          <w:szCs w:val="18"/>
        </w:rPr>
        <w:t xml:space="preserve">actively encourage employees to report suspicious activity, as well as enact and emphasize an anti-retaliation policy. </w:t>
      </w:r>
    </w:p>
    <w:p w:rsidR="00000000" w:rsidRDefault="00C66951">
      <w:pPr>
        <w:pStyle w:val="a0"/>
        <w:widowControl w:val="0"/>
        <w:autoSpaceDE w:val="0"/>
        <w:autoSpaceDN w:val="0"/>
        <w:adjustRightInd w:val="0"/>
        <w:spacing w:after="0" w:line="175" w:lineRule="exact"/>
        <w:rPr>
          <w:rFonts w:ascii="Arial" w:hAnsi="Arial" w:cs="Arial"/>
          <w:sz w:val="18"/>
          <w:szCs w:val="18"/>
        </w:rPr>
      </w:pPr>
    </w:p>
    <w:p w:rsidR="00000000" w:rsidRDefault="00C66951">
      <w:pPr>
        <w:pStyle w:val="a0"/>
        <w:widowControl w:val="0"/>
        <w:numPr>
          <w:ilvl w:val="0"/>
          <w:numId w:val="9"/>
        </w:numPr>
        <w:tabs>
          <w:tab w:val="clear" w:pos="720"/>
          <w:tab w:val="num" w:pos="360"/>
        </w:tabs>
        <w:overflowPunct w:val="0"/>
        <w:autoSpaceDE w:val="0"/>
        <w:autoSpaceDN w:val="0"/>
        <w:adjustRightInd w:val="0"/>
        <w:spacing w:after="0" w:line="251" w:lineRule="auto"/>
        <w:ind w:left="360" w:right="100" w:hanging="180"/>
        <w:rPr>
          <w:rFonts w:ascii="Arial" w:hAnsi="Arial" w:cs="Arial"/>
          <w:sz w:val="18"/>
          <w:szCs w:val="18"/>
        </w:rPr>
      </w:pPr>
      <w:r>
        <w:rPr>
          <w:rFonts w:ascii="Arial" w:hAnsi="Arial" w:cs="Arial"/>
          <w:sz w:val="18"/>
          <w:szCs w:val="18"/>
        </w:rPr>
        <w:t>External audits should not be relied upon as an organization’</w:t>
      </w:r>
      <w:r>
        <w:rPr>
          <w:rFonts w:ascii="Arial" w:hAnsi="Arial" w:cs="Arial"/>
          <w:sz w:val="18"/>
          <w:szCs w:val="18"/>
        </w:rPr>
        <w:t xml:space="preserve">s primary fraud detection method. Such audits were the most commonly imple-mented control in our study; however, they de-tected only 3% of the frauds reported to us, and they ranked poorly in limiting fraud losses. While external audits serve an important </w:t>
      </w:r>
      <w:r>
        <w:rPr>
          <w:rFonts w:ascii="Arial" w:hAnsi="Arial" w:cs="Arial"/>
          <w:sz w:val="18"/>
          <w:szCs w:val="18"/>
        </w:rPr>
        <w:t xml:space="preserve">purpose and can have a strong preventive effect on potential fraud, their usefulness as a means of uncovering fraud is limited. </w:t>
      </w:r>
    </w:p>
    <w:p w:rsidR="00000000" w:rsidRDefault="00C66951">
      <w:pPr>
        <w:pStyle w:val="a0"/>
        <w:widowControl w:val="0"/>
        <w:autoSpaceDE w:val="0"/>
        <w:autoSpaceDN w:val="0"/>
        <w:adjustRightInd w:val="0"/>
        <w:spacing w:after="0" w:line="175" w:lineRule="exact"/>
        <w:rPr>
          <w:rFonts w:ascii="Arial" w:hAnsi="Arial" w:cs="Arial"/>
          <w:sz w:val="18"/>
          <w:szCs w:val="18"/>
        </w:rPr>
      </w:pPr>
    </w:p>
    <w:p w:rsidR="00000000" w:rsidRDefault="00C66951">
      <w:pPr>
        <w:pStyle w:val="a0"/>
        <w:widowControl w:val="0"/>
        <w:numPr>
          <w:ilvl w:val="0"/>
          <w:numId w:val="9"/>
        </w:numPr>
        <w:tabs>
          <w:tab w:val="clear" w:pos="720"/>
          <w:tab w:val="num" w:pos="360"/>
        </w:tabs>
        <w:overflowPunct w:val="0"/>
        <w:autoSpaceDE w:val="0"/>
        <w:autoSpaceDN w:val="0"/>
        <w:adjustRightInd w:val="0"/>
        <w:spacing w:after="0" w:line="251" w:lineRule="auto"/>
        <w:ind w:left="360" w:hanging="180"/>
        <w:rPr>
          <w:rFonts w:ascii="Arial" w:hAnsi="Arial" w:cs="Arial"/>
          <w:sz w:val="18"/>
          <w:szCs w:val="18"/>
        </w:rPr>
      </w:pPr>
      <w:r>
        <w:rPr>
          <w:rFonts w:ascii="Arial" w:hAnsi="Arial" w:cs="Arial"/>
          <w:sz w:val="18"/>
          <w:szCs w:val="18"/>
        </w:rPr>
        <w:t>Targeted fraud awareness training for employees and managers is a critical component of a well-rounded program for preventi</w:t>
      </w:r>
      <w:r>
        <w:rPr>
          <w:rFonts w:ascii="Arial" w:hAnsi="Arial" w:cs="Arial"/>
          <w:sz w:val="18"/>
          <w:szCs w:val="18"/>
        </w:rPr>
        <w:t>ng and detecting fraud. Not only are employee tips the most com-mon way occupational fraud is detected, but our research shows organizations that have anti-fraud training programs for employees, managers and executives experience lower losses and shorter f</w:t>
      </w:r>
      <w:r>
        <w:rPr>
          <w:rFonts w:ascii="Arial" w:hAnsi="Arial" w:cs="Arial"/>
          <w:sz w:val="18"/>
          <w:szCs w:val="18"/>
        </w:rPr>
        <w:t xml:space="preserve">rauds than organizations without such programs in place. At a minimum, staff members should be educated regarding what actions constitute fraud, how fraud harms everyone in the organization and how to report questionable activity. </w:t>
      </w:r>
    </w:p>
    <w:p w:rsidR="00000000" w:rsidRDefault="00C66951">
      <w:pPr>
        <w:pStyle w:val="a0"/>
        <w:widowControl w:val="0"/>
        <w:numPr>
          <w:ilvl w:val="0"/>
          <w:numId w:val="10"/>
        </w:numPr>
        <w:tabs>
          <w:tab w:val="clear" w:pos="720"/>
          <w:tab w:val="num" w:pos="182"/>
        </w:tabs>
        <w:overflowPunct w:val="0"/>
        <w:autoSpaceDE w:val="0"/>
        <w:autoSpaceDN w:val="0"/>
        <w:adjustRightInd w:val="0"/>
        <w:spacing w:after="0" w:line="275" w:lineRule="auto"/>
        <w:ind w:left="182" w:right="140" w:hanging="181"/>
        <w:jc w:val="both"/>
        <w:rPr>
          <w:rFonts w:ascii="Arial" w:hAnsi="Arial" w:cs="Arial"/>
          <w:sz w:val="17"/>
          <w:szCs w:val="17"/>
        </w:rPr>
      </w:pPr>
      <w:r>
        <w:rPr>
          <w:rFonts w:ascii="Times New Roman" w:hAnsi="Times New Roman" w:cs="Times New Roman"/>
          <w:sz w:val="24"/>
          <w:szCs w:val="24"/>
        </w:rPr>
        <w:br w:type="column"/>
      </w:r>
      <w:r>
        <w:rPr>
          <w:rFonts w:ascii="Arial" w:hAnsi="Arial" w:cs="Arial"/>
          <w:b/>
          <w:bCs/>
          <w:sz w:val="17"/>
          <w:szCs w:val="17"/>
        </w:rPr>
        <w:t>Nearly half of victi</w:t>
      </w:r>
      <w:r>
        <w:rPr>
          <w:rFonts w:ascii="Arial" w:hAnsi="Arial" w:cs="Arial"/>
          <w:b/>
          <w:bCs/>
          <w:sz w:val="17"/>
          <w:szCs w:val="17"/>
        </w:rPr>
        <w:t xml:space="preserve">m organizations do not re-cover any losses that they suffer due to fraud. </w:t>
      </w:r>
    </w:p>
    <w:p w:rsidR="00000000" w:rsidRDefault="00C66951">
      <w:pPr>
        <w:pStyle w:val="a0"/>
        <w:widowControl w:val="0"/>
        <w:overflowPunct w:val="0"/>
        <w:autoSpaceDE w:val="0"/>
        <w:autoSpaceDN w:val="0"/>
        <w:adjustRightInd w:val="0"/>
        <w:spacing w:after="0" w:line="259" w:lineRule="auto"/>
        <w:ind w:left="182" w:right="140"/>
        <w:rPr>
          <w:rFonts w:ascii="Arial" w:hAnsi="Arial" w:cs="Arial"/>
          <w:sz w:val="17"/>
          <w:szCs w:val="17"/>
        </w:rPr>
      </w:pPr>
      <w:r>
        <w:rPr>
          <w:rFonts w:ascii="Arial" w:hAnsi="Arial" w:cs="Arial"/>
          <w:sz w:val="18"/>
          <w:szCs w:val="18"/>
        </w:rPr>
        <w:t>As of the time of our survey, 49% of victims had not recovered any of the perpetrator’s takings; this finding is consistent with our previ-ous research, which indicates that 40–50%</w:t>
      </w:r>
      <w:r>
        <w:rPr>
          <w:rFonts w:ascii="Arial" w:hAnsi="Arial" w:cs="Arial"/>
          <w:sz w:val="18"/>
          <w:szCs w:val="18"/>
        </w:rPr>
        <w:t xml:space="preserve"> of victim organizations do not recover any of </w:t>
      </w:r>
    </w:p>
    <w:p w:rsidR="00000000" w:rsidRDefault="00C66951">
      <w:pPr>
        <w:pStyle w:val="a0"/>
        <w:widowControl w:val="0"/>
        <w:autoSpaceDE w:val="0"/>
        <w:autoSpaceDN w:val="0"/>
        <w:adjustRightInd w:val="0"/>
        <w:spacing w:after="0" w:line="3" w:lineRule="exact"/>
        <w:rPr>
          <w:rFonts w:ascii="Arial" w:hAnsi="Arial" w:cs="Arial"/>
          <w:sz w:val="17"/>
          <w:szCs w:val="17"/>
        </w:rPr>
      </w:pPr>
    </w:p>
    <w:p w:rsidR="00000000" w:rsidRDefault="00C66951">
      <w:pPr>
        <w:pStyle w:val="a0"/>
        <w:widowControl w:val="0"/>
        <w:overflowPunct w:val="0"/>
        <w:autoSpaceDE w:val="0"/>
        <w:autoSpaceDN w:val="0"/>
        <w:adjustRightInd w:val="0"/>
        <w:spacing w:after="0" w:line="240" w:lineRule="auto"/>
        <w:ind w:left="182"/>
        <w:jc w:val="both"/>
        <w:rPr>
          <w:rFonts w:ascii="Arial" w:hAnsi="Arial" w:cs="Arial"/>
          <w:sz w:val="17"/>
          <w:szCs w:val="17"/>
        </w:rPr>
      </w:pPr>
      <w:r>
        <w:rPr>
          <w:rFonts w:ascii="Arial" w:hAnsi="Arial" w:cs="Arial"/>
          <w:sz w:val="18"/>
          <w:szCs w:val="18"/>
        </w:rPr>
        <w:t xml:space="preserve">their fraud-related losses. </w:t>
      </w:r>
    </w:p>
    <w:p w:rsidR="00000000" w:rsidRDefault="00C66951">
      <w:pPr>
        <w:pStyle w:val="a0"/>
        <w:widowControl w:val="0"/>
        <w:autoSpaceDE w:val="0"/>
        <w:autoSpaceDN w:val="0"/>
        <w:adjustRightInd w:val="0"/>
        <w:spacing w:after="0" w:line="200" w:lineRule="exact"/>
        <w:rPr>
          <w:rFonts w:ascii="Arial" w:hAnsi="Arial" w:cs="Arial"/>
          <w:sz w:val="17"/>
          <w:szCs w:val="17"/>
        </w:rPr>
      </w:pPr>
    </w:p>
    <w:p w:rsidR="00000000" w:rsidRDefault="00C66951">
      <w:pPr>
        <w:pStyle w:val="a0"/>
        <w:widowControl w:val="0"/>
        <w:autoSpaceDE w:val="0"/>
        <w:autoSpaceDN w:val="0"/>
        <w:adjustRightInd w:val="0"/>
        <w:spacing w:after="0" w:line="200" w:lineRule="exact"/>
        <w:rPr>
          <w:rFonts w:ascii="Arial" w:hAnsi="Arial" w:cs="Arial"/>
          <w:sz w:val="17"/>
          <w:szCs w:val="17"/>
        </w:rPr>
      </w:pPr>
    </w:p>
    <w:p w:rsidR="00000000" w:rsidRDefault="00C66951">
      <w:pPr>
        <w:pStyle w:val="a0"/>
        <w:widowControl w:val="0"/>
        <w:autoSpaceDE w:val="0"/>
        <w:autoSpaceDN w:val="0"/>
        <w:adjustRightInd w:val="0"/>
        <w:spacing w:after="0" w:line="200" w:lineRule="exact"/>
        <w:rPr>
          <w:rFonts w:ascii="Arial" w:hAnsi="Arial" w:cs="Arial"/>
          <w:sz w:val="17"/>
          <w:szCs w:val="17"/>
        </w:rPr>
      </w:pPr>
    </w:p>
    <w:p w:rsidR="00000000" w:rsidRDefault="00C66951">
      <w:pPr>
        <w:pStyle w:val="a0"/>
        <w:widowControl w:val="0"/>
        <w:autoSpaceDE w:val="0"/>
        <w:autoSpaceDN w:val="0"/>
        <w:adjustRightInd w:val="0"/>
        <w:spacing w:after="0" w:line="200" w:lineRule="exact"/>
        <w:rPr>
          <w:rFonts w:ascii="Arial" w:hAnsi="Arial" w:cs="Arial"/>
          <w:sz w:val="17"/>
          <w:szCs w:val="17"/>
        </w:rPr>
      </w:pPr>
    </w:p>
    <w:p w:rsidR="00000000" w:rsidRDefault="00C66951">
      <w:pPr>
        <w:pStyle w:val="a0"/>
        <w:widowControl w:val="0"/>
        <w:autoSpaceDE w:val="0"/>
        <w:autoSpaceDN w:val="0"/>
        <w:adjustRightInd w:val="0"/>
        <w:spacing w:after="0" w:line="357" w:lineRule="exact"/>
        <w:rPr>
          <w:rFonts w:ascii="Arial" w:hAnsi="Arial" w:cs="Arial"/>
          <w:sz w:val="17"/>
          <w:szCs w:val="17"/>
        </w:rPr>
      </w:pPr>
    </w:p>
    <w:p w:rsidR="00000000" w:rsidRDefault="00C66951">
      <w:pPr>
        <w:pStyle w:val="a0"/>
        <w:widowControl w:val="0"/>
        <w:numPr>
          <w:ilvl w:val="0"/>
          <w:numId w:val="10"/>
        </w:numPr>
        <w:tabs>
          <w:tab w:val="clear" w:pos="720"/>
          <w:tab w:val="num" w:pos="182"/>
        </w:tabs>
        <w:overflowPunct w:val="0"/>
        <w:autoSpaceDE w:val="0"/>
        <w:autoSpaceDN w:val="0"/>
        <w:adjustRightInd w:val="0"/>
        <w:spacing w:after="0" w:line="251" w:lineRule="auto"/>
        <w:ind w:left="182" w:hanging="182"/>
        <w:rPr>
          <w:rFonts w:ascii="Arial" w:hAnsi="Arial" w:cs="Arial"/>
          <w:sz w:val="18"/>
          <w:szCs w:val="18"/>
        </w:rPr>
      </w:pPr>
      <w:r>
        <w:rPr>
          <w:rFonts w:ascii="Arial" w:hAnsi="Arial" w:cs="Arial"/>
          <w:sz w:val="18"/>
          <w:szCs w:val="18"/>
        </w:rPr>
        <w:t>Our research continues to show that small busi-nesses are</w:t>
      </w:r>
      <w:r>
        <w:rPr>
          <w:rFonts w:ascii="Arial" w:hAnsi="Arial" w:cs="Arial"/>
          <w:sz w:val="18"/>
          <w:szCs w:val="18"/>
        </w:rPr>
        <w:t xml:space="preserve"> particularly vulnerable to fraud. These organizations typically have fewer resources than their larger counterparts, which often translates to fewer and less-effective anti-fraud controls. In addition, because they have fewer resources, the losses experie</w:t>
      </w:r>
      <w:r>
        <w:rPr>
          <w:rFonts w:ascii="Arial" w:hAnsi="Arial" w:cs="Arial"/>
          <w:sz w:val="18"/>
          <w:szCs w:val="18"/>
        </w:rPr>
        <w:t>nced by small businesses tend to have a greater impact than they would in larger organizations. Managers and owners of small businesses should focus their anti-fraud efforts on the most cost-effective control mechanisms, such as hotlines, employee educatio</w:t>
      </w:r>
      <w:r>
        <w:rPr>
          <w:rFonts w:ascii="Arial" w:hAnsi="Arial" w:cs="Arial"/>
          <w:sz w:val="18"/>
          <w:szCs w:val="18"/>
        </w:rPr>
        <w:t xml:space="preserve">n and setting a proper ethical tone within the organization. Ad-ditionally, assessing the specific fraud schemes that pose the greatest threat to the business can help identify those areas that merit additional investment in targeted anti-fraud controls. </w:t>
      </w:r>
    </w:p>
    <w:p w:rsidR="00000000" w:rsidRDefault="00C66951">
      <w:pPr>
        <w:pStyle w:val="a0"/>
        <w:widowControl w:val="0"/>
        <w:autoSpaceDE w:val="0"/>
        <w:autoSpaceDN w:val="0"/>
        <w:adjustRightInd w:val="0"/>
        <w:spacing w:after="0" w:line="171" w:lineRule="exact"/>
        <w:rPr>
          <w:rFonts w:ascii="Arial" w:hAnsi="Arial" w:cs="Arial"/>
          <w:sz w:val="18"/>
          <w:szCs w:val="18"/>
        </w:rPr>
      </w:pPr>
    </w:p>
    <w:p w:rsidR="00000000" w:rsidRDefault="00C66951">
      <w:pPr>
        <w:pStyle w:val="a0"/>
        <w:widowControl w:val="0"/>
        <w:numPr>
          <w:ilvl w:val="0"/>
          <w:numId w:val="10"/>
        </w:numPr>
        <w:tabs>
          <w:tab w:val="clear" w:pos="720"/>
          <w:tab w:val="num" w:pos="182"/>
        </w:tabs>
        <w:overflowPunct w:val="0"/>
        <w:autoSpaceDE w:val="0"/>
        <w:autoSpaceDN w:val="0"/>
        <w:adjustRightInd w:val="0"/>
        <w:spacing w:after="0" w:line="251" w:lineRule="auto"/>
        <w:ind w:left="182" w:hanging="182"/>
        <w:rPr>
          <w:rFonts w:ascii="Arial" w:hAnsi="Arial" w:cs="Arial"/>
          <w:sz w:val="18"/>
          <w:szCs w:val="18"/>
        </w:rPr>
      </w:pPr>
      <w:r>
        <w:rPr>
          <w:rFonts w:ascii="Arial" w:hAnsi="Arial" w:cs="Arial"/>
          <w:sz w:val="18"/>
          <w:szCs w:val="18"/>
        </w:rPr>
        <w:t>Most fraudsters exhibit behavioral traits that can serve as warning signs of their actions. These red flags — such as living beyond one’s means or ex-hibiting excessive control issues — generally will not be identified by traditional internal controls.</w:t>
      </w:r>
      <w:r>
        <w:rPr>
          <w:rFonts w:ascii="Arial" w:hAnsi="Arial" w:cs="Arial"/>
          <w:sz w:val="18"/>
          <w:szCs w:val="18"/>
        </w:rPr>
        <w:t xml:space="preserve"> Managers, employees and auditors should be educated on these common behavioral patterns and encouraged to consider them — particularly when noted in tandem with other anomalies — to help identify patterns that might indicate fraudulent activity. </w:t>
      </w:r>
    </w:p>
    <w:p w:rsidR="00000000" w:rsidRDefault="00C66951">
      <w:pPr>
        <w:pStyle w:val="a0"/>
        <w:widowControl w:val="0"/>
        <w:autoSpaceDE w:val="0"/>
        <w:autoSpaceDN w:val="0"/>
        <w:adjustRightInd w:val="0"/>
        <w:spacing w:after="0" w:line="174" w:lineRule="exact"/>
        <w:rPr>
          <w:rFonts w:ascii="Arial" w:hAnsi="Arial" w:cs="Arial"/>
          <w:sz w:val="18"/>
          <w:szCs w:val="18"/>
        </w:rPr>
      </w:pPr>
    </w:p>
    <w:p w:rsidR="00000000" w:rsidRDefault="00C66951">
      <w:pPr>
        <w:pStyle w:val="a0"/>
        <w:widowControl w:val="0"/>
        <w:numPr>
          <w:ilvl w:val="0"/>
          <w:numId w:val="10"/>
        </w:numPr>
        <w:tabs>
          <w:tab w:val="clear" w:pos="720"/>
          <w:tab w:val="num" w:pos="182"/>
        </w:tabs>
        <w:overflowPunct w:val="0"/>
        <w:autoSpaceDE w:val="0"/>
        <w:autoSpaceDN w:val="0"/>
        <w:adjustRightInd w:val="0"/>
        <w:spacing w:after="0" w:line="251" w:lineRule="auto"/>
        <w:ind w:left="182" w:right="20" w:hanging="182"/>
        <w:rPr>
          <w:rFonts w:ascii="Arial" w:hAnsi="Arial" w:cs="Arial"/>
          <w:sz w:val="18"/>
          <w:szCs w:val="18"/>
        </w:rPr>
      </w:pPr>
      <w:r>
        <w:rPr>
          <w:rFonts w:ascii="Arial" w:hAnsi="Arial" w:cs="Arial"/>
          <w:sz w:val="18"/>
          <w:szCs w:val="18"/>
        </w:rPr>
        <w:t xml:space="preserve">The </w:t>
      </w:r>
      <w:r>
        <w:rPr>
          <w:rFonts w:ascii="Arial" w:hAnsi="Arial" w:cs="Arial"/>
          <w:sz w:val="18"/>
          <w:szCs w:val="18"/>
        </w:rPr>
        <w:t>cost of occupational fraud — both financially and to an organization’s reputation — can be acutely damaging. With nearly half of victim orga-nizations unable to recover their losses, proactive measures to prevent fraud are critical. Manage-ment should cont</w:t>
      </w:r>
      <w:r>
        <w:rPr>
          <w:rFonts w:ascii="Arial" w:hAnsi="Arial" w:cs="Arial"/>
          <w:sz w:val="18"/>
          <w:szCs w:val="18"/>
        </w:rPr>
        <w:t xml:space="preserve">inually assess the organization’s specific fraud risks and evaluate its fraud preven-tion programs in light of those risks. A checklist such as the one on page 69 can help organiza-tions effectively prevent fraud before it occurs. </w:t>
      </w: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r>
        <w:rPr>
          <w:noProof/>
        </w:rPr>
        <w:pict>
          <v:shape id="_x0000_s1031" type="#_x0000_t75" style="position:absolute;margin-left:-301.85pt;margin-top:-626.9pt;width:603pt;height:783pt;z-index:-251653120;mso-position-horizontal-relative:text;mso-position-vertical-relative:text" o:allowincell="f">
            <v:imagedata r:id="rId10" o:title=""/>
          </v:shape>
        </w:pict>
      </w:r>
      <w:r>
        <w:rPr>
          <w:rFonts w:ascii="Times New Roman" w:hAnsi="Times New Roman" w:cs="Times New Roman"/>
          <w:sz w:val="24"/>
          <w:szCs w:val="24"/>
        </w:rPr>
        <w:br w:type="column"/>
      </w: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48" w:lineRule="exact"/>
        <w:rPr>
          <w:rFonts w:ascii="Times New Roman" w:hAnsi="Times New Roman" w:cs="Times New Roman"/>
          <w:sz w:val="24"/>
          <w:szCs w:val="24"/>
        </w:rPr>
      </w:pPr>
    </w:p>
    <w:tbl>
      <w:tblPr>
        <w:tblW w:w="0" w:type="auto"/>
        <w:tblLayout w:type="fixed"/>
        <w:tblCellMar>
          <w:left w:w="0" w:type="dxa"/>
          <w:right w:w="0" w:type="dxa"/>
        </w:tblCellMar>
        <w:tblLook w:val="0000"/>
      </w:tblPr>
      <w:tblGrid>
        <w:gridCol w:w="161"/>
      </w:tblGrid>
      <w:tr w:rsidR="00000000">
        <w:tblPrEx>
          <w:tblCellMar>
            <w:top w:w="0" w:type="dxa"/>
            <w:left w:w="0" w:type="dxa"/>
            <w:bottom w:w="0" w:type="dxa"/>
            <w:right w:w="0" w:type="dxa"/>
          </w:tblCellMar>
        </w:tblPrEx>
        <w:trPr>
          <w:trHeight w:val="5360"/>
        </w:trPr>
        <w:tc>
          <w:tcPr>
            <w:tcW w:w="161" w:type="dxa"/>
            <w:tcBorders>
              <w:top w:val="nil"/>
              <w:left w:val="nil"/>
              <w:bottom w:val="nil"/>
              <w:right w:val="nil"/>
            </w:tcBorders>
            <w:textDirection w:val="tbRl"/>
            <w:vAlign w:val="bottom"/>
          </w:tcPr>
          <w:p w:rsidR="00000000" w:rsidRDefault="00C66951">
            <w:pPr>
              <w:pStyle w:val="a0"/>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b/>
                <w:bCs/>
                <w:color w:val="FFFFFF"/>
                <w:sz w:val="14"/>
                <w:szCs w:val="14"/>
              </w:rPr>
              <w:t xml:space="preserve">R   </w:t>
            </w:r>
            <w:r>
              <w:rPr>
                <w:rFonts w:ascii="Arial" w:hAnsi="Arial" w:cs="Arial"/>
                <w:color w:val="FFFFFF"/>
                <w:sz w:val="14"/>
                <w:szCs w:val="14"/>
              </w:rPr>
              <w:t>2012</w:t>
            </w:r>
            <w:r>
              <w:rPr>
                <w:rFonts w:ascii="Arial" w:hAnsi="Arial" w:cs="Arial"/>
                <w:b/>
                <w:bCs/>
                <w:color w:val="FFFFFF"/>
                <w:sz w:val="14"/>
                <w:szCs w:val="14"/>
              </w:rPr>
              <w:t xml:space="preserve">  eport to the FNations </w:t>
            </w:r>
            <w:r>
              <w:rPr>
                <w:rFonts w:ascii="Arial" w:hAnsi="Arial" w:cs="Arial"/>
                <w:color w:val="FFFFFF"/>
                <w:sz w:val="14"/>
                <w:szCs w:val="14"/>
              </w:rPr>
              <w:t>on Occupational</w:t>
            </w:r>
            <w:r>
              <w:rPr>
                <w:rFonts w:ascii="Arial" w:hAnsi="Arial" w:cs="Arial"/>
                <w:b/>
                <w:bCs/>
                <w:color w:val="FFFFFF"/>
                <w:sz w:val="14"/>
                <w:szCs w:val="14"/>
              </w:rPr>
              <w:t xml:space="preserve">  raud </w:t>
            </w:r>
            <w:r>
              <w:rPr>
                <w:rFonts w:ascii="Arial" w:hAnsi="Arial" w:cs="Arial"/>
                <w:color w:val="FFFFFF"/>
                <w:sz w:val="14"/>
                <w:szCs w:val="14"/>
              </w:rPr>
              <w:t>and Abuse  |</w:t>
            </w:r>
          </w:p>
        </w:tc>
      </w:tr>
    </w:tbl>
    <w:p w:rsidR="00000000" w:rsidRDefault="00C66951">
      <w:pPr>
        <w:pStyle w:val="a0"/>
        <w:widowControl w:val="0"/>
        <w:autoSpaceDE w:val="0"/>
        <w:autoSpaceDN w:val="0"/>
        <w:adjustRightInd w:val="0"/>
        <w:spacing w:after="0" w:line="240" w:lineRule="auto"/>
        <w:rPr>
          <w:rFonts w:ascii="Times New Roman" w:hAnsi="Times New Roman" w:cs="Times New Roman"/>
          <w:sz w:val="24"/>
          <w:szCs w:val="24"/>
        </w:rPr>
        <w:sectPr w:rsidR="00000000">
          <w:pgSz w:w="12060" w:h="15660"/>
          <w:pgMar w:top="1032" w:right="338" w:bottom="52" w:left="1100" w:header="720" w:footer="720" w:gutter="0"/>
          <w:cols w:num="3" w:space="1321" w:equalWidth="0">
            <w:col w:w="4400" w:space="538"/>
            <w:col w:w="4202" w:space="1321"/>
            <w:col w:w="161"/>
          </w:cols>
          <w:noEndnote/>
        </w:sectPr>
      </w:pPr>
    </w:p>
    <w:p w:rsidR="00000000" w:rsidRDefault="00C66951">
      <w:pPr>
        <w:pStyle w:val="a0"/>
        <w:widowControl w:val="0"/>
        <w:autoSpaceDE w:val="0"/>
        <w:autoSpaceDN w:val="0"/>
        <w:adjustRightInd w:val="0"/>
        <w:spacing w:after="0" w:line="108"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b/>
          <w:bCs/>
          <w:color w:val="FFFFFF"/>
          <w:sz w:val="16"/>
          <w:szCs w:val="16"/>
        </w:rPr>
        <w:t>5</w:t>
      </w:r>
    </w:p>
    <w:p w:rsidR="00000000" w:rsidRDefault="00C66951">
      <w:pPr>
        <w:pStyle w:val="a0"/>
        <w:widowControl w:val="0"/>
        <w:autoSpaceDE w:val="0"/>
        <w:autoSpaceDN w:val="0"/>
        <w:adjustRightInd w:val="0"/>
        <w:spacing w:after="0" w:line="240" w:lineRule="auto"/>
        <w:rPr>
          <w:rFonts w:ascii="Times New Roman" w:hAnsi="Times New Roman" w:cs="Times New Roman"/>
          <w:sz w:val="24"/>
          <w:szCs w:val="24"/>
        </w:rPr>
        <w:sectPr w:rsidR="00000000">
          <w:type w:val="continuous"/>
          <w:pgSz w:w="12060" w:h="15660"/>
          <w:pgMar w:top="1032" w:right="400" w:bottom="52" w:left="11560" w:header="720" w:footer="720" w:gutter="0"/>
          <w:cols w:space="1321" w:equalWidth="0">
            <w:col w:w="100" w:space="538"/>
          </w:cols>
          <w:noEndnote/>
        </w:sectPr>
      </w:pPr>
    </w:p>
    <w:p w:rsidR="00000000" w:rsidRDefault="00C66951">
      <w:pPr>
        <w:pStyle w:val="a0"/>
        <w:widowControl w:val="0"/>
        <w:autoSpaceDE w:val="0"/>
        <w:autoSpaceDN w:val="0"/>
        <w:adjustRightInd w:val="0"/>
        <w:spacing w:after="0" w:line="240" w:lineRule="auto"/>
        <w:rPr>
          <w:rFonts w:ascii="Times New Roman" w:hAnsi="Times New Roman" w:cs="Times New Roman"/>
          <w:sz w:val="24"/>
          <w:szCs w:val="24"/>
        </w:rPr>
      </w:pPr>
      <w:bookmarkStart w:id="5" w:name="page11"/>
      <w:bookmarkEnd w:id="5"/>
      <w:r>
        <w:rPr>
          <w:noProof/>
        </w:rPr>
        <w:pict>
          <v:shape id="_x0000_s1032" type="#_x0000_t75" style="position:absolute;margin-left:0;margin-top:0;width:603pt;height:783pt;z-index:-251652096;mso-position-horizontal-relative:page;mso-position-vertical-relative:page" o:allowincell="f">
            <v:imagedata r:id="rId11" o:title="" chromakey="white"/>
            <w10:wrap anchorx="page" anchory="page"/>
          </v:shape>
        </w:pict>
      </w:r>
      <w:r>
        <w:rPr>
          <w:rFonts w:ascii="Times New Roman" w:hAnsi="Times New Roman" w:cs="Times New Roman"/>
          <w:b/>
          <w:bCs/>
          <w:color w:val="092844"/>
          <w:sz w:val="44"/>
          <w:szCs w:val="44"/>
        </w:rPr>
        <w:t>Introduction</w:t>
      </w:r>
    </w:p>
    <w:p w:rsidR="00000000" w:rsidRDefault="00C66951">
      <w:pPr>
        <w:pStyle w:val="a0"/>
        <w:widowControl w:val="0"/>
        <w:autoSpaceDE w:val="0"/>
        <w:autoSpaceDN w:val="0"/>
        <w:adjustRightInd w:val="0"/>
        <w:spacing w:after="0" w:line="240" w:lineRule="auto"/>
        <w:rPr>
          <w:rFonts w:ascii="Times New Roman" w:hAnsi="Times New Roman" w:cs="Times New Roman"/>
          <w:sz w:val="24"/>
          <w:szCs w:val="24"/>
        </w:rPr>
        <w:sectPr w:rsidR="00000000">
          <w:pgSz w:w="12060" w:h="15660"/>
          <w:pgMar w:top="981" w:right="7780" w:bottom="52" w:left="1840" w:header="720" w:footer="720" w:gutter="0"/>
          <w:cols w:space="720" w:equalWidth="0">
            <w:col w:w="2440"/>
          </w:cols>
          <w:noEndnote/>
        </w:sect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353" w:lineRule="exact"/>
        <w:rPr>
          <w:rFonts w:ascii="Times New Roman" w:hAnsi="Times New Roman" w:cs="Times New Roman"/>
          <w:sz w:val="24"/>
          <w:szCs w:val="24"/>
        </w:rPr>
      </w:pPr>
    </w:p>
    <w:tbl>
      <w:tblPr>
        <w:tblW w:w="0" w:type="auto"/>
        <w:tblLayout w:type="fixed"/>
        <w:tblCellMar>
          <w:left w:w="0" w:type="dxa"/>
          <w:right w:w="0" w:type="dxa"/>
        </w:tblCellMar>
        <w:tblLook w:val="0000"/>
      </w:tblPr>
      <w:tblGrid>
        <w:gridCol w:w="161"/>
      </w:tblGrid>
      <w:tr w:rsidR="00000000">
        <w:tblPrEx>
          <w:tblCellMar>
            <w:top w:w="0" w:type="dxa"/>
            <w:left w:w="0" w:type="dxa"/>
            <w:bottom w:w="0" w:type="dxa"/>
            <w:right w:w="0" w:type="dxa"/>
          </w:tblCellMar>
        </w:tblPrEx>
        <w:trPr>
          <w:trHeight w:val="5000"/>
        </w:trPr>
        <w:tc>
          <w:tcPr>
            <w:tcW w:w="161" w:type="dxa"/>
            <w:tcBorders>
              <w:top w:val="nil"/>
              <w:left w:val="nil"/>
              <w:bottom w:val="nil"/>
              <w:right w:val="nil"/>
            </w:tcBorders>
            <w:textDirection w:val="btLr"/>
            <w:vAlign w:val="bottom"/>
          </w:tcPr>
          <w:p w:rsidR="00000000" w:rsidRDefault="00C66951">
            <w:pPr>
              <w:pStyle w:val="a0"/>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color w:val="FFFFFF"/>
                <w:sz w:val="14"/>
                <w:szCs w:val="14"/>
              </w:rPr>
              <w:t xml:space="preserve">|  2012 </w:t>
            </w:r>
            <w:r>
              <w:rPr>
                <w:rFonts w:ascii="Arial" w:hAnsi="Arial" w:cs="Arial"/>
                <w:b/>
                <w:bCs/>
                <w:color w:val="FFFFFF"/>
                <w:sz w:val="14"/>
                <w:szCs w:val="14"/>
              </w:rPr>
              <w:t>Report to the Nations</w:t>
            </w:r>
            <w:r>
              <w:rPr>
                <w:rFonts w:ascii="Arial" w:hAnsi="Arial" w:cs="Arial"/>
                <w:color w:val="FFFFFF"/>
                <w:sz w:val="14"/>
                <w:szCs w:val="14"/>
              </w:rPr>
              <w:t xml:space="preserve"> on Occupational </w:t>
            </w:r>
            <w:r>
              <w:rPr>
                <w:rFonts w:ascii="Arial" w:hAnsi="Arial" w:cs="Arial"/>
                <w:b/>
                <w:bCs/>
                <w:color w:val="FFFFFF"/>
                <w:sz w:val="14"/>
                <w:szCs w:val="14"/>
              </w:rPr>
              <w:t>Fraud</w:t>
            </w:r>
            <w:r>
              <w:rPr>
                <w:rFonts w:ascii="Arial" w:hAnsi="Arial" w:cs="Arial"/>
                <w:color w:val="FFFFFF"/>
                <w:sz w:val="14"/>
                <w:szCs w:val="14"/>
              </w:rPr>
              <w:t xml:space="preserve"> and Abuse</w:t>
            </w:r>
          </w:p>
        </w:tc>
      </w:tr>
    </w:tbl>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r>
        <w:rPr>
          <w:rFonts w:ascii="Times New Roman" w:hAnsi="Times New Roman" w:cs="Times New Roman"/>
          <w:sz w:val="24"/>
          <w:szCs w:val="24"/>
        </w:rPr>
        <w:br w:type="column"/>
      </w: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320" w:lineRule="exact"/>
        <w:rPr>
          <w:rFonts w:ascii="Times New Roman" w:hAnsi="Times New Roman" w:cs="Times New Roman"/>
          <w:sz w:val="24"/>
          <w:szCs w:val="24"/>
        </w:rPr>
      </w:pPr>
    </w:p>
    <w:p w:rsidR="00000000" w:rsidRDefault="00C66951">
      <w:pPr>
        <w:pStyle w:val="a0"/>
        <w:widowControl w:val="0"/>
        <w:overflowPunct w:val="0"/>
        <w:autoSpaceDE w:val="0"/>
        <w:autoSpaceDN w:val="0"/>
        <w:adjustRightInd w:val="0"/>
        <w:spacing w:after="0" w:line="325" w:lineRule="auto"/>
        <w:rPr>
          <w:rFonts w:ascii="Times New Roman" w:hAnsi="Times New Roman" w:cs="Times New Roman"/>
          <w:sz w:val="24"/>
          <w:szCs w:val="24"/>
        </w:rPr>
      </w:pPr>
      <w:r>
        <w:rPr>
          <w:rFonts w:ascii="Arial" w:hAnsi="Arial" w:cs="Arial"/>
          <w:sz w:val="18"/>
          <w:szCs w:val="18"/>
        </w:rPr>
        <w:t xml:space="preserve">The term </w:t>
      </w:r>
      <w:r>
        <w:rPr>
          <w:rFonts w:ascii="Arial" w:hAnsi="Arial" w:cs="Arial"/>
          <w:i/>
          <w:iCs/>
          <w:sz w:val="18"/>
          <w:szCs w:val="18"/>
        </w:rPr>
        <w:t>fraud</w:t>
      </w:r>
      <w:r>
        <w:rPr>
          <w:rFonts w:ascii="Arial" w:hAnsi="Arial" w:cs="Arial"/>
          <w:sz w:val="18"/>
          <w:szCs w:val="18"/>
        </w:rPr>
        <w:t xml:space="preserve"> has come to encompass many forms of misconduct. Although the legal definition of fraud is very specific, for most people —</w:t>
      </w:r>
      <w:r>
        <w:rPr>
          <w:rFonts w:ascii="Arial" w:hAnsi="Arial" w:cs="Arial"/>
          <w:sz w:val="18"/>
          <w:szCs w:val="18"/>
        </w:rPr>
        <w:t xml:space="preserve"> anti-fraud profession-als, regulators, the media and the general public alike</w:t>
      </w:r>
    </w:p>
    <w:p w:rsidR="00000000" w:rsidRDefault="00C66951">
      <w:pPr>
        <w:pStyle w:val="a0"/>
        <w:widowControl w:val="0"/>
        <w:autoSpaceDE w:val="0"/>
        <w:autoSpaceDN w:val="0"/>
        <w:adjustRightInd w:val="0"/>
        <w:spacing w:after="0" w:line="3" w:lineRule="exact"/>
        <w:rPr>
          <w:rFonts w:ascii="Times New Roman" w:hAnsi="Times New Roman" w:cs="Times New Roman"/>
          <w:sz w:val="24"/>
          <w:szCs w:val="24"/>
        </w:rPr>
      </w:pPr>
    </w:p>
    <w:p w:rsidR="00000000" w:rsidRDefault="00C66951">
      <w:pPr>
        <w:pStyle w:val="a0"/>
        <w:widowControl w:val="0"/>
        <w:overflowPunct w:val="0"/>
        <w:autoSpaceDE w:val="0"/>
        <w:autoSpaceDN w:val="0"/>
        <w:adjustRightInd w:val="0"/>
        <w:spacing w:after="0" w:line="325" w:lineRule="auto"/>
        <w:ind w:right="100"/>
        <w:rPr>
          <w:rFonts w:ascii="Times New Roman" w:hAnsi="Times New Roman" w:cs="Times New Roman"/>
          <w:sz w:val="24"/>
          <w:szCs w:val="24"/>
        </w:rPr>
      </w:pPr>
      <w:r>
        <w:rPr>
          <w:rFonts w:ascii="Arial" w:hAnsi="Arial" w:cs="Arial"/>
          <w:sz w:val="18"/>
          <w:szCs w:val="18"/>
        </w:rPr>
        <w:t>— the common usage is much broader and generally covers any attempt to deceive another party to gain a benefit. Health care fraud, identity theft, padded</w:t>
      </w:r>
    </w:p>
    <w:p w:rsidR="00000000" w:rsidRDefault="00C66951">
      <w:pPr>
        <w:pStyle w:val="a0"/>
        <w:widowControl w:val="0"/>
        <w:autoSpaceDE w:val="0"/>
        <w:autoSpaceDN w:val="0"/>
        <w:adjustRightInd w:val="0"/>
        <w:spacing w:after="0" w:line="2" w:lineRule="exact"/>
        <w:rPr>
          <w:rFonts w:ascii="Times New Roman" w:hAnsi="Times New Roman" w:cs="Times New Roman"/>
          <w:sz w:val="24"/>
          <w:szCs w:val="24"/>
        </w:rPr>
      </w:pPr>
    </w:p>
    <w:p w:rsidR="00000000" w:rsidRDefault="00C66951">
      <w:pPr>
        <w:pStyle w:val="a0"/>
        <w:widowControl w:val="0"/>
        <w:overflowPunct w:val="0"/>
        <w:autoSpaceDE w:val="0"/>
        <w:autoSpaceDN w:val="0"/>
        <w:adjustRightInd w:val="0"/>
        <w:spacing w:after="0" w:line="327" w:lineRule="auto"/>
        <w:rPr>
          <w:rFonts w:ascii="Times New Roman" w:hAnsi="Times New Roman" w:cs="Times New Roman"/>
          <w:sz w:val="24"/>
          <w:szCs w:val="24"/>
        </w:rPr>
      </w:pPr>
      <w:r>
        <w:rPr>
          <w:rFonts w:ascii="Arial" w:hAnsi="Arial" w:cs="Arial"/>
          <w:sz w:val="18"/>
          <w:szCs w:val="18"/>
        </w:rPr>
        <w:t>expense reports, mort</w:t>
      </w:r>
      <w:r>
        <w:rPr>
          <w:rFonts w:ascii="Arial" w:hAnsi="Arial" w:cs="Arial"/>
          <w:sz w:val="18"/>
          <w:szCs w:val="18"/>
        </w:rPr>
        <w:t xml:space="preserve">gage fraud, theft of inventory by employees, manipulated financial statements, insider trading, Ponzi schemes — the range of possible fraud schemes is large, but at their core, all of these acts involve a violation of trust. It is this violation, per-haps </w:t>
      </w:r>
      <w:r>
        <w:rPr>
          <w:rFonts w:ascii="Arial" w:hAnsi="Arial" w:cs="Arial"/>
          <w:sz w:val="18"/>
          <w:szCs w:val="18"/>
        </w:rPr>
        <w:t>even more than the resulting financial loss, that makes such crimes so harmful.</w:t>
      </w:r>
    </w:p>
    <w:p w:rsidR="00000000" w:rsidRDefault="00C66951">
      <w:pPr>
        <w:pStyle w:val="a0"/>
        <w:widowControl w:val="0"/>
        <w:autoSpaceDE w:val="0"/>
        <w:autoSpaceDN w:val="0"/>
        <w:adjustRightInd w:val="0"/>
        <w:spacing w:after="0" w:line="274" w:lineRule="exact"/>
        <w:rPr>
          <w:rFonts w:ascii="Times New Roman" w:hAnsi="Times New Roman" w:cs="Times New Roman"/>
          <w:sz w:val="24"/>
          <w:szCs w:val="24"/>
        </w:rPr>
      </w:pPr>
    </w:p>
    <w:p w:rsidR="00000000" w:rsidRDefault="00C66951">
      <w:pPr>
        <w:pStyle w:val="a0"/>
        <w:widowControl w:val="0"/>
        <w:overflowPunct w:val="0"/>
        <w:autoSpaceDE w:val="0"/>
        <w:autoSpaceDN w:val="0"/>
        <w:adjustRightInd w:val="0"/>
        <w:spacing w:after="0" w:line="327" w:lineRule="auto"/>
        <w:ind w:right="20"/>
        <w:rPr>
          <w:rFonts w:ascii="Times New Roman" w:hAnsi="Times New Roman" w:cs="Times New Roman"/>
          <w:sz w:val="24"/>
          <w:szCs w:val="24"/>
        </w:rPr>
      </w:pPr>
      <w:r>
        <w:rPr>
          <w:rFonts w:ascii="Arial" w:hAnsi="Arial" w:cs="Arial"/>
          <w:sz w:val="18"/>
          <w:szCs w:val="18"/>
        </w:rPr>
        <w:t xml:space="preserve">For businesses to operate and commerce to flow, companies must entrust their employees with re-sources and responsibilities. So when an employee defrauds his or her employer, </w:t>
      </w:r>
      <w:r>
        <w:rPr>
          <w:rFonts w:ascii="Arial" w:hAnsi="Arial" w:cs="Arial"/>
          <w:sz w:val="18"/>
          <w:szCs w:val="18"/>
        </w:rPr>
        <w:t xml:space="preserve">the fallout is often especially harsh. This report focuses on </w:t>
      </w:r>
      <w:r>
        <w:rPr>
          <w:rFonts w:ascii="Arial" w:hAnsi="Arial" w:cs="Arial"/>
          <w:i/>
          <w:iCs/>
          <w:sz w:val="18"/>
          <w:szCs w:val="18"/>
        </w:rPr>
        <w:t>occupational</w:t>
      </w:r>
      <w:r>
        <w:rPr>
          <w:rFonts w:ascii="Arial" w:hAnsi="Arial" w:cs="Arial"/>
          <w:sz w:val="18"/>
          <w:szCs w:val="18"/>
        </w:rPr>
        <w:t xml:space="preserve"> </w:t>
      </w:r>
      <w:r>
        <w:rPr>
          <w:rFonts w:ascii="Arial" w:hAnsi="Arial" w:cs="Arial"/>
          <w:i/>
          <w:iCs/>
          <w:sz w:val="18"/>
          <w:szCs w:val="18"/>
        </w:rPr>
        <w:t xml:space="preserve">fraud </w:t>
      </w:r>
      <w:r>
        <w:rPr>
          <w:rFonts w:ascii="Arial" w:hAnsi="Arial" w:cs="Arial"/>
          <w:sz w:val="18"/>
          <w:szCs w:val="18"/>
        </w:rPr>
        <w:t>schemes in which an employee abuses the trust</w:t>
      </w:r>
      <w:r>
        <w:rPr>
          <w:rFonts w:ascii="Arial" w:hAnsi="Arial" w:cs="Arial"/>
          <w:i/>
          <w:iCs/>
          <w:sz w:val="18"/>
          <w:szCs w:val="18"/>
        </w:rPr>
        <w:t xml:space="preserve"> </w:t>
      </w:r>
      <w:r>
        <w:rPr>
          <w:rFonts w:ascii="Arial" w:hAnsi="Arial" w:cs="Arial"/>
          <w:sz w:val="18"/>
          <w:szCs w:val="18"/>
        </w:rPr>
        <w:t>placed in him or her by an employer for personal gain. The formal definition of occupational fraud is:</w:t>
      </w:r>
    </w:p>
    <w:p w:rsidR="00000000" w:rsidRDefault="00C66951">
      <w:pPr>
        <w:pStyle w:val="a0"/>
        <w:widowControl w:val="0"/>
        <w:autoSpaceDE w:val="0"/>
        <w:autoSpaceDN w:val="0"/>
        <w:adjustRightInd w:val="0"/>
        <w:spacing w:after="0" w:line="273" w:lineRule="exact"/>
        <w:rPr>
          <w:rFonts w:ascii="Times New Roman" w:hAnsi="Times New Roman" w:cs="Times New Roman"/>
          <w:sz w:val="24"/>
          <w:szCs w:val="24"/>
        </w:rPr>
      </w:pPr>
    </w:p>
    <w:p w:rsidR="00000000" w:rsidRDefault="00C66951">
      <w:pPr>
        <w:pStyle w:val="a0"/>
        <w:widowControl w:val="0"/>
        <w:overflowPunct w:val="0"/>
        <w:autoSpaceDE w:val="0"/>
        <w:autoSpaceDN w:val="0"/>
        <w:adjustRightInd w:val="0"/>
        <w:spacing w:after="0" w:line="329" w:lineRule="auto"/>
        <w:ind w:left="280" w:right="420"/>
        <w:rPr>
          <w:rFonts w:ascii="Times New Roman" w:hAnsi="Times New Roman" w:cs="Times New Roman"/>
          <w:sz w:val="24"/>
          <w:szCs w:val="24"/>
        </w:rPr>
      </w:pPr>
      <w:r>
        <w:rPr>
          <w:rFonts w:ascii="Arial" w:hAnsi="Arial" w:cs="Arial"/>
          <w:i/>
          <w:iCs/>
          <w:sz w:val="18"/>
          <w:szCs w:val="18"/>
        </w:rPr>
        <w:t>The use of one’</w:t>
      </w:r>
      <w:r>
        <w:rPr>
          <w:rFonts w:ascii="Arial" w:hAnsi="Arial" w:cs="Arial"/>
          <w:i/>
          <w:iCs/>
          <w:sz w:val="18"/>
          <w:szCs w:val="18"/>
        </w:rPr>
        <w:t>s occupation for personal enrichment through the deliberate misuse or misapplication of the employing organization’s resources or assets</w:t>
      </w:r>
    </w:p>
    <w:p w:rsidR="00000000" w:rsidRDefault="00C66951">
      <w:pPr>
        <w:pStyle w:val="a0"/>
        <w:widowControl w:val="0"/>
        <w:autoSpaceDE w:val="0"/>
        <w:autoSpaceDN w:val="0"/>
        <w:adjustRightInd w:val="0"/>
        <w:spacing w:after="0" w:line="270" w:lineRule="exact"/>
        <w:rPr>
          <w:rFonts w:ascii="Times New Roman" w:hAnsi="Times New Roman" w:cs="Times New Roman"/>
          <w:sz w:val="24"/>
          <w:szCs w:val="24"/>
        </w:rPr>
      </w:pPr>
    </w:p>
    <w:p w:rsidR="00000000" w:rsidRDefault="00C66951">
      <w:pPr>
        <w:pStyle w:val="a0"/>
        <w:widowControl w:val="0"/>
        <w:overflowPunct w:val="0"/>
        <w:autoSpaceDE w:val="0"/>
        <w:autoSpaceDN w:val="0"/>
        <w:adjustRightInd w:val="0"/>
        <w:spacing w:after="0" w:line="329" w:lineRule="auto"/>
        <w:ind w:right="180"/>
        <w:rPr>
          <w:rFonts w:ascii="Times New Roman" w:hAnsi="Times New Roman" w:cs="Times New Roman"/>
          <w:sz w:val="24"/>
          <w:szCs w:val="24"/>
        </w:rPr>
      </w:pPr>
      <w:r>
        <w:rPr>
          <w:rFonts w:ascii="Arial" w:hAnsi="Arial" w:cs="Arial"/>
          <w:sz w:val="18"/>
          <w:szCs w:val="18"/>
        </w:rPr>
        <w:t>While this category is but one facet of the overall fraud universe, occupational fraud covers a wide range of employee</w:t>
      </w:r>
      <w:r>
        <w:rPr>
          <w:rFonts w:ascii="Arial" w:hAnsi="Arial" w:cs="Arial"/>
          <w:sz w:val="18"/>
          <w:szCs w:val="18"/>
        </w:rPr>
        <w:t xml:space="preserve"> misconduct and is a threat faced by all organizations worldwide.</w:t>
      </w:r>
    </w:p>
    <w:p w:rsidR="00000000" w:rsidRDefault="00C66951">
      <w:pPr>
        <w:pStyle w:val="a0"/>
        <w:widowControl w:val="0"/>
        <w:autoSpaceDE w:val="0"/>
        <w:autoSpaceDN w:val="0"/>
        <w:adjustRightInd w:val="0"/>
        <w:spacing w:after="0" w:line="270" w:lineRule="exact"/>
        <w:rPr>
          <w:rFonts w:ascii="Times New Roman" w:hAnsi="Times New Roman" w:cs="Times New Roman"/>
          <w:sz w:val="24"/>
          <w:szCs w:val="24"/>
        </w:rPr>
      </w:pPr>
    </w:p>
    <w:p w:rsidR="00000000" w:rsidRDefault="00C66951">
      <w:pPr>
        <w:pStyle w:val="a0"/>
        <w:widowControl w:val="0"/>
        <w:overflowPunct w:val="0"/>
        <w:autoSpaceDE w:val="0"/>
        <w:autoSpaceDN w:val="0"/>
        <w:adjustRightInd w:val="0"/>
        <w:spacing w:after="0" w:line="327" w:lineRule="auto"/>
        <w:ind w:right="40"/>
        <w:rPr>
          <w:rFonts w:ascii="Times New Roman" w:hAnsi="Times New Roman" w:cs="Times New Roman"/>
          <w:sz w:val="24"/>
          <w:szCs w:val="24"/>
        </w:rPr>
      </w:pPr>
      <w:r>
        <w:rPr>
          <w:rFonts w:ascii="Arial" w:hAnsi="Arial" w:cs="Arial"/>
          <w:sz w:val="18"/>
          <w:szCs w:val="18"/>
        </w:rPr>
        <w:t xml:space="preserve">To support the ACFE’s mission of educating anti-fraud professionals and the general public about the perva-sive threat of occupational fraud, we have undertaken extensive research into the </w:t>
      </w:r>
      <w:r>
        <w:rPr>
          <w:rFonts w:ascii="Arial" w:hAnsi="Arial" w:cs="Arial"/>
          <w:sz w:val="18"/>
          <w:szCs w:val="18"/>
        </w:rPr>
        <w:t>costs and trends related to occupational fraud schemes. The findings of our initial research efforts were released in 1996 in the</w:t>
      </w: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r>
        <w:rPr>
          <w:rFonts w:ascii="Times New Roman" w:hAnsi="Times New Roman" w:cs="Times New Roman"/>
          <w:sz w:val="24"/>
          <w:szCs w:val="24"/>
        </w:rPr>
        <w:br w:type="column"/>
      </w:r>
    </w:p>
    <w:p w:rsidR="00000000" w:rsidRDefault="00C66951">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320" w:lineRule="exact"/>
        <w:rPr>
          <w:rFonts w:ascii="Times New Roman" w:hAnsi="Times New Roman" w:cs="Times New Roman"/>
          <w:sz w:val="24"/>
          <w:szCs w:val="24"/>
        </w:rPr>
      </w:pPr>
    </w:p>
    <w:p w:rsidR="00000000" w:rsidRDefault="00C66951">
      <w:pPr>
        <w:pStyle w:val="a0"/>
        <w:widowControl w:val="0"/>
        <w:overflowPunct w:val="0"/>
        <w:autoSpaceDE w:val="0"/>
        <w:autoSpaceDN w:val="0"/>
        <w:adjustRightInd w:val="0"/>
        <w:spacing w:after="0" w:line="351" w:lineRule="auto"/>
        <w:rPr>
          <w:rFonts w:ascii="Times New Roman" w:hAnsi="Times New Roman" w:cs="Times New Roman"/>
          <w:sz w:val="24"/>
          <w:szCs w:val="24"/>
        </w:rPr>
      </w:pPr>
      <w:r>
        <w:rPr>
          <w:rFonts w:ascii="Arial" w:hAnsi="Arial" w:cs="Arial"/>
          <w:sz w:val="18"/>
          <w:szCs w:val="18"/>
        </w:rPr>
        <w:t xml:space="preserve">first </w:t>
      </w:r>
      <w:r>
        <w:rPr>
          <w:rFonts w:ascii="Arial" w:hAnsi="Arial" w:cs="Arial"/>
          <w:i/>
          <w:iCs/>
          <w:sz w:val="18"/>
          <w:szCs w:val="18"/>
        </w:rPr>
        <w:t>Report to the Nation on Occupational Fraud and</w:t>
      </w:r>
      <w:r>
        <w:rPr>
          <w:rFonts w:ascii="Arial" w:hAnsi="Arial" w:cs="Arial"/>
          <w:sz w:val="18"/>
          <w:szCs w:val="18"/>
        </w:rPr>
        <w:t xml:space="preserve"> </w:t>
      </w:r>
      <w:r>
        <w:rPr>
          <w:rFonts w:ascii="Arial" w:hAnsi="Arial" w:cs="Arial"/>
          <w:i/>
          <w:iCs/>
          <w:sz w:val="18"/>
          <w:szCs w:val="18"/>
        </w:rPr>
        <w:t>Abuse</w:t>
      </w:r>
      <w:r>
        <w:rPr>
          <w:rFonts w:ascii="Arial" w:hAnsi="Arial" w:cs="Arial"/>
          <w:sz w:val="18"/>
          <w:szCs w:val="18"/>
        </w:rPr>
        <w:t>, with subsequent Reports released in 2002,</w:t>
      </w:r>
      <w:r>
        <w:rPr>
          <w:rFonts w:ascii="Arial" w:hAnsi="Arial" w:cs="Arial"/>
          <w:i/>
          <w:iCs/>
          <w:sz w:val="18"/>
          <w:szCs w:val="18"/>
        </w:rPr>
        <w:t xml:space="preserve"> </w:t>
      </w:r>
      <w:r>
        <w:rPr>
          <w:rFonts w:ascii="Arial" w:hAnsi="Arial" w:cs="Arial"/>
          <w:sz w:val="18"/>
          <w:szCs w:val="18"/>
        </w:rPr>
        <w:t>2004, 2006, 2008, 20</w:t>
      </w:r>
      <w:r>
        <w:rPr>
          <w:rFonts w:ascii="Arial" w:hAnsi="Arial" w:cs="Arial"/>
          <w:sz w:val="18"/>
          <w:szCs w:val="18"/>
        </w:rPr>
        <w:t>10 and the current version in 2012. The stated goals of these Reports have been to:</w:t>
      </w:r>
    </w:p>
    <w:p w:rsidR="00000000" w:rsidRDefault="00C66951">
      <w:pPr>
        <w:pStyle w:val="a0"/>
        <w:widowControl w:val="0"/>
        <w:autoSpaceDE w:val="0"/>
        <w:autoSpaceDN w:val="0"/>
        <w:adjustRightInd w:val="0"/>
        <w:spacing w:after="0" w:line="107" w:lineRule="exact"/>
        <w:rPr>
          <w:rFonts w:ascii="Times New Roman" w:hAnsi="Times New Roman" w:cs="Times New Roman"/>
          <w:sz w:val="24"/>
          <w:szCs w:val="24"/>
        </w:rPr>
      </w:pPr>
    </w:p>
    <w:p w:rsidR="00000000" w:rsidRDefault="00C66951">
      <w:pPr>
        <w:pStyle w:val="a0"/>
        <w:widowControl w:val="0"/>
        <w:numPr>
          <w:ilvl w:val="0"/>
          <w:numId w:val="11"/>
        </w:numPr>
        <w:tabs>
          <w:tab w:val="clear" w:pos="720"/>
          <w:tab w:val="num" w:pos="360"/>
        </w:tabs>
        <w:overflowPunct w:val="0"/>
        <w:autoSpaceDE w:val="0"/>
        <w:autoSpaceDN w:val="0"/>
        <w:adjustRightInd w:val="0"/>
        <w:spacing w:after="0" w:line="278" w:lineRule="auto"/>
        <w:ind w:left="360" w:right="240" w:hanging="174"/>
        <w:rPr>
          <w:rFonts w:ascii="Arial" w:hAnsi="Arial" w:cs="Arial"/>
          <w:sz w:val="18"/>
          <w:szCs w:val="18"/>
        </w:rPr>
      </w:pPr>
      <w:r>
        <w:rPr>
          <w:rFonts w:ascii="Arial" w:hAnsi="Arial" w:cs="Arial"/>
          <w:sz w:val="18"/>
          <w:szCs w:val="18"/>
        </w:rPr>
        <w:t xml:space="preserve">Summarize the opinions of experts on the percentage of organizational revenue lost to all forms of occupational fraud and abuse. </w:t>
      </w:r>
    </w:p>
    <w:p w:rsidR="00000000" w:rsidRDefault="00C66951">
      <w:pPr>
        <w:pStyle w:val="a0"/>
        <w:widowControl w:val="0"/>
        <w:autoSpaceDE w:val="0"/>
        <w:autoSpaceDN w:val="0"/>
        <w:adjustRightInd w:val="0"/>
        <w:spacing w:after="0" w:line="169" w:lineRule="exact"/>
        <w:rPr>
          <w:rFonts w:ascii="Arial" w:hAnsi="Arial" w:cs="Arial"/>
          <w:sz w:val="18"/>
          <w:szCs w:val="18"/>
        </w:rPr>
      </w:pPr>
    </w:p>
    <w:p w:rsidR="00000000" w:rsidRDefault="00C66951">
      <w:pPr>
        <w:pStyle w:val="a0"/>
        <w:widowControl w:val="0"/>
        <w:numPr>
          <w:ilvl w:val="0"/>
          <w:numId w:val="11"/>
        </w:numPr>
        <w:tabs>
          <w:tab w:val="clear" w:pos="720"/>
          <w:tab w:val="num" w:pos="360"/>
        </w:tabs>
        <w:overflowPunct w:val="0"/>
        <w:autoSpaceDE w:val="0"/>
        <w:autoSpaceDN w:val="0"/>
        <w:adjustRightInd w:val="0"/>
        <w:spacing w:after="0" w:line="283" w:lineRule="auto"/>
        <w:ind w:left="360" w:right="120" w:hanging="174"/>
        <w:jc w:val="both"/>
        <w:rPr>
          <w:rFonts w:ascii="Arial" w:hAnsi="Arial" w:cs="Arial"/>
          <w:sz w:val="18"/>
          <w:szCs w:val="18"/>
        </w:rPr>
      </w:pPr>
      <w:r>
        <w:rPr>
          <w:rFonts w:ascii="Arial" w:hAnsi="Arial" w:cs="Arial"/>
          <w:sz w:val="18"/>
          <w:szCs w:val="18"/>
        </w:rPr>
        <w:t>Categorize the ways</w:t>
      </w:r>
      <w:r>
        <w:rPr>
          <w:rFonts w:ascii="Arial" w:hAnsi="Arial" w:cs="Arial"/>
          <w:sz w:val="18"/>
          <w:szCs w:val="18"/>
        </w:rPr>
        <w:t xml:space="preserve"> in which occupational fraud and abuse occur. </w:t>
      </w:r>
    </w:p>
    <w:p w:rsidR="00000000" w:rsidRDefault="00C66951">
      <w:pPr>
        <w:pStyle w:val="a0"/>
        <w:widowControl w:val="0"/>
        <w:autoSpaceDE w:val="0"/>
        <w:autoSpaceDN w:val="0"/>
        <w:adjustRightInd w:val="0"/>
        <w:spacing w:after="0" w:line="164" w:lineRule="exact"/>
        <w:rPr>
          <w:rFonts w:ascii="Arial" w:hAnsi="Arial" w:cs="Arial"/>
          <w:sz w:val="18"/>
          <w:szCs w:val="18"/>
        </w:rPr>
      </w:pPr>
    </w:p>
    <w:p w:rsidR="00000000" w:rsidRDefault="00C66951">
      <w:pPr>
        <w:pStyle w:val="a0"/>
        <w:widowControl w:val="0"/>
        <w:numPr>
          <w:ilvl w:val="0"/>
          <w:numId w:val="11"/>
        </w:numPr>
        <w:tabs>
          <w:tab w:val="clear" w:pos="720"/>
          <w:tab w:val="num" w:pos="360"/>
        </w:tabs>
        <w:overflowPunct w:val="0"/>
        <w:autoSpaceDE w:val="0"/>
        <w:autoSpaceDN w:val="0"/>
        <w:adjustRightInd w:val="0"/>
        <w:spacing w:after="0" w:line="283" w:lineRule="auto"/>
        <w:ind w:left="360" w:right="340" w:hanging="174"/>
        <w:jc w:val="both"/>
        <w:rPr>
          <w:rFonts w:ascii="Arial" w:hAnsi="Arial" w:cs="Arial"/>
          <w:sz w:val="18"/>
          <w:szCs w:val="18"/>
        </w:rPr>
      </w:pPr>
      <w:r>
        <w:rPr>
          <w:rFonts w:ascii="Arial" w:hAnsi="Arial" w:cs="Arial"/>
          <w:sz w:val="18"/>
          <w:szCs w:val="18"/>
        </w:rPr>
        <w:t xml:space="preserve">Examine the characteristics of the employees who commit occupational fraud and abuse. </w:t>
      </w:r>
    </w:p>
    <w:p w:rsidR="00000000" w:rsidRDefault="00C66951">
      <w:pPr>
        <w:pStyle w:val="a0"/>
        <w:widowControl w:val="0"/>
        <w:autoSpaceDE w:val="0"/>
        <w:autoSpaceDN w:val="0"/>
        <w:adjustRightInd w:val="0"/>
        <w:spacing w:after="0" w:line="164" w:lineRule="exact"/>
        <w:rPr>
          <w:rFonts w:ascii="Arial" w:hAnsi="Arial" w:cs="Arial"/>
          <w:sz w:val="18"/>
          <w:szCs w:val="18"/>
        </w:rPr>
      </w:pPr>
    </w:p>
    <w:p w:rsidR="00000000" w:rsidRDefault="00C66951">
      <w:pPr>
        <w:pStyle w:val="a0"/>
        <w:widowControl w:val="0"/>
        <w:numPr>
          <w:ilvl w:val="0"/>
          <w:numId w:val="11"/>
        </w:numPr>
        <w:tabs>
          <w:tab w:val="clear" w:pos="720"/>
          <w:tab w:val="num" w:pos="360"/>
        </w:tabs>
        <w:overflowPunct w:val="0"/>
        <w:autoSpaceDE w:val="0"/>
        <w:autoSpaceDN w:val="0"/>
        <w:adjustRightInd w:val="0"/>
        <w:spacing w:after="0" w:line="283" w:lineRule="auto"/>
        <w:ind w:left="360" w:right="620" w:hanging="174"/>
        <w:jc w:val="both"/>
        <w:rPr>
          <w:rFonts w:ascii="Arial" w:hAnsi="Arial" w:cs="Arial"/>
          <w:sz w:val="18"/>
          <w:szCs w:val="18"/>
        </w:rPr>
      </w:pPr>
      <w:r>
        <w:rPr>
          <w:rFonts w:ascii="Arial" w:hAnsi="Arial" w:cs="Arial"/>
          <w:sz w:val="18"/>
          <w:szCs w:val="18"/>
        </w:rPr>
        <w:t xml:space="preserve">Determine what kinds of organizations are victims of occupational fraud and abuse. </w:t>
      </w:r>
    </w:p>
    <w:p w:rsidR="00000000" w:rsidRDefault="00C66951">
      <w:pPr>
        <w:pStyle w:val="a0"/>
        <w:widowControl w:val="0"/>
        <w:autoSpaceDE w:val="0"/>
        <w:autoSpaceDN w:val="0"/>
        <w:adjustRightInd w:val="0"/>
        <w:spacing w:after="0" w:line="349" w:lineRule="exact"/>
        <w:rPr>
          <w:rFonts w:ascii="Times New Roman" w:hAnsi="Times New Roman" w:cs="Times New Roman"/>
          <w:sz w:val="24"/>
          <w:szCs w:val="24"/>
        </w:rPr>
      </w:pPr>
    </w:p>
    <w:p w:rsidR="00000000" w:rsidRDefault="00C66951">
      <w:pPr>
        <w:pStyle w:val="a0"/>
        <w:widowControl w:val="0"/>
        <w:overflowPunct w:val="0"/>
        <w:autoSpaceDE w:val="0"/>
        <w:autoSpaceDN w:val="0"/>
        <w:adjustRightInd w:val="0"/>
        <w:spacing w:after="0" w:line="349" w:lineRule="auto"/>
        <w:rPr>
          <w:rFonts w:ascii="Times New Roman" w:hAnsi="Times New Roman" w:cs="Times New Roman"/>
          <w:sz w:val="24"/>
          <w:szCs w:val="24"/>
        </w:rPr>
      </w:pPr>
      <w:r>
        <w:rPr>
          <w:rFonts w:ascii="Arial" w:hAnsi="Arial" w:cs="Arial"/>
          <w:sz w:val="18"/>
          <w:szCs w:val="18"/>
        </w:rPr>
        <w:t>Each version of the Report has been based on de-tailed information about fraud cases investigated by Certified Fraud Examiners (CFEs). With each new edi-tion we have expanded and modified the analysis con-tained in the previous Reports to reflect current i</w:t>
      </w:r>
      <w:r>
        <w:rPr>
          <w:rFonts w:ascii="Arial" w:hAnsi="Arial" w:cs="Arial"/>
          <w:sz w:val="18"/>
          <w:szCs w:val="18"/>
        </w:rPr>
        <w:t>ssues and enhance the quality of the data that is reported. This evolution has allowed us to draw increasingly meaningful information from the experiences of CFEs and the frauds they encounter.</w:t>
      </w:r>
    </w:p>
    <w:p w:rsidR="00000000" w:rsidRDefault="00C66951">
      <w:pPr>
        <w:pStyle w:val="a0"/>
        <w:widowControl w:val="0"/>
        <w:autoSpaceDE w:val="0"/>
        <w:autoSpaceDN w:val="0"/>
        <w:adjustRightInd w:val="0"/>
        <w:spacing w:after="0" w:line="295" w:lineRule="exact"/>
        <w:rPr>
          <w:rFonts w:ascii="Times New Roman" w:hAnsi="Times New Roman" w:cs="Times New Roman"/>
          <w:sz w:val="24"/>
          <w:szCs w:val="24"/>
        </w:rPr>
      </w:pPr>
    </w:p>
    <w:p w:rsidR="00000000" w:rsidRDefault="00C66951">
      <w:pPr>
        <w:pStyle w:val="a0"/>
        <w:widowControl w:val="0"/>
        <w:overflowPunct w:val="0"/>
        <w:autoSpaceDE w:val="0"/>
        <w:autoSpaceDN w:val="0"/>
        <w:adjustRightInd w:val="0"/>
        <w:spacing w:after="0" w:line="371" w:lineRule="auto"/>
        <w:ind w:right="20"/>
        <w:rPr>
          <w:rFonts w:ascii="Times New Roman" w:hAnsi="Times New Roman" w:cs="Times New Roman"/>
          <w:sz w:val="24"/>
          <w:szCs w:val="24"/>
        </w:rPr>
      </w:pPr>
      <w:r>
        <w:rPr>
          <w:rFonts w:ascii="Arial" w:hAnsi="Arial" w:cs="Arial"/>
          <w:sz w:val="17"/>
          <w:szCs w:val="17"/>
        </w:rPr>
        <w:t xml:space="preserve">The 2012 </w:t>
      </w:r>
      <w:r>
        <w:rPr>
          <w:rFonts w:ascii="Arial" w:hAnsi="Arial" w:cs="Arial"/>
          <w:i/>
          <w:iCs/>
          <w:sz w:val="17"/>
          <w:szCs w:val="17"/>
        </w:rPr>
        <w:t>Report to the Nations on Occupational Fraud</w:t>
      </w:r>
      <w:r>
        <w:rPr>
          <w:rFonts w:ascii="Arial" w:hAnsi="Arial" w:cs="Arial"/>
          <w:sz w:val="17"/>
          <w:szCs w:val="17"/>
        </w:rPr>
        <w:t xml:space="preserve"> </w:t>
      </w:r>
      <w:r>
        <w:rPr>
          <w:rFonts w:ascii="Arial" w:hAnsi="Arial" w:cs="Arial"/>
          <w:i/>
          <w:iCs/>
          <w:sz w:val="17"/>
          <w:szCs w:val="17"/>
        </w:rPr>
        <w:t xml:space="preserve">and Abuse </w:t>
      </w:r>
      <w:r>
        <w:rPr>
          <w:rFonts w:ascii="Arial" w:hAnsi="Arial" w:cs="Arial"/>
          <w:sz w:val="17"/>
          <w:szCs w:val="17"/>
        </w:rPr>
        <w:t>provides an analysis of 1,388 fraud cases</w:t>
      </w:r>
      <w:r>
        <w:rPr>
          <w:rFonts w:ascii="Arial" w:hAnsi="Arial" w:cs="Arial"/>
          <w:i/>
          <w:iCs/>
          <w:sz w:val="17"/>
          <w:szCs w:val="17"/>
        </w:rPr>
        <w:t xml:space="preserve"> </w:t>
      </w:r>
      <w:r>
        <w:rPr>
          <w:rFonts w:ascii="Arial" w:hAnsi="Arial" w:cs="Arial"/>
          <w:sz w:val="17"/>
          <w:szCs w:val="17"/>
        </w:rPr>
        <w:t>investigated worldwide and continues our tradition of shedding light on trends in the characteristics of fraudsters, the schemes they perpetrate and the or-ganizations being victimized. Throughout the Rep</w:t>
      </w:r>
      <w:r>
        <w:rPr>
          <w:rFonts w:ascii="Arial" w:hAnsi="Arial" w:cs="Arial"/>
          <w:sz w:val="17"/>
          <w:szCs w:val="17"/>
        </w:rPr>
        <w:t>ort, we include comparison charts showing several years’ worth of data, which highlights the consistency of our findings over time; this uniformity is among the most notable observations from our ongoing research, and we believe it indicates that many of o</w:t>
      </w:r>
      <w:r>
        <w:rPr>
          <w:rFonts w:ascii="Arial" w:hAnsi="Arial" w:cs="Arial"/>
          <w:sz w:val="17"/>
          <w:szCs w:val="17"/>
        </w:rPr>
        <w:t>ur findings truly reflect global trends in occupational fraud and abuse.</w:t>
      </w:r>
    </w:p>
    <w:p w:rsidR="00000000" w:rsidRDefault="00C66951">
      <w:pPr>
        <w:pStyle w:val="a0"/>
        <w:widowControl w:val="0"/>
        <w:autoSpaceDE w:val="0"/>
        <w:autoSpaceDN w:val="0"/>
        <w:adjustRightInd w:val="0"/>
        <w:spacing w:after="0" w:line="240" w:lineRule="auto"/>
        <w:rPr>
          <w:rFonts w:ascii="Times New Roman" w:hAnsi="Times New Roman" w:cs="Times New Roman"/>
          <w:sz w:val="24"/>
          <w:szCs w:val="24"/>
        </w:rPr>
        <w:sectPr w:rsidR="00000000">
          <w:type w:val="continuous"/>
          <w:pgSz w:w="12060" w:h="15660"/>
          <w:pgMar w:top="981" w:right="1060" w:bottom="52" w:left="394" w:header="720" w:footer="720" w:gutter="0"/>
          <w:cols w:num="3" w:space="360" w:equalWidth="0">
            <w:col w:w="161" w:space="1285"/>
            <w:col w:w="4400" w:space="360"/>
            <w:col w:w="4400"/>
          </w:cols>
          <w:noEndnote/>
        </w:sectPr>
      </w:pPr>
    </w:p>
    <w:p w:rsidR="00000000" w:rsidRDefault="00C66951">
      <w:pPr>
        <w:pStyle w:val="a0"/>
        <w:widowControl w:val="0"/>
        <w:autoSpaceDE w:val="0"/>
        <w:autoSpaceDN w:val="0"/>
        <w:adjustRightInd w:val="0"/>
        <w:spacing w:after="0" w:line="108" w:lineRule="exact"/>
        <w:rPr>
          <w:rFonts w:ascii="Times New Roman" w:hAnsi="Times New Roman" w:cs="Times New Roman"/>
          <w:sz w:val="24"/>
          <w:szCs w:val="24"/>
        </w:rPr>
      </w:pPr>
    </w:p>
    <w:p w:rsidR="00000000" w:rsidRDefault="00C66951">
      <w:pPr>
        <w:pStyle w:val="a0"/>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b/>
          <w:bCs/>
          <w:color w:val="FFFFFF"/>
          <w:sz w:val="16"/>
          <w:szCs w:val="16"/>
        </w:rPr>
        <w:t>6</w:t>
      </w:r>
    </w:p>
    <w:p w:rsidR="00000000" w:rsidRDefault="00C66951">
      <w:pPr>
        <w:pStyle w:val="a0"/>
        <w:widowControl w:val="0"/>
        <w:autoSpaceDE w:val="0"/>
        <w:autoSpaceDN w:val="0"/>
        <w:adjustRightInd w:val="0"/>
        <w:spacing w:after="0" w:line="240" w:lineRule="auto"/>
        <w:rPr>
          <w:rFonts w:ascii="Times New Roman" w:hAnsi="Times New Roman" w:cs="Times New Roman"/>
          <w:sz w:val="24"/>
          <w:szCs w:val="24"/>
        </w:rPr>
      </w:pPr>
    </w:p>
    <w:sectPr w:rsidR="00000000">
      <w:type w:val="continuous"/>
      <w:pgSz w:w="12060" w:h="15660"/>
      <w:pgMar w:top="981" w:right="11520" w:bottom="52" w:left="420" w:header="720" w:footer="720" w:gutter="0"/>
      <w:cols w:space="360" w:equalWidth="0">
        <w:col w:w="120" w:space="1285"/>
      </w:cols>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29"/>
    <w:multiLevelType w:val="hybridMultilevel"/>
    <w:tmpl w:val="00004823"/>
    <w:lvl w:ilvl="0" w:tplc="000018BE">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124"/>
    <w:multiLevelType w:val="hybridMultilevel"/>
    <w:tmpl w:val="0000305E"/>
    <w:lvl w:ilvl="0" w:tplc="0000440D">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1EB"/>
    <w:multiLevelType w:val="hybridMultilevel"/>
    <w:tmpl w:val="00000BB3"/>
    <w:lvl w:ilvl="0" w:tplc="00002EA6">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12DB"/>
    <w:multiLevelType w:val="hybridMultilevel"/>
    <w:tmpl w:val="0000153C"/>
    <w:lvl w:ilvl="0" w:tplc="00007E87">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1547"/>
    <w:multiLevelType w:val="hybridMultilevel"/>
    <w:tmpl w:val="000054DE"/>
    <w:lvl w:ilvl="0" w:tplc="000039B3">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2CD6"/>
    <w:multiLevelType w:val="hybridMultilevel"/>
    <w:tmpl w:val="000072AE"/>
    <w:lvl w:ilvl="0" w:tplc="00006952">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390C"/>
    <w:multiLevelType w:val="hybridMultilevel"/>
    <w:tmpl w:val="00000F3E"/>
    <w:lvl w:ilvl="0" w:tplc="00000099">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000491C"/>
    <w:multiLevelType w:val="hybridMultilevel"/>
    <w:tmpl w:val="00004D06"/>
    <w:lvl w:ilvl="0" w:tplc="00004DB7">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00005AF1"/>
    <w:multiLevelType w:val="hybridMultilevel"/>
    <w:tmpl w:val="000041BB"/>
    <w:lvl w:ilvl="0" w:tplc="000026E9">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00005F90"/>
    <w:multiLevelType w:val="hybridMultilevel"/>
    <w:tmpl w:val="00001649"/>
    <w:lvl w:ilvl="0" w:tplc="00006DF1">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00006784"/>
    <w:multiLevelType w:val="hybridMultilevel"/>
    <w:tmpl w:val="00004AE1"/>
    <w:lvl w:ilvl="0" w:tplc="00003D6C">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0"/>
  </w:num>
  <w:num w:numId="3">
    <w:abstractNumId w:val="5"/>
  </w:num>
  <w:num w:numId="4">
    <w:abstractNumId w:val="9"/>
  </w:num>
  <w:num w:numId="5">
    <w:abstractNumId w:val="8"/>
  </w:num>
  <w:num w:numId="6">
    <w:abstractNumId w:val="2"/>
  </w:num>
  <w:num w:numId="7">
    <w:abstractNumId w:val="3"/>
  </w:num>
  <w:num w:numId="8">
    <w:abstractNumId w:val="6"/>
  </w:num>
  <w:num w:numId="9">
    <w:abstractNumId w:val="1"/>
  </w:num>
  <w:num w:numId="10">
    <w:abstractNumId w:val="7"/>
  </w:num>
  <w:num w:numId="1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66951"/>
    <w:rsid w:val="00C66951"/>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vt="http://schemas.openxmlformats.org/officeDocument/2006/docPropsVTypes" xmlns:ap="http://schemas.openxmlformats.org/officeDocument/2006/extended-properties">
  <ap:Template>Normal</ap:Template>
  <ap:TotalTime>0</ap:TotalTime>
  <ap:Pages>3</ap:Pages>
  <ap:Words>2278</ap:Words>
  <ap:Characters>12989</ap:Characters>
  <ap:Application>convertonlinefree.com</ap:Application>
  <ap:DocSecurity>4</ap:DocSecurity>
  <ap:Lines>108</ap:Lines>
  <ap:Paragraphs>30</ap:Paragraphs>
  <ap:ScaleCrop>false</ap:ScaleCrop>
  <ap:Company/>
  <ap:LinksUpToDate>false</ap:LinksUpToDate>
  <ap:CharactersWithSpaces>15237</ap:CharactersWithSpaces>
  <ap:SharedDoc>false</ap:SharedDoc>
  <ap:HyperlinksChanged>false</ap:HyperlinksChanged>
  <ap:AppVersion>1.0</ap:AppVersion>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cp:lastModifiedBy>
  <cp:revision>2</cp:revision>
  <dcterms:created xsi:type="dcterms:W3CDTF">2015-02-11T12:01:00Z</dcterms:created>
  <dcterms:modified xsi:type="dcterms:W3CDTF">2015-02-11T12:01:00Z</dcterms:modified>
</cp:coreProperties>
</file>