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 Preparation of merchandise purchases budgets (for three periods) L.O. P1</w:t>
      </w:r>
    </w:p>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i/>
          <w:iCs/>
          <w:color w:val="000000"/>
          <w:sz w:val="18"/>
          <w:szCs w:val="18"/>
          <w:lang w:eastAsia="en-IN"/>
        </w:rPr>
        <w:t>[The following information applies to the questions displayed below.]</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Formworks Company prepares monthly budgets. The current budget plans for a September ending inventory of 19,000 units. Company policy is to end each month with merchandise inventory equal to a specified percent of budgeted sales for the following month. Budgeted sales and merchandise purchases for the three most recent months follow.</w:t>
            </w:r>
          </w:p>
        </w:tc>
      </w:tr>
    </w:tbl>
    <w:p w:rsidR="00740D84" w:rsidRPr="00740D84" w:rsidRDefault="00740D84" w:rsidP="00740D84">
      <w:pPr>
        <w:spacing w:line="240" w:lineRule="auto"/>
        <w:rPr>
          <w:rFonts w:ascii="Arial" w:eastAsia="Times New Roman" w:hAnsi="Arial" w:cs="Arial"/>
          <w:color w:val="000000"/>
          <w:sz w:val="18"/>
          <w:szCs w:val="18"/>
          <w:lang w:eastAsia="en-IN"/>
        </w:rPr>
      </w:pPr>
    </w:p>
    <w:tbl>
      <w:tblPr>
        <w:tblW w:w="5250" w:type="dxa"/>
        <w:tblCellSpacing w:w="0" w:type="dxa"/>
        <w:tblCellMar>
          <w:left w:w="0" w:type="dxa"/>
          <w:right w:w="0" w:type="dxa"/>
        </w:tblCellMar>
        <w:tblLook w:val="04A0" w:firstRow="1" w:lastRow="0" w:firstColumn="1" w:lastColumn="0" w:noHBand="0" w:noVBand="1"/>
      </w:tblPr>
      <w:tblGrid>
        <w:gridCol w:w="1576"/>
        <w:gridCol w:w="1837"/>
        <w:gridCol w:w="1837"/>
      </w:tblGrid>
      <w:tr w:rsidR="00740D84" w:rsidRPr="00740D84" w:rsidTr="00740D84">
        <w:trPr>
          <w:tblCellSpacing w:w="0" w:type="dxa"/>
        </w:trPr>
        <w:tc>
          <w:tcPr>
            <w:tcW w:w="150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7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Sales (Units)</w:t>
            </w:r>
          </w:p>
        </w:tc>
        <w:tc>
          <w:tcPr>
            <w:tcW w:w="17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Purchases (Units)</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July</w:t>
            </w:r>
          </w:p>
        </w:tc>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210,000</w:t>
            </w:r>
          </w:p>
        </w:tc>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218,000</w:t>
            </w:r>
          </w:p>
        </w:tc>
      </w:tr>
      <w:tr w:rsidR="00740D84" w:rsidRPr="00740D84" w:rsidTr="00740D84">
        <w:trPr>
          <w:tblCellSpacing w:w="0" w:type="dxa"/>
        </w:trPr>
        <w:tc>
          <w:tcPr>
            <w:tcW w:w="0" w:type="auto"/>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August</w:t>
            </w:r>
          </w:p>
        </w:tc>
        <w:tc>
          <w:tcPr>
            <w:tcW w:w="0" w:type="auto"/>
            <w:shd w:val="clear" w:color="auto" w:fill="F7F7F7"/>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290,000</w:t>
            </w:r>
          </w:p>
        </w:tc>
        <w:tc>
          <w:tcPr>
            <w:tcW w:w="0" w:type="auto"/>
            <w:shd w:val="clear" w:color="auto" w:fill="F7F7F7"/>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290,000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September</w:t>
            </w:r>
          </w:p>
        </w:tc>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290,000</w:t>
            </w:r>
          </w:p>
        </w:tc>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280,000</w:t>
            </w:r>
          </w:p>
        </w:tc>
      </w:tr>
      <w:tr w:rsidR="00740D84" w:rsidRPr="00740D84" w:rsidTr="00740D84">
        <w:trPr>
          <w:tblCellSpacing w:w="0" w:type="dxa"/>
        </w:trPr>
        <w:tc>
          <w:tcPr>
            <w:tcW w:w="0" w:type="auto"/>
            <w:gridSpan w:val="3"/>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025" style="width:262.5pt;height:3.75pt" o:hrpct="0" o:hrstd="t" o:hrnoshade="t" o:hr="t" fillcolor="#cdd4e0" stroked="f"/>
              </w:pict>
            </w:r>
          </w:p>
        </w:tc>
      </w:tr>
    </w:tbl>
    <w:p w:rsidR="00740D84" w:rsidRPr="00740D84" w:rsidRDefault="00740D84" w:rsidP="00740D84">
      <w:pPr>
        <w:spacing w:line="240" w:lineRule="auto"/>
        <w:rPr>
          <w:rFonts w:ascii="Arial" w:eastAsia="Times New Roman" w:hAnsi="Arial" w:cs="Arial"/>
          <w:vanish/>
          <w:color w:val="000000"/>
          <w:sz w:val="15"/>
          <w:szCs w:val="15"/>
          <w:lang w:eastAsia="en-IN"/>
        </w:rPr>
      </w:pPr>
    </w:p>
    <w:tbl>
      <w:tblPr>
        <w:tblW w:w="13980" w:type="dxa"/>
        <w:tblBorders>
          <w:bottom w:val="single" w:sz="6" w:space="0" w:color="D6D6D6"/>
        </w:tblBorders>
        <w:tblCellMar>
          <w:left w:w="0" w:type="dxa"/>
          <w:right w:w="0" w:type="dxa"/>
        </w:tblCellMar>
        <w:tblLook w:val="04A0" w:firstRow="1" w:lastRow="0" w:firstColumn="1" w:lastColumn="0" w:noHBand="0" w:noVBand="1"/>
      </w:tblPr>
      <w:tblGrid>
        <w:gridCol w:w="4650"/>
        <w:gridCol w:w="4665"/>
        <w:gridCol w:w="4665"/>
      </w:tblGrid>
      <w:tr w:rsidR="00740D84" w:rsidRPr="00740D84" w:rsidTr="00740D84">
        <w:tc>
          <w:tcPr>
            <w:tcW w:w="450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Section Break</w:t>
            </w:r>
          </w:p>
        </w:tc>
        <w:tc>
          <w:tcPr>
            <w:tcW w:w="451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451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450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 Preparation of merchandise purchases budgets (for three periods) L.O. P1</w:t>
            </w:r>
          </w:p>
        </w:tc>
        <w:tc>
          <w:tcPr>
            <w:tcW w:w="451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451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line="240" w:lineRule="auto"/>
        <w:rPr>
          <w:rFonts w:ascii="Arial" w:eastAsia="Times New Roman" w:hAnsi="Arial" w:cs="Arial"/>
          <w:color w:val="000000"/>
          <w:sz w:val="18"/>
          <w:szCs w:val="18"/>
          <w:lang w:eastAsia="en-IN"/>
        </w:rPr>
      </w:pP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 1.</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3 out of</w:t>
      </w:r>
      <w:r w:rsidRPr="00740D84">
        <w:rPr>
          <w:rFonts w:ascii="Arial" w:eastAsia="Times New Roman" w:hAnsi="Arial" w:cs="Arial"/>
          <w:b/>
          <w:bCs/>
          <w:color w:val="333333"/>
          <w:sz w:val="20"/>
          <w:szCs w:val="20"/>
          <w:lang w:eastAsia="en-IN"/>
        </w:rPr>
        <w:br/>
        <w:t>3.00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 Part 1</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b/>
                <w:bCs/>
                <w:sz w:val="20"/>
                <w:szCs w:val="20"/>
                <w:lang w:eastAsia="en-IN"/>
              </w:rPr>
              <w:t>1.</w:t>
            </w:r>
          </w:p>
        </w:tc>
        <w:tc>
          <w:tcPr>
            <w:tcW w:w="485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Prepare the merchandise purchases budget for the months of July, August, and September. </w:t>
            </w:r>
            <w:r w:rsidRPr="00740D84">
              <w:rPr>
                <w:rFonts w:ascii="Arial" w:eastAsia="Times New Roman" w:hAnsi="Arial" w:cs="Arial"/>
                <w:b/>
                <w:bCs/>
                <w:color w:val="FF0000"/>
                <w:sz w:val="20"/>
                <w:szCs w:val="20"/>
                <w:lang w:eastAsia="en-IN"/>
              </w:rPr>
              <w:t>(Input all amounts as positive values. Omit the "%" sign in your response.)</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line="240" w:lineRule="auto"/>
        <w:rPr>
          <w:rFonts w:ascii="Arial" w:eastAsia="Times New Roman" w:hAnsi="Arial" w:cs="Arial"/>
          <w:color w:val="000000"/>
          <w:sz w:val="15"/>
          <w:szCs w:val="15"/>
          <w:lang w:eastAsia="en-IN"/>
        </w:rPr>
      </w:pPr>
      <w:hyperlink r:id="rId4"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5"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13770" w:type="dxa"/>
        <w:tblBorders>
          <w:bottom w:val="single" w:sz="6" w:space="0" w:color="D6D6D6"/>
        </w:tblBorders>
        <w:tblCellMar>
          <w:left w:w="0" w:type="dxa"/>
          <w:right w:w="0" w:type="dxa"/>
        </w:tblCellMar>
        <w:tblLook w:val="04A0" w:firstRow="1" w:lastRow="0" w:firstColumn="1" w:lastColumn="0" w:noHBand="0" w:noVBand="1"/>
      </w:tblPr>
      <w:tblGrid>
        <w:gridCol w:w="4590"/>
        <w:gridCol w:w="4590"/>
        <w:gridCol w:w="4590"/>
      </w:tblGrid>
      <w:tr w:rsidR="00740D84" w:rsidRPr="00740D84" w:rsidTr="00740D84">
        <w:tc>
          <w:tcPr>
            <w:tcW w:w="444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444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444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444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 Part 1</w:t>
            </w:r>
          </w:p>
        </w:tc>
        <w:tc>
          <w:tcPr>
            <w:tcW w:w="444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444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 2.</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1 out of</w:t>
      </w:r>
      <w:r w:rsidRPr="00740D84">
        <w:rPr>
          <w:rFonts w:ascii="Arial" w:eastAsia="Times New Roman" w:hAnsi="Arial" w:cs="Arial"/>
          <w:b/>
          <w:bCs/>
          <w:color w:val="333333"/>
          <w:sz w:val="20"/>
          <w:szCs w:val="20"/>
          <w:lang w:eastAsia="en-IN"/>
        </w:rPr>
        <w:br/>
        <w:t>1.00 point</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 Part 2</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2.</w:t>
            </w:r>
          </w:p>
        </w:tc>
        <w:tc>
          <w:tcPr>
            <w:tcW w:w="485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Compute the ratio of ending inventory to the next month’s sales for each budget prepared in part 1</w:t>
            </w:r>
            <w:proofErr w:type="gramStart"/>
            <w:r w:rsidRPr="00740D84">
              <w:rPr>
                <w:rFonts w:ascii="Arial" w:eastAsia="Times New Roman" w:hAnsi="Arial" w:cs="Arial"/>
                <w:sz w:val="20"/>
                <w:szCs w:val="20"/>
                <w:lang w:eastAsia="en-IN"/>
              </w:rPr>
              <w:t>.</w:t>
            </w:r>
            <w:r w:rsidRPr="00740D84">
              <w:rPr>
                <w:rFonts w:ascii="Arial" w:eastAsia="Times New Roman" w:hAnsi="Arial" w:cs="Arial"/>
                <w:b/>
                <w:bCs/>
                <w:color w:val="FF0000"/>
                <w:sz w:val="20"/>
                <w:szCs w:val="20"/>
                <w:lang w:eastAsia="en-IN"/>
              </w:rPr>
              <w:t>(</w:t>
            </w:r>
            <w:proofErr w:type="gramEnd"/>
            <w:r w:rsidRPr="00740D84">
              <w:rPr>
                <w:rFonts w:ascii="Arial" w:eastAsia="Times New Roman" w:hAnsi="Arial" w:cs="Arial"/>
                <w:b/>
                <w:bCs/>
                <w:color w:val="FF0000"/>
                <w:sz w:val="20"/>
                <w:szCs w:val="20"/>
                <w:lang w:eastAsia="en-IN"/>
              </w:rPr>
              <w:t>Omit the "%" sign in your response.)</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6000" w:type="dxa"/>
        <w:tblCellSpacing w:w="0" w:type="dxa"/>
        <w:tblInd w:w="300" w:type="dxa"/>
        <w:tblCellMar>
          <w:left w:w="0" w:type="dxa"/>
          <w:right w:w="0" w:type="dxa"/>
        </w:tblCellMar>
        <w:tblLook w:val="04A0" w:firstRow="1" w:lastRow="0" w:firstColumn="1" w:lastColumn="0" w:noHBand="0" w:noVBand="1"/>
      </w:tblPr>
      <w:tblGrid>
        <w:gridCol w:w="4200"/>
        <w:gridCol w:w="1800"/>
      </w:tblGrid>
      <w:tr w:rsidR="00740D84" w:rsidRPr="00740D84" w:rsidTr="00740D84">
        <w:trPr>
          <w:tblCellSpacing w:w="0" w:type="dxa"/>
        </w:trPr>
        <w:tc>
          <w:tcPr>
            <w:tcW w:w="350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Ratio of ending inventory to next month sales</w:t>
            </w:r>
          </w:p>
        </w:tc>
        <w:tc>
          <w:tcPr>
            <w:tcW w:w="1500" w:type="pct"/>
            <w:shd w:val="clear" w:color="auto" w:fill="D7DCE6"/>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b/>
                <w:bCs/>
                <w:sz w:val="20"/>
                <w:szCs w:val="20"/>
                <w:u w:val="single"/>
                <w:lang w:eastAsia="en-IN"/>
              </w:rPr>
              <w:t>10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2" name="Picture 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line="240" w:lineRule="auto"/>
        <w:rPr>
          <w:rFonts w:ascii="Arial" w:eastAsia="Times New Roman" w:hAnsi="Arial" w:cs="Arial"/>
          <w:color w:val="000000"/>
          <w:sz w:val="15"/>
          <w:szCs w:val="15"/>
          <w:lang w:eastAsia="en-IN"/>
        </w:rPr>
      </w:pPr>
      <w:hyperlink r:id="rId7"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8"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lastRenderedPageBreak/>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 3.</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1 out of</w:t>
      </w:r>
      <w:r w:rsidRPr="00740D84">
        <w:rPr>
          <w:rFonts w:ascii="Arial" w:eastAsia="Times New Roman" w:hAnsi="Arial" w:cs="Arial"/>
          <w:b/>
          <w:bCs/>
          <w:color w:val="333333"/>
          <w:sz w:val="20"/>
          <w:szCs w:val="20"/>
          <w:lang w:eastAsia="en-IN"/>
        </w:rPr>
        <w:br/>
        <w:t>1.00 point</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 Part 3</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3.</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How many units are budgeted for sale in October?</w:t>
            </w:r>
          </w:p>
        </w:tc>
      </w:tr>
    </w:tbl>
    <w:p w:rsidR="00740D84" w:rsidRPr="00740D84" w:rsidRDefault="00740D84" w:rsidP="00740D84">
      <w:pPr>
        <w:spacing w:line="240" w:lineRule="auto"/>
        <w:rPr>
          <w:rFonts w:ascii="Arial" w:eastAsia="Times New Roman" w:hAnsi="Arial" w:cs="Arial"/>
          <w:color w:val="000000"/>
          <w:sz w:val="18"/>
          <w:szCs w:val="18"/>
          <w:lang w:eastAsia="en-IN"/>
        </w:rPr>
      </w:pP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line="240" w:lineRule="auto"/>
        <w:rPr>
          <w:rFonts w:ascii="Arial" w:eastAsia="Times New Roman" w:hAnsi="Arial" w:cs="Arial"/>
          <w:color w:val="000000"/>
          <w:sz w:val="15"/>
          <w:szCs w:val="15"/>
          <w:lang w:eastAsia="en-IN"/>
        </w:rPr>
      </w:pPr>
      <w:hyperlink r:id="rId9"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10"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13770" w:type="dxa"/>
        <w:tblBorders>
          <w:bottom w:val="single" w:sz="6" w:space="0" w:color="D6D6D6"/>
        </w:tblBorders>
        <w:tblCellMar>
          <w:left w:w="0" w:type="dxa"/>
          <w:right w:w="0" w:type="dxa"/>
        </w:tblCellMar>
        <w:tblLook w:val="04A0" w:firstRow="1" w:lastRow="0" w:firstColumn="1" w:lastColumn="0" w:noHBand="0" w:noVBand="1"/>
      </w:tblPr>
      <w:tblGrid>
        <w:gridCol w:w="4590"/>
        <w:gridCol w:w="4590"/>
        <w:gridCol w:w="4590"/>
      </w:tblGrid>
      <w:tr w:rsidR="00740D84" w:rsidRPr="00740D84" w:rsidTr="00740D84">
        <w:tc>
          <w:tcPr>
            <w:tcW w:w="444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444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444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444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 Part 3</w:t>
            </w:r>
          </w:p>
        </w:tc>
        <w:tc>
          <w:tcPr>
            <w:tcW w:w="444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444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 4.</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2.98 out of</w:t>
      </w:r>
      <w:r w:rsidRPr="00740D84">
        <w:rPr>
          <w:rFonts w:ascii="Arial" w:eastAsia="Times New Roman" w:hAnsi="Arial" w:cs="Arial"/>
          <w:b/>
          <w:bCs/>
          <w:color w:val="333333"/>
          <w:sz w:val="20"/>
          <w:szCs w:val="20"/>
          <w:lang w:eastAsia="en-IN"/>
        </w:rPr>
        <w:br/>
        <w:t>3.00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23-2 Preparation of cash budgets (for three periods) L.O. P1</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proofErr w:type="spellStart"/>
            <w:r w:rsidRPr="00740D84">
              <w:rPr>
                <w:rFonts w:ascii="Arial" w:eastAsia="Times New Roman" w:hAnsi="Arial" w:cs="Arial"/>
                <w:sz w:val="20"/>
                <w:szCs w:val="20"/>
                <w:lang w:eastAsia="en-IN"/>
              </w:rPr>
              <w:t>Kasik</w:t>
            </w:r>
            <w:proofErr w:type="spellEnd"/>
            <w:r w:rsidRPr="00740D84">
              <w:rPr>
                <w:rFonts w:ascii="Arial" w:eastAsia="Times New Roman" w:hAnsi="Arial" w:cs="Arial"/>
                <w:sz w:val="20"/>
                <w:szCs w:val="20"/>
                <w:lang w:eastAsia="en-IN"/>
              </w:rPr>
              <w:t xml:space="preserve"> Co. budgeted the following cash receipts and cash disbursements for the first three months of next year.</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4200" w:type="dxa"/>
        <w:tblCellSpacing w:w="0" w:type="dxa"/>
        <w:tblCellMar>
          <w:left w:w="0" w:type="dxa"/>
          <w:right w:w="0" w:type="dxa"/>
        </w:tblCellMar>
        <w:tblLook w:val="04A0" w:firstRow="1" w:lastRow="0" w:firstColumn="1" w:lastColumn="0" w:noHBand="0" w:noVBand="1"/>
      </w:tblPr>
      <w:tblGrid>
        <w:gridCol w:w="912"/>
        <w:gridCol w:w="573"/>
        <w:gridCol w:w="1057"/>
        <w:gridCol w:w="490"/>
        <w:gridCol w:w="1168"/>
      </w:tblGrid>
      <w:tr w:rsidR="00740D84" w:rsidRPr="00740D84" w:rsidTr="00740D84">
        <w:trPr>
          <w:tblCellSpacing w:w="0" w:type="dxa"/>
        </w:trPr>
        <w:tc>
          <w:tcPr>
            <w:tcW w:w="100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00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Cash</w:t>
            </w:r>
            <w:r w:rsidRPr="00740D84">
              <w:rPr>
                <w:rFonts w:ascii="Arial" w:eastAsia="Times New Roman" w:hAnsi="Arial" w:cs="Arial"/>
                <w:sz w:val="20"/>
                <w:szCs w:val="20"/>
                <w:lang w:eastAsia="en-IN"/>
              </w:rPr>
              <w:br/>
              <w:t>Receipts</w:t>
            </w:r>
          </w:p>
        </w:tc>
        <w:tc>
          <w:tcPr>
            <w:tcW w:w="200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Cash</w:t>
            </w:r>
            <w:r w:rsidRPr="00740D84">
              <w:rPr>
                <w:rFonts w:ascii="Arial" w:eastAsia="Times New Roman" w:hAnsi="Arial" w:cs="Arial"/>
                <w:sz w:val="20"/>
                <w:szCs w:val="20"/>
                <w:lang w:eastAsia="en-IN"/>
              </w:rPr>
              <w:br/>
              <w:t>Disbursements</w:t>
            </w:r>
          </w:p>
        </w:tc>
      </w:tr>
      <w:tr w:rsidR="00740D84" w:rsidRPr="00740D84" w:rsidTr="00740D84">
        <w:trPr>
          <w:tblCellSpacing w:w="0" w:type="dxa"/>
        </w:trPr>
        <w:tc>
          <w:tcPr>
            <w:tcW w:w="1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January</w:t>
            </w:r>
          </w:p>
        </w:tc>
        <w:tc>
          <w:tcPr>
            <w:tcW w:w="8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12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525,000      </w:t>
            </w:r>
          </w:p>
        </w:tc>
        <w:tc>
          <w:tcPr>
            <w:tcW w:w="7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13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477,000        </w:t>
            </w:r>
          </w:p>
        </w:tc>
      </w:tr>
      <w:tr w:rsidR="00740D84" w:rsidRPr="00740D84" w:rsidTr="00740D84">
        <w:trPr>
          <w:tblCellSpacing w:w="0" w:type="dxa"/>
        </w:trPr>
        <w:tc>
          <w:tcPr>
            <w:tcW w:w="10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February</w:t>
            </w:r>
          </w:p>
        </w:tc>
        <w:tc>
          <w:tcPr>
            <w:tcW w:w="8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2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403,500      </w:t>
            </w:r>
          </w:p>
        </w:tc>
        <w:tc>
          <w:tcPr>
            <w:tcW w:w="7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3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354,000        </w:t>
            </w:r>
          </w:p>
        </w:tc>
      </w:tr>
      <w:tr w:rsidR="00740D84" w:rsidRPr="00740D84" w:rsidTr="00740D84">
        <w:trPr>
          <w:tblCellSpacing w:w="0" w:type="dxa"/>
        </w:trPr>
        <w:tc>
          <w:tcPr>
            <w:tcW w:w="1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March</w:t>
            </w:r>
          </w:p>
        </w:tc>
        <w:tc>
          <w:tcPr>
            <w:tcW w:w="8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2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478,000      </w:t>
            </w:r>
          </w:p>
        </w:tc>
        <w:tc>
          <w:tcPr>
            <w:tcW w:w="7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3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522,000        </w:t>
            </w:r>
          </w:p>
        </w:tc>
      </w:tr>
      <w:tr w:rsidR="00740D84" w:rsidRPr="00740D84" w:rsidTr="00740D84">
        <w:trPr>
          <w:tblCellSpacing w:w="0" w:type="dxa"/>
        </w:trPr>
        <w:tc>
          <w:tcPr>
            <w:tcW w:w="0" w:type="auto"/>
            <w:gridSpan w:val="5"/>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129"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 xml:space="preserve">According to a credit agreement with the company’s bank, </w:t>
            </w:r>
            <w:proofErr w:type="spellStart"/>
            <w:r w:rsidRPr="00740D84">
              <w:rPr>
                <w:rFonts w:ascii="Arial" w:eastAsia="Times New Roman" w:hAnsi="Arial" w:cs="Arial"/>
                <w:sz w:val="20"/>
                <w:szCs w:val="20"/>
                <w:lang w:eastAsia="en-IN"/>
              </w:rPr>
              <w:t>Kasik</w:t>
            </w:r>
            <w:proofErr w:type="spellEnd"/>
            <w:r w:rsidRPr="00740D84">
              <w:rPr>
                <w:rFonts w:ascii="Arial" w:eastAsia="Times New Roman" w:hAnsi="Arial" w:cs="Arial"/>
                <w:sz w:val="20"/>
                <w:szCs w:val="20"/>
                <w:lang w:eastAsia="en-IN"/>
              </w:rPr>
              <w:t xml:space="preserve"> promises to have a minimum cash balance of $30,000 at each month-end. In return, the bank has agreed that the company can borrow up to $160,000 at an annual interest rate of 12%, paid on the last day of each month. The interest is computed based on the beginning balance of the loan for the month. The company has a cash balance of $30,000 and a loan balance of $60,000 at January 1.</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Prepare monthly cash budgets for each of the first three months of next year. </w:t>
            </w:r>
            <w:r w:rsidRPr="00740D84">
              <w:rPr>
                <w:rFonts w:ascii="Arial" w:eastAsia="Times New Roman" w:hAnsi="Arial" w:cs="Arial"/>
                <w:b/>
                <w:bCs/>
                <w:color w:val="FF0000"/>
                <w:sz w:val="20"/>
                <w:szCs w:val="20"/>
                <w:lang w:eastAsia="en-IN"/>
              </w:rPr>
              <w:t>(Input all amounts as positive values except negative preliminary cash balance and repayment of loan to bank which should be indicated by a minus sign. Leave no cells blank - be certain to enter "0" wherever required. 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11"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12"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15615" w:type="dxa"/>
        <w:tblBorders>
          <w:bottom w:val="single" w:sz="6" w:space="0" w:color="D6D6D6"/>
        </w:tblBorders>
        <w:tblCellMar>
          <w:left w:w="0" w:type="dxa"/>
          <w:right w:w="0" w:type="dxa"/>
        </w:tblCellMar>
        <w:tblLook w:val="04A0" w:firstRow="1" w:lastRow="0" w:firstColumn="1" w:lastColumn="0" w:noHBand="0" w:noVBand="1"/>
      </w:tblPr>
      <w:tblGrid>
        <w:gridCol w:w="5205"/>
        <w:gridCol w:w="5205"/>
        <w:gridCol w:w="5205"/>
      </w:tblGrid>
      <w:tr w:rsidR="00740D84" w:rsidRPr="00740D84" w:rsidTr="00740D84">
        <w:tc>
          <w:tcPr>
            <w:tcW w:w="505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505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505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505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lastRenderedPageBreak/>
              <w:t>Exercise 23-2 Preparation of cash budgets (for three periods) L.O. P1</w:t>
            </w:r>
          </w:p>
        </w:tc>
        <w:tc>
          <w:tcPr>
            <w:tcW w:w="505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505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Pr>
          <w:rFonts w:ascii="Arial" w:eastAsia="Times New Roman" w:hAnsi="Arial" w:cs="Arial"/>
          <w:color w:val="000000"/>
          <w:sz w:val="45"/>
          <w:szCs w:val="45"/>
          <w:lang w:eastAsia="en-IN"/>
        </w:rPr>
        <w:t>5</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2 out of</w:t>
      </w:r>
      <w:r w:rsidRPr="00740D84">
        <w:rPr>
          <w:rFonts w:ascii="Arial" w:eastAsia="Times New Roman" w:hAnsi="Arial" w:cs="Arial"/>
          <w:b/>
          <w:bCs/>
          <w:color w:val="333333"/>
          <w:sz w:val="20"/>
          <w:szCs w:val="20"/>
          <w:lang w:eastAsia="en-IN"/>
        </w:rPr>
        <w:br/>
        <w:t>2.00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23-3 Preparation of a cash budget L.O. P1</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Use the following information to prepare the July cash budget for Sanchez Co. It should show expected cash receipts and cash disbursements for the month and the cash balance expected on July 31</w:t>
            </w:r>
            <w:r w:rsidRPr="00740D84">
              <w:rPr>
                <w:rFonts w:ascii="Arial" w:eastAsia="Times New Roman" w:hAnsi="Arial" w:cs="Arial"/>
                <w:color w:val="000000"/>
                <w:sz w:val="20"/>
                <w:szCs w:val="20"/>
                <w:lang w:eastAsia="en-IN"/>
              </w:rPr>
              <w:t>.</w:t>
            </w:r>
            <w:r w:rsidRPr="00740D84">
              <w:rPr>
                <w:rFonts w:ascii="Arial" w:eastAsia="Times New Roman" w:hAnsi="Arial" w:cs="Arial"/>
                <w:b/>
                <w:bCs/>
                <w:color w:val="FF0000"/>
                <w:sz w:val="20"/>
                <w:szCs w:val="20"/>
                <w:lang w:eastAsia="en-IN"/>
              </w:rPr>
              <w:t> (Input all amounts as positive values. 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a.</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Beginning cash balance on July 1: $75,000.</w:t>
            </w:r>
          </w:p>
        </w:tc>
      </w:tr>
      <w:tr w:rsidR="00740D84" w:rsidRPr="00740D84" w:rsidTr="00740D84">
        <w:trPr>
          <w:tblCellSpacing w:w="0" w:type="dxa"/>
        </w:trPr>
        <w:tc>
          <w:tcPr>
            <w:tcW w:w="0" w:type="auto"/>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b.</w:t>
            </w:r>
          </w:p>
        </w:tc>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Cash receipts from sales: 40% is collected in the month of sale, 50% in the next month, and 10% in the second month after sale (uncollectible accounts are negligible and can be ignored). Sales amounts are: May (actual), $1,860,000; June (actual), $1,250,000; and July (budgeted), $1,440,000.</w:t>
            </w:r>
          </w:p>
        </w:tc>
      </w:tr>
      <w:tr w:rsidR="00740D84" w:rsidRPr="00740D84" w:rsidTr="00740D84">
        <w:trPr>
          <w:tblCellSpacing w:w="0" w:type="dxa"/>
        </w:trPr>
        <w:tc>
          <w:tcPr>
            <w:tcW w:w="0" w:type="auto"/>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c.</w:t>
            </w:r>
          </w:p>
        </w:tc>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Payments on merchandise purchases: 50% in the month of purchase and 50% in the month following purchase. Purchases amounts are: June (actual), $500,000; and July (budgeted), $760,000.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d.</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Budgeted cash disbursements for salaries in July: $180,000.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e.</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Budgeted depreciation expense for July: $15,000.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f.</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Other cash expenses budgeted for July: $180,000.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g.</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Accrued income taxes due in July: $90,000.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h.</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Bank loan interest due in July: $5,500.</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13"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14"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16350" w:type="dxa"/>
        <w:tblBorders>
          <w:bottom w:val="single" w:sz="6" w:space="0" w:color="D6D6D6"/>
        </w:tblBorders>
        <w:tblCellMar>
          <w:left w:w="0" w:type="dxa"/>
          <w:right w:w="0" w:type="dxa"/>
        </w:tblCellMar>
        <w:tblLook w:val="04A0" w:firstRow="1" w:lastRow="0" w:firstColumn="1" w:lastColumn="0" w:noHBand="0" w:noVBand="1"/>
      </w:tblPr>
      <w:tblGrid>
        <w:gridCol w:w="5445"/>
        <w:gridCol w:w="5445"/>
        <w:gridCol w:w="5460"/>
      </w:tblGrid>
      <w:tr w:rsidR="00740D84" w:rsidRPr="00740D84" w:rsidTr="00740D84">
        <w:tc>
          <w:tcPr>
            <w:tcW w:w="529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529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53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529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23-3 Preparation of a cash budget L.O. P1</w:t>
            </w:r>
          </w:p>
        </w:tc>
        <w:tc>
          <w:tcPr>
            <w:tcW w:w="529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53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6.</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5 out of</w:t>
      </w:r>
      <w:r w:rsidRPr="00740D84">
        <w:rPr>
          <w:rFonts w:ascii="Arial" w:eastAsia="Times New Roman" w:hAnsi="Arial" w:cs="Arial"/>
          <w:b/>
          <w:bCs/>
          <w:color w:val="333333"/>
          <w:sz w:val="20"/>
          <w:szCs w:val="20"/>
          <w:lang w:eastAsia="en-IN"/>
        </w:rPr>
        <w:br/>
        <w:t>5.00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23-4 Preparing a budgeted income statement and balance sheet L.O. P2</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Following information relates to Sanchez Co.</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a.</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Beginning cash balance on July 1: $40,000.</w:t>
            </w:r>
          </w:p>
        </w:tc>
      </w:tr>
      <w:tr w:rsidR="00740D84" w:rsidRPr="00740D84" w:rsidTr="00740D84">
        <w:trPr>
          <w:tblCellSpacing w:w="0" w:type="dxa"/>
        </w:trPr>
        <w:tc>
          <w:tcPr>
            <w:tcW w:w="0" w:type="auto"/>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b.</w:t>
            </w:r>
          </w:p>
        </w:tc>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Cash receipts from sales: 24% is collected in the month of sale, 50% in the next month, and 26% in the second month after sale (uncollectible accounts are negligible and can be ignored). Sales amounts are: May (actual), $1,376,000; June (actual), $960,000; and July (budgeted), $1,120,000.</w:t>
            </w:r>
          </w:p>
        </w:tc>
      </w:tr>
      <w:tr w:rsidR="00740D84" w:rsidRPr="00740D84" w:rsidTr="00740D84">
        <w:trPr>
          <w:tblCellSpacing w:w="0" w:type="dxa"/>
        </w:trPr>
        <w:tc>
          <w:tcPr>
            <w:tcW w:w="0" w:type="auto"/>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c.</w:t>
            </w:r>
          </w:p>
        </w:tc>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Payments on merchandise purchases: 48% in the month of purchase and 52% in the month following purchase. Purchases amounts are: June (actual), $344,000; and July (budgeted), $600,000.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d.</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Budgeted cash disbursements for salaries in July: $168,800.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e.</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Budgeted depreciation expense for July: $9,600.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f.</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Other cash expenses budgeted for July: $120,000.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g.</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Accrued income taxes due in July: $80,000 (related to June).</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h.</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Bank loan interest due in July: $5,280.</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0" w:type="auto"/>
            <w:gridSpan w:val="2"/>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b/>
                <w:bCs/>
                <w:sz w:val="20"/>
                <w:szCs w:val="20"/>
                <w:lang w:eastAsia="en-IN"/>
              </w:rPr>
              <w:lastRenderedPageBreak/>
              <w:t>Additional Information:</w:t>
            </w:r>
          </w:p>
        </w:tc>
      </w:tr>
      <w:tr w:rsidR="00740D84" w:rsidRPr="00740D84" w:rsidTr="00740D84">
        <w:trPr>
          <w:tblCellSpacing w:w="0" w:type="dxa"/>
        </w:trPr>
        <w:tc>
          <w:tcPr>
            <w:tcW w:w="150" w:type="pct"/>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a.</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Cost of goods sold is 35% of sales.</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b.</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Inventory at the end of June is $64,000 and at the end of July is $272,000.</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c.</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Salaries payable on June 30 are $40,000 and are expected to be $32,000 on July 31.</w:t>
            </w:r>
          </w:p>
        </w:tc>
      </w:tr>
      <w:tr w:rsidR="00740D84" w:rsidRPr="00740D84" w:rsidTr="00740D84">
        <w:trPr>
          <w:tblCellSpacing w:w="0" w:type="dxa"/>
        </w:trPr>
        <w:tc>
          <w:tcPr>
            <w:tcW w:w="0" w:type="auto"/>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d.</w:t>
            </w:r>
          </w:p>
        </w:tc>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The equipment account balance is $1,280,000 on July 31. On June 30, the accumulated depreciation on equipment is $224,000.</w:t>
            </w:r>
          </w:p>
        </w:tc>
      </w:tr>
      <w:tr w:rsidR="00740D84" w:rsidRPr="00740D84" w:rsidTr="00740D84">
        <w:trPr>
          <w:tblCellSpacing w:w="0" w:type="dxa"/>
        </w:trPr>
        <w:tc>
          <w:tcPr>
            <w:tcW w:w="0" w:type="auto"/>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e.</w:t>
            </w:r>
          </w:p>
        </w:tc>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The $5,280 cash payment of interest represents the 1% monthly expense on a long-term bank loan of $528,000.</w:t>
            </w:r>
          </w:p>
        </w:tc>
      </w:tr>
      <w:tr w:rsidR="00740D84" w:rsidRPr="00740D84" w:rsidTr="00740D84">
        <w:trPr>
          <w:tblCellSpacing w:w="0" w:type="dxa"/>
        </w:trPr>
        <w:tc>
          <w:tcPr>
            <w:tcW w:w="0" w:type="auto"/>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f.</w:t>
            </w:r>
          </w:p>
        </w:tc>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Income taxes payable on July 31 are $151,312, and the income tax rate applicable to the company is 35%.</w:t>
            </w:r>
          </w:p>
        </w:tc>
      </w:tr>
      <w:tr w:rsidR="00740D84" w:rsidRPr="00740D84" w:rsidTr="00740D84">
        <w:trPr>
          <w:tblCellSpacing w:w="0" w:type="dxa"/>
        </w:trPr>
        <w:tc>
          <w:tcPr>
            <w:tcW w:w="0" w:type="auto"/>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g.</w:t>
            </w:r>
          </w:p>
        </w:tc>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The only other balance sheet accounts are: Common Stock, with a balance of $562,880 on June 30; and Retained Earnings, with a balance of $857,600 on June 30.</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Prepare a budgeted income statement for the month of July and a budgeted balance sheet for July 31. </w:t>
            </w:r>
            <w:r w:rsidRPr="00740D84">
              <w:rPr>
                <w:rFonts w:ascii="Arial" w:eastAsia="Times New Roman" w:hAnsi="Arial" w:cs="Arial"/>
                <w:b/>
                <w:bCs/>
                <w:color w:val="FF0000"/>
                <w:sz w:val="20"/>
                <w:szCs w:val="20"/>
                <w:lang w:eastAsia="en-IN"/>
              </w:rPr>
              <w:t>(Be sure to list the assets and liabilities in order of their liquidity. Input all amounts as positive values. 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15" w:anchor="p2');"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16"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p w:rsidR="008B6473" w:rsidRDefault="008B6473"/>
    <w:p w:rsidR="00740D84" w:rsidRDefault="00740D84"/>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7.</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3 out of</w:t>
      </w:r>
      <w:r w:rsidRPr="00740D84">
        <w:rPr>
          <w:rFonts w:ascii="Arial" w:eastAsia="Times New Roman" w:hAnsi="Arial" w:cs="Arial"/>
          <w:b/>
          <w:bCs/>
          <w:color w:val="333333"/>
          <w:sz w:val="20"/>
          <w:szCs w:val="20"/>
          <w:lang w:eastAsia="en-IN"/>
        </w:rPr>
        <w:br/>
        <w:t>3.00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23-6 Computing budgeted purchases and costs of goods sold L.O. P1</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Sand Dollar Company purchases all merchandise on credit. It recently budgeted the following month-end accounts payable balances and merchandise inventory balances. Cash payments on accounts payable during each month are expected to be: May, $1,300,000; June, $1,350,000; July, $1,300,000; and August, $1,600,000.</w:t>
            </w:r>
            <w:r w:rsidRPr="00740D84">
              <w:rPr>
                <w:rFonts w:ascii="Arial" w:eastAsia="Times New Roman" w:hAnsi="Arial" w:cs="Arial"/>
                <w:sz w:val="20"/>
                <w:szCs w:val="20"/>
                <w:lang w:eastAsia="en-IN"/>
              </w:rPr>
              <w:br/>
            </w:r>
            <w:r w:rsidRPr="00740D84">
              <w:rPr>
                <w:rFonts w:ascii="Arial" w:eastAsia="Times New Roman" w:hAnsi="Arial" w:cs="Arial"/>
                <w:sz w:val="20"/>
                <w:szCs w:val="20"/>
                <w:lang w:eastAsia="en-IN"/>
              </w:rPr>
              <w:br/>
            </w:r>
            <w:r w:rsidRPr="00740D84">
              <w:rPr>
                <w:rFonts w:ascii="Arial" w:eastAsia="Times New Roman" w:hAnsi="Arial" w:cs="Arial"/>
                <w:color w:val="FFFFFF"/>
                <w:sz w:val="20"/>
                <w:szCs w:val="20"/>
                <w:lang w:eastAsia="en-IN"/>
              </w:rPr>
              <w:t>rev: 04_30_2012</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3900" w:type="dxa"/>
        <w:tblCellSpacing w:w="0" w:type="dxa"/>
        <w:tblCellMar>
          <w:left w:w="0" w:type="dxa"/>
          <w:right w:w="0" w:type="dxa"/>
        </w:tblCellMar>
        <w:tblLook w:val="04A0" w:firstRow="1" w:lastRow="0" w:firstColumn="1" w:lastColumn="0" w:noHBand="0" w:noVBand="1"/>
      </w:tblPr>
      <w:tblGrid>
        <w:gridCol w:w="1075"/>
        <w:gridCol w:w="374"/>
        <w:gridCol w:w="1076"/>
        <w:gridCol w:w="374"/>
        <w:gridCol w:w="1001"/>
      </w:tblGrid>
      <w:tr w:rsidR="00740D84" w:rsidRPr="00740D84" w:rsidTr="00740D84">
        <w:trPr>
          <w:tblCellSpacing w:w="0" w:type="dxa"/>
        </w:trPr>
        <w:tc>
          <w:tcPr>
            <w:tcW w:w="145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00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Accounts</w:t>
            </w:r>
            <w:r w:rsidRPr="00740D84">
              <w:rPr>
                <w:rFonts w:ascii="Arial" w:eastAsia="Times New Roman" w:hAnsi="Arial" w:cs="Arial"/>
                <w:sz w:val="20"/>
                <w:szCs w:val="20"/>
                <w:lang w:eastAsia="en-IN"/>
              </w:rPr>
              <w:br/>
              <w:t>Payable</w:t>
            </w:r>
          </w:p>
        </w:tc>
        <w:tc>
          <w:tcPr>
            <w:tcW w:w="200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Merchandise Inventory</w:t>
            </w:r>
          </w:p>
        </w:tc>
      </w:tr>
      <w:tr w:rsidR="00740D84" w:rsidRPr="00740D84" w:rsidTr="00740D84">
        <w:trPr>
          <w:tblCellSpacing w:w="0" w:type="dxa"/>
        </w:trPr>
        <w:tc>
          <w:tcPr>
            <w:tcW w:w="14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May 31</w:t>
            </w:r>
          </w:p>
        </w:tc>
        <w:tc>
          <w:tcPr>
            <w:tcW w:w="5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13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130,000     </w:t>
            </w:r>
          </w:p>
        </w:tc>
        <w:tc>
          <w:tcPr>
            <w:tcW w:w="5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11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220,000     </w:t>
            </w:r>
          </w:p>
        </w:tc>
      </w:tr>
      <w:tr w:rsidR="00740D84" w:rsidRPr="00740D84" w:rsidTr="00740D84">
        <w:trPr>
          <w:tblCellSpacing w:w="0" w:type="dxa"/>
        </w:trPr>
        <w:tc>
          <w:tcPr>
            <w:tcW w:w="145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June 30</w:t>
            </w:r>
          </w:p>
        </w:tc>
        <w:tc>
          <w:tcPr>
            <w:tcW w:w="55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3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150,000     </w:t>
            </w:r>
          </w:p>
        </w:tc>
        <w:tc>
          <w:tcPr>
            <w:tcW w:w="55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15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400,000     </w:t>
            </w:r>
          </w:p>
        </w:tc>
      </w:tr>
      <w:tr w:rsidR="00740D84" w:rsidRPr="00740D84" w:rsidTr="00740D84">
        <w:trPr>
          <w:tblCellSpacing w:w="0" w:type="dxa"/>
        </w:trPr>
        <w:tc>
          <w:tcPr>
            <w:tcW w:w="14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July 31</w:t>
            </w:r>
          </w:p>
        </w:tc>
        <w:tc>
          <w:tcPr>
            <w:tcW w:w="5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3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300,000     </w:t>
            </w:r>
          </w:p>
        </w:tc>
        <w:tc>
          <w:tcPr>
            <w:tcW w:w="5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1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200,000     </w:t>
            </w:r>
          </w:p>
        </w:tc>
      </w:tr>
      <w:tr w:rsidR="00740D84" w:rsidRPr="00740D84" w:rsidTr="00740D84">
        <w:trPr>
          <w:tblCellSpacing w:w="0" w:type="dxa"/>
        </w:trPr>
        <w:tc>
          <w:tcPr>
            <w:tcW w:w="145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August 31</w:t>
            </w:r>
          </w:p>
        </w:tc>
        <w:tc>
          <w:tcPr>
            <w:tcW w:w="55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3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130,000     </w:t>
            </w:r>
          </w:p>
        </w:tc>
        <w:tc>
          <w:tcPr>
            <w:tcW w:w="55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15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300,000     </w:t>
            </w:r>
          </w:p>
        </w:tc>
      </w:tr>
      <w:tr w:rsidR="00740D84" w:rsidRPr="00740D84" w:rsidTr="00740D84">
        <w:trPr>
          <w:tblCellSpacing w:w="0" w:type="dxa"/>
        </w:trPr>
        <w:tc>
          <w:tcPr>
            <w:tcW w:w="0" w:type="auto"/>
            <w:gridSpan w:val="5"/>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532"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1.</w:t>
            </w:r>
          </w:p>
        </w:tc>
        <w:tc>
          <w:tcPr>
            <w:tcW w:w="485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Compute the budgeted amounts of merchandise purchases for June, July, and August. </w:t>
            </w:r>
            <w:r w:rsidRPr="00740D84">
              <w:rPr>
                <w:rFonts w:ascii="Arial" w:eastAsia="Times New Roman" w:hAnsi="Arial" w:cs="Arial"/>
                <w:b/>
                <w:bCs/>
                <w:color w:val="FF0000"/>
                <w:sz w:val="20"/>
                <w:szCs w:val="20"/>
                <w:lang w:eastAsia="en-IN"/>
              </w:rPr>
              <w:t>(Omit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000" w:type="dxa"/>
        <w:tblCellSpacing w:w="0" w:type="dxa"/>
        <w:tblInd w:w="300" w:type="dxa"/>
        <w:tblCellMar>
          <w:left w:w="0" w:type="dxa"/>
          <w:right w:w="0" w:type="dxa"/>
        </w:tblCellMar>
        <w:tblLook w:val="04A0" w:firstRow="1" w:lastRow="0" w:firstColumn="1" w:lastColumn="0" w:noHBand="0" w:noVBand="1"/>
      </w:tblPr>
      <w:tblGrid>
        <w:gridCol w:w="3600"/>
        <w:gridCol w:w="1800"/>
        <w:gridCol w:w="1800"/>
        <w:gridCol w:w="1800"/>
      </w:tblGrid>
      <w:tr w:rsidR="00740D84" w:rsidRPr="00740D84" w:rsidTr="00740D84">
        <w:trPr>
          <w:tblCellSpacing w:w="0" w:type="dxa"/>
        </w:trPr>
        <w:tc>
          <w:tcPr>
            <w:tcW w:w="20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0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June</w:t>
            </w:r>
          </w:p>
        </w:tc>
        <w:tc>
          <w:tcPr>
            <w:tcW w:w="10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July</w:t>
            </w:r>
          </w:p>
        </w:tc>
        <w:tc>
          <w:tcPr>
            <w:tcW w:w="10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August</w:t>
            </w:r>
          </w:p>
        </w:tc>
      </w:tr>
      <w:tr w:rsidR="00740D84" w:rsidRPr="00740D84" w:rsidTr="00740D84">
        <w:trPr>
          <w:tblCellSpacing w:w="0" w:type="dxa"/>
        </w:trPr>
        <w:tc>
          <w:tcPr>
            <w:tcW w:w="2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Budgeted merchandise purchases</w:t>
            </w:r>
          </w:p>
        </w:tc>
        <w:tc>
          <w:tcPr>
            <w:tcW w:w="10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1,370,000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0" name="Picture 14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10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1,450,000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39" name="Picture 13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10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1,430,000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38" name="Picture 13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r>
      <w:tr w:rsidR="00740D84" w:rsidRPr="00740D84" w:rsidTr="00740D84">
        <w:trPr>
          <w:tblCellSpacing w:w="0" w:type="dxa"/>
        </w:trPr>
        <w:tc>
          <w:tcPr>
            <w:tcW w:w="0" w:type="auto"/>
            <w:gridSpan w:val="4"/>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536"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2.</w:t>
            </w:r>
          </w:p>
        </w:tc>
        <w:tc>
          <w:tcPr>
            <w:tcW w:w="485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Compute the budgeted amounts of cost of goods sold for June, July, and August. </w:t>
            </w:r>
            <w:r w:rsidRPr="00740D84">
              <w:rPr>
                <w:rFonts w:ascii="Arial" w:eastAsia="Times New Roman" w:hAnsi="Arial" w:cs="Arial"/>
                <w:b/>
                <w:bCs/>
                <w:color w:val="FF0000"/>
                <w:sz w:val="20"/>
                <w:szCs w:val="20"/>
                <w:lang w:eastAsia="en-IN"/>
              </w:rPr>
              <w:t>(Omit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000" w:type="dxa"/>
        <w:tblCellSpacing w:w="0" w:type="dxa"/>
        <w:tblInd w:w="300" w:type="dxa"/>
        <w:tblCellMar>
          <w:left w:w="0" w:type="dxa"/>
          <w:right w:w="0" w:type="dxa"/>
        </w:tblCellMar>
        <w:tblLook w:val="04A0" w:firstRow="1" w:lastRow="0" w:firstColumn="1" w:lastColumn="0" w:noHBand="0" w:noVBand="1"/>
      </w:tblPr>
      <w:tblGrid>
        <w:gridCol w:w="3600"/>
        <w:gridCol w:w="1800"/>
        <w:gridCol w:w="1800"/>
        <w:gridCol w:w="1800"/>
      </w:tblGrid>
      <w:tr w:rsidR="00740D84" w:rsidRPr="00740D84" w:rsidTr="00740D84">
        <w:trPr>
          <w:tblCellSpacing w:w="0" w:type="dxa"/>
        </w:trPr>
        <w:tc>
          <w:tcPr>
            <w:tcW w:w="20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0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June</w:t>
            </w:r>
          </w:p>
        </w:tc>
        <w:tc>
          <w:tcPr>
            <w:tcW w:w="10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July</w:t>
            </w:r>
          </w:p>
        </w:tc>
        <w:tc>
          <w:tcPr>
            <w:tcW w:w="10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August</w:t>
            </w:r>
          </w:p>
        </w:tc>
      </w:tr>
      <w:tr w:rsidR="00740D84" w:rsidRPr="00740D84" w:rsidTr="00740D84">
        <w:trPr>
          <w:tblCellSpacing w:w="0" w:type="dxa"/>
        </w:trPr>
        <w:tc>
          <w:tcPr>
            <w:tcW w:w="2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Budgeted cost of goods sold</w:t>
            </w:r>
          </w:p>
        </w:tc>
        <w:tc>
          <w:tcPr>
            <w:tcW w:w="10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1,190,000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37" name="Picture 13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10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1,650,000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36" name="Picture 13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10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1,330,000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35" name="Picture 13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r>
      <w:tr w:rsidR="00740D84" w:rsidRPr="00740D84" w:rsidTr="00740D84">
        <w:trPr>
          <w:tblCellSpacing w:w="0" w:type="dxa"/>
        </w:trPr>
        <w:tc>
          <w:tcPr>
            <w:tcW w:w="0" w:type="auto"/>
            <w:gridSpan w:val="4"/>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lastRenderedPageBreak/>
              <w:pict>
                <v:rect id="_x0000_i1540"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17"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18"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17820" w:type="dxa"/>
        <w:tblBorders>
          <w:bottom w:val="single" w:sz="6" w:space="0" w:color="D6D6D6"/>
        </w:tblBorders>
        <w:tblCellMar>
          <w:left w:w="0" w:type="dxa"/>
          <w:right w:w="0" w:type="dxa"/>
        </w:tblCellMar>
        <w:tblLook w:val="04A0" w:firstRow="1" w:lastRow="0" w:firstColumn="1" w:lastColumn="0" w:noHBand="0" w:noVBand="1"/>
      </w:tblPr>
      <w:tblGrid>
        <w:gridCol w:w="5940"/>
        <w:gridCol w:w="5940"/>
        <w:gridCol w:w="5940"/>
      </w:tblGrid>
      <w:tr w:rsidR="00740D84" w:rsidRPr="00740D84" w:rsidTr="00740D84">
        <w:tc>
          <w:tcPr>
            <w:tcW w:w="579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579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579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579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 xml:space="preserve">Exercise 23-6 Computing budgeted </w:t>
            </w:r>
            <w:proofErr w:type="spellStart"/>
            <w:r w:rsidRPr="00740D84">
              <w:rPr>
                <w:rFonts w:ascii="Arial" w:eastAsia="Times New Roman" w:hAnsi="Arial" w:cs="Arial"/>
                <w:i/>
                <w:iCs/>
                <w:color w:val="404040"/>
                <w:sz w:val="18"/>
                <w:szCs w:val="18"/>
                <w:lang w:eastAsia="en-IN"/>
              </w:rPr>
              <w:t>pu</w:t>
            </w:r>
            <w:proofErr w:type="spellEnd"/>
          </w:p>
        </w:tc>
        <w:tc>
          <w:tcPr>
            <w:tcW w:w="0" w:type="auto"/>
            <w:shd w:val="clear" w:color="auto" w:fill="FFFFFF"/>
            <w:vAlign w:val="center"/>
            <w:hideMark/>
          </w:tcPr>
          <w:p w:rsidR="00740D84" w:rsidRPr="00740D84" w:rsidRDefault="00740D84" w:rsidP="00740D84">
            <w:pPr>
              <w:spacing w:after="0" w:line="240" w:lineRule="auto"/>
              <w:rPr>
                <w:rFonts w:ascii="Times New Roman" w:eastAsia="Times New Roman" w:hAnsi="Times New Roman" w:cs="Times New Roman"/>
                <w:sz w:val="20"/>
                <w:szCs w:val="20"/>
                <w:lang w:eastAsia="en-IN"/>
              </w:rPr>
            </w:pPr>
          </w:p>
        </w:tc>
        <w:tc>
          <w:tcPr>
            <w:tcW w:w="0" w:type="auto"/>
            <w:shd w:val="clear" w:color="auto" w:fill="FFFFFF"/>
            <w:vAlign w:val="center"/>
            <w:hideMark/>
          </w:tcPr>
          <w:p w:rsidR="00740D84" w:rsidRPr="00740D84" w:rsidRDefault="00740D84" w:rsidP="00740D84">
            <w:pPr>
              <w:spacing w:after="0" w:line="240" w:lineRule="auto"/>
              <w:rPr>
                <w:rFonts w:ascii="Times New Roman" w:eastAsia="Times New Roman" w:hAnsi="Times New Roman" w:cs="Times New Roman"/>
                <w:sz w:val="20"/>
                <w:szCs w:val="20"/>
                <w:lang w:eastAsia="en-IN"/>
              </w:rPr>
            </w:pPr>
          </w:p>
        </w:tc>
      </w:tr>
    </w:tbl>
    <w:p w:rsidR="00740D84" w:rsidRDefault="00740D84"/>
    <w:p w:rsidR="00740D84" w:rsidRDefault="00740D84"/>
    <w:p w:rsidR="00740D84" w:rsidRDefault="00740D84"/>
    <w:p w:rsidR="00740D84" w:rsidRDefault="00740D84"/>
    <w:p w:rsidR="00740D84" w:rsidRDefault="00740D84"/>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23-7 Computing budgeted accounts payable and purchases-sales forecast in dollars L.O. P1, P2</w:t>
      </w:r>
    </w:p>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i/>
          <w:iCs/>
          <w:color w:val="000000"/>
          <w:sz w:val="18"/>
          <w:szCs w:val="18"/>
          <w:lang w:eastAsia="en-IN"/>
        </w:rPr>
        <w:t>[The following information applies to the questions displayed below.]</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Sound Check, a merchandising company specializing in home computer speakers, budgets its monthly cost of goods sold to equal 70% of sales. Its inventory policy calls for ending inventory in each month to equal 20% of the next month’s budgeted cost of goods sold. All purchases are on credit, and 20% of the purchases in a month is paid for in the same month. Another 30% is paid for during the first month after purchase, and the remaining 50% is paid for in the second month after purchase. The following sales budgets are set: July, $300,000; August, $240,000; September, $270,000; October, $225,000; and November, $215,000.</w:t>
            </w:r>
          </w:p>
        </w:tc>
      </w:tr>
    </w:tbl>
    <w:p w:rsidR="00740D84" w:rsidRPr="00740D84" w:rsidRDefault="00740D84" w:rsidP="00740D84">
      <w:pPr>
        <w:spacing w:line="240" w:lineRule="auto"/>
        <w:rPr>
          <w:rFonts w:ascii="Arial" w:eastAsia="Times New Roman" w:hAnsi="Arial" w:cs="Arial"/>
          <w:vanish/>
          <w:color w:val="000000"/>
          <w:sz w:val="15"/>
          <w:szCs w:val="15"/>
          <w:lang w:eastAsia="en-IN"/>
        </w:rPr>
      </w:pPr>
    </w:p>
    <w:tbl>
      <w:tblPr>
        <w:tblW w:w="18390" w:type="dxa"/>
        <w:tblBorders>
          <w:bottom w:val="single" w:sz="6" w:space="0" w:color="D6D6D6"/>
        </w:tblBorders>
        <w:tblCellMar>
          <w:left w:w="0" w:type="dxa"/>
          <w:right w:w="0" w:type="dxa"/>
        </w:tblCellMar>
        <w:tblLook w:val="04A0" w:firstRow="1" w:lastRow="0" w:firstColumn="1" w:lastColumn="0" w:noHBand="0" w:noVBand="1"/>
      </w:tblPr>
      <w:tblGrid>
        <w:gridCol w:w="6120"/>
        <w:gridCol w:w="6135"/>
        <w:gridCol w:w="6135"/>
      </w:tblGrid>
      <w:tr w:rsidR="00740D84" w:rsidRPr="00740D84" w:rsidTr="00740D84">
        <w:tc>
          <w:tcPr>
            <w:tcW w:w="597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Section Break</w:t>
            </w:r>
          </w:p>
        </w:tc>
        <w:tc>
          <w:tcPr>
            <w:tcW w:w="598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598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23-P2 Link both operating and capital expenditures budgets to budgeted financial statements.</w:t>
            </w:r>
          </w:p>
        </w:tc>
      </w:tr>
      <w:tr w:rsidR="00740D84" w:rsidRPr="00740D84" w:rsidTr="00740D84">
        <w:tc>
          <w:tcPr>
            <w:tcW w:w="597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23-7 Computing budgeted accounts payable and purchases-sales forecast in dollars L.O. P1, P2</w:t>
            </w:r>
          </w:p>
        </w:tc>
        <w:tc>
          <w:tcPr>
            <w:tcW w:w="598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598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line="240" w:lineRule="auto"/>
        <w:rPr>
          <w:rFonts w:ascii="Arial" w:eastAsia="Times New Roman" w:hAnsi="Arial" w:cs="Arial"/>
          <w:color w:val="000000"/>
          <w:sz w:val="18"/>
          <w:szCs w:val="18"/>
          <w:lang w:eastAsia="en-IN"/>
        </w:rPr>
      </w:pP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 8.</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3 out of</w:t>
      </w:r>
      <w:r w:rsidRPr="00740D84">
        <w:rPr>
          <w:rFonts w:ascii="Arial" w:eastAsia="Times New Roman" w:hAnsi="Arial" w:cs="Arial"/>
          <w:b/>
          <w:bCs/>
          <w:color w:val="333333"/>
          <w:sz w:val="20"/>
          <w:szCs w:val="20"/>
          <w:lang w:eastAsia="en-IN"/>
        </w:rPr>
        <w:br/>
        <w:t>3.00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23-7 Part 1</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(1)</w:t>
            </w:r>
          </w:p>
        </w:tc>
        <w:tc>
          <w:tcPr>
            <w:tcW w:w="485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Compute the budgeted merchandise purchases for July, August, September, and October. </w:t>
            </w:r>
            <w:r w:rsidRPr="00740D84">
              <w:rPr>
                <w:rFonts w:ascii="Arial" w:eastAsia="Times New Roman" w:hAnsi="Arial" w:cs="Arial"/>
                <w:b/>
                <w:bCs/>
                <w:color w:val="FF0000"/>
                <w:sz w:val="20"/>
                <w:szCs w:val="20"/>
                <w:lang w:eastAsia="en-IN"/>
              </w:rPr>
              <w:t>(Omit the "$" sign in your response.)</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750" w:type="dxa"/>
        <w:tblCellSpacing w:w="0" w:type="dxa"/>
        <w:tblInd w:w="300" w:type="dxa"/>
        <w:tblCellMar>
          <w:left w:w="0" w:type="dxa"/>
          <w:right w:w="0" w:type="dxa"/>
        </w:tblCellMar>
        <w:tblLook w:val="04A0" w:firstRow="1" w:lastRow="0" w:firstColumn="1" w:lastColumn="0" w:noHBand="0" w:noVBand="1"/>
      </w:tblPr>
      <w:tblGrid>
        <w:gridCol w:w="3413"/>
        <w:gridCol w:w="1560"/>
        <w:gridCol w:w="1560"/>
        <w:gridCol w:w="1657"/>
        <w:gridCol w:w="1560"/>
      </w:tblGrid>
      <w:tr w:rsidR="00740D84" w:rsidRPr="00740D84" w:rsidTr="00740D84">
        <w:trPr>
          <w:tblCellSpacing w:w="0" w:type="dxa"/>
        </w:trPr>
        <w:tc>
          <w:tcPr>
            <w:tcW w:w="175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8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July</w:t>
            </w:r>
          </w:p>
        </w:tc>
        <w:tc>
          <w:tcPr>
            <w:tcW w:w="8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August</w:t>
            </w:r>
          </w:p>
        </w:tc>
        <w:tc>
          <w:tcPr>
            <w:tcW w:w="8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September</w:t>
            </w:r>
          </w:p>
        </w:tc>
        <w:tc>
          <w:tcPr>
            <w:tcW w:w="8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October</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Budgeted merchandise purchases</w:t>
            </w:r>
          </w:p>
        </w:tc>
        <w:tc>
          <w:tcPr>
            <w:tcW w:w="0" w:type="auto"/>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201,600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8" name="Picture 14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0" w:type="auto"/>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172,200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7" name="Picture 14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0" w:type="auto"/>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182,700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6" name="Picture 14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0" w:type="auto"/>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156,100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5" name="Picture 14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r>
      <w:tr w:rsidR="00740D84" w:rsidRPr="00740D84" w:rsidTr="00740D84">
        <w:trPr>
          <w:tblCellSpacing w:w="0" w:type="dxa"/>
        </w:trPr>
        <w:tc>
          <w:tcPr>
            <w:tcW w:w="0" w:type="auto"/>
            <w:gridSpan w:val="5"/>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554" style="width:487.5pt;height:3.75pt" o:hrpct="0" o:hrstd="t" o:hrnoshade="t" o:hr="t" fillcolor="#cdd4e0"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line="240" w:lineRule="auto"/>
        <w:rPr>
          <w:rFonts w:ascii="Arial" w:eastAsia="Times New Roman" w:hAnsi="Arial" w:cs="Arial"/>
          <w:color w:val="000000"/>
          <w:sz w:val="15"/>
          <w:szCs w:val="15"/>
          <w:lang w:eastAsia="en-IN"/>
        </w:rPr>
      </w:pPr>
      <w:hyperlink r:id="rId19"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Links (2)</w:t>
        </w:r>
      </w:hyperlink>
      <w:hyperlink r:id="rId20" w:history="1">
        <w:r w:rsidRPr="00740D84">
          <w:rPr>
            <w:rFonts w:ascii="Arial" w:eastAsia="Times New Roman" w:hAnsi="Arial" w:cs="Arial"/>
            <w:color w:val="0000FF"/>
            <w:sz w:val="16"/>
            <w:szCs w:val="16"/>
            <w:u w:val="single"/>
            <w:lang w:eastAsia="en-IN"/>
          </w:rPr>
          <w:t>View Hint #1</w:t>
        </w:r>
      </w:hyperlink>
    </w:p>
    <w:tbl>
      <w:tblPr>
        <w:tblW w:w="18180" w:type="dxa"/>
        <w:tblBorders>
          <w:bottom w:val="single" w:sz="6" w:space="0" w:color="D6D6D6"/>
        </w:tblBorders>
        <w:tblCellMar>
          <w:left w:w="0" w:type="dxa"/>
          <w:right w:w="0" w:type="dxa"/>
        </w:tblCellMar>
        <w:tblLook w:val="04A0" w:firstRow="1" w:lastRow="0" w:firstColumn="1" w:lastColumn="0" w:noHBand="0" w:noVBand="1"/>
      </w:tblPr>
      <w:tblGrid>
        <w:gridCol w:w="6060"/>
        <w:gridCol w:w="6060"/>
        <w:gridCol w:w="6060"/>
      </w:tblGrid>
      <w:tr w:rsidR="00740D84" w:rsidRPr="00740D84" w:rsidTr="00740D84">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23-P2 Link both operating and capital expenditures budgets to budgeted financial statements.</w:t>
            </w:r>
          </w:p>
        </w:tc>
      </w:tr>
      <w:tr w:rsidR="00740D84" w:rsidRPr="00740D84" w:rsidTr="00740D84">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23-7 Part 1</w:t>
            </w:r>
          </w:p>
        </w:tc>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lastRenderedPageBreak/>
        <w:t> 9.</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2 out of</w:t>
      </w:r>
      <w:r w:rsidRPr="00740D84">
        <w:rPr>
          <w:rFonts w:ascii="Arial" w:eastAsia="Times New Roman" w:hAnsi="Arial" w:cs="Arial"/>
          <w:b/>
          <w:bCs/>
          <w:color w:val="333333"/>
          <w:sz w:val="20"/>
          <w:szCs w:val="20"/>
          <w:lang w:eastAsia="en-IN"/>
        </w:rPr>
        <w:br/>
        <w:t>2.00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23-7 Part 2</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(2)</w:t>
            </w:r>
          </w:p>
        </w:tc>
        <w:tc>
          <w:tcPr>
            <w:tcW w:w="485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Compute the budgeted payments on accounts payable for September and October. </w:t>
            </w:r>
            <w:r w:rsidRPr="00740D84">
              <w:rPr>
                <w:rFonts w:ascii="Arial" w:eastAsia="Times New Roman" w:hAnsi="Arial" w:cs="Arial"/>
                <w:b/>
                <w:bCs/>
                <w:color w:val="FF0000"/>
                <w:sz w:val="20"/>
                <w:szCs w:val="20"/>
                <w:lang w:eastAsia="en-IN"/>
              </w:rPr>
              <w:t>(Omit the "$" sign in your response.)</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7500" w:type="dxa"/>
        <w:tblCellSpacing w:w="0" w:type="dxa"/>
        <w:tblInd w:w="300" w:type="dxa"/>
        <w:tblCellMar>
          <w:left w:w="0" w:type="dxa"/>
          <w:right w:w="0" w:type="dxa"/>
        </w:tblCellMar>
        <w:tblLook w:val="04A0" w:firstRow="1" w:lastRow="0" w:firstColumn="1" w:lastColumn="0" w:noHBand="0" w:noVBand="1"/>
      </w:tblPr>
      <w:tblGrid>
        <w:gridCol w:w="3750"/>
        <w:gridCol w:w="1875"/>
        <w:gridCol w:w="1875"/>
      </w:tblGrid>
      <w:tr w:rsidR="00740D84" w:rsidRPr="00740D84" w:rsidTr="00740D84">
        <w:trPr>
          <w:tblCellSpacing w:w="0" w:type="dxa"/>
        </w:trPr>
        <w:tc>
          <w:tcPr>
            <w:tcW w:w="25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2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September</w:t>
            </w:r>
          </w:p>
        </w:tc>
        <w:tc>
          <w:tcPr>
            <w:tcW w:w="12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October</w:t>
            </w:r>
          </w:p>
        </w:tc>
      </w:tr>
      <w:tr w:rsidR="00740D84" w:rsidRPr="00740D84" w:rsidTr="00740D84">
        <w:trPr>
          <w:tblCellSpacing w:w="0" w:type="dxa"/>
        </w:trPr>
        <w:tc>
          <w:tcPr>
            <w:tcW w:w="25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Budgeted payments on accounts payable</w:t>
            </w:r>
          </w:p>
        </w:tc>
        <w:tc>
          <w:tcPr>
            <w:tcW w:w="12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189,000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4" name="Picture 14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12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172,130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3" name="Picture 14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r>
      <w:tr w:rsidR="00740D84" w:rsidRPr="00740D84" w:rsidTr="00740D84">
        <w:trPr>
          <w:tblCellSpacing w:w="0" w:type="dxa"/>
        </w:trPr>
        <w:tc>
          <w:tcPr>
            <w:tcW w:w="2500" w:type="pct"/>
            <w:gridSpan w:val="3"/>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557"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line="240" w:lineRule="auto"/>
        <w:rPr>
          <w:rFonts w:ascii="Arial" w:eastAsia="Times New Roman" w:hAnsi="Arial" w:cs="Arial"/>
          <w:color w:val="000000"/>
          <w:sz w:val="15"/>
          <w:szCs w:val="15"/>
          <w:lang w:eastAsia="en-IN"/>
        </w:rPr>
      </w:pPr>
      <w:hyperlink r:id="rId21"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Links (2)</w:t>
        </w:r>
      </w:hyperlink>
      <w:hyperlink r:id="rId22" w:history="1">
        <w:r w:rsidRPr="00740D84">
          <w:rPr>
            <w:rFonts w:ascii="Arial" w:eastAsia="Times New Roman" w:hAnsi="Arial" w:cs="Arial"/>
            <w:color w:val="0000FF"/>
            <w:sz w:val="16"/>
            <w:szCs w:val="16"/>
            <w:u w:val="single"/>
            <w:lang w:eastAsia="en-IN"/>
          </w:rPr>
          <w:t>View Hint #1</w:t>
        </w:r>
      </w:hyperlink>
    </w:p>
    <w:tbl>
      <w:tblPr>
        <w:tblW w:w="18180" w:type="dxa"/>
        <w:tblBorders>
          <w:bottom w:val="single" w:sz="6" w:space="0" w:color="D6D6D6"/>
        </w:tblBorders>
        <w:tblCellMar>
          <w:left w:w="0" w:type="dxa"/>
          <w:right w:w="0" w:type="dxa"/>
        </w:tblCellMar>
        <w:tblLook w:val="04A0" w:firstRow="1" w:lastRow="0" w:firstColumn="1" w:lastColumn="0" w:noHBand="0" w:noVBand="1"/>
      </w:tblPr>
      <w:tblGrid>
        <w:gridCol w:w="6060"/>
        <w:gridCol w:w="6060"/>
        <w:gridCol w:w="6060"/>
      </w:tblGrid>
      <w:tr w:rsidR="00740D84" w:rsidRPr="00740D84" w:rsidTr="00740D84">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23-P2 Link both operating and capital expenditures budgets to budgeted financial statements.</w:t>
            </w:r>
          </w:p>
        </w:tc>
      </w:tr>
      <w:tr w:rsidR="00740D84" w:rsidRPr="00740D84" w:rsidTr="00740D84">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23-7 Part 2</w:t>
            </w:r>
          </w:p>
        </w:tc>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 10.</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2 out of</w:t>
      </w:r>
      <w:r w:rsidRPr="00740D84">
        <w:rPr>
          <w:rFonts w:ascii="Arial" w:eastAsia="Times New Roman" w:hAnsi="Arial" w:cs="Arial"/>
          <w:b/>
          <w:bCs/>
          <w:color w:val="333333"/>
          <w:sz w:val="20"/>
          <w:szCs w:val="20"/>
          <w:lang w:eastAsia="en-IN"/>
        </w:rPr>
        <w:br/>
        <w:t>2.00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23-7 Part 3</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(3)</w:t>
            </w:r>
          </w:p>
        </w:tc>
        <w:tc>
          <w:tcPr>
            <w:tcW w:w="4850" w:type="pct"/>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Compute the budgeted ending balances of accounts payable for September and October. </w:t>
            </w:r>
            <w:r w:rsidRPr="00740D84">
              <w:rPr>
                <w:rFonts w:ascii="Arial" w:eastAsia="Times New Roman" w:hAnsi="Arial" w:cs="Arial"/>
                <w:b/>
                <w:bCs/>
                <w:color w:val="FF0000"/>
                <w:sz w:val="20"/>
                <w:szCs w:val="20"/>
                <w:lang w:eastAsia="en-IN"/>
              </w:rPr>
              <w:t>(Omit the "$" sign in your response.)</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8250" w:type="dxa"/>
        <w:tblCellSpacing w:w="0" w:type="dxa"/>
        <w:tblInd w:w="300" w:type="dxa"/>
        <w:tblCellMar>
          <w:left w:w="0" w:type="dxa"/>
          <w:right w:w="0" w:type="dxa"/>
        </w:tblCellMar>
        <w:tblLook w:val="04A0" w:firstRow="1" w:lastRow="0" w:firstColumn="1" w:lastColumn="0" w:noHBand="0" w:noVBand="1"/>
      </w:tblPr>
      <w:tblGrid>
        <w:gridCol w:w="4454"/>
        <w:gridCol w:w="1898"/>
        <w:gridCol w:w="1898"/>
      </w:tblGrid>
      <w:tr w:rsidR="00740D84" w:rsidRPr="00740D84" w:rsidTr="00740D84">
        <w:trPr>
          <w:tblCellSpacing w:w="0" w:type="dxa"/>
        </w:trPr>
        <w:tc>
          <w:tcPr>
            <w:tcW w:w="27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1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September</w:t>
            </w:r>
          </w:p>
        </w:tc>
        <w:tc>
          <w:tcPr>
            <w:tcW w:w="11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October</w:t>
            </w:r>
          </w:p>
        </w:tc>
      </w:tr>
      <w:tr w:rsidR="00740D84" w:rsidRPr="00740D84" w:rsidTr="00740D84">
        <w:trPr>
          <w:tblCellSpacing w:w="0" w:type="dxa"/>
        </w:trPr>
        <w:tc>
          <w:tcPr>
            <w:tcW w:w="27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Budgeted ending balances of accounts payable</w:t>
            </w:r>
          </w:p>
        </w:tc>
        <w:tc>
          <w:tcPr>
            <w:tcW w:w="11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232,260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2" name="Picture 14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c>
          <w:tcPr>
            <w:tcW w:w="11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r w:rsidRPr="00740D84">
              <w:rPr>
                <w:rFonts w:ascii="Arial" w:eastAsia="Times New Roman" w:hAnsi="Arial" w:cs="Arial"/>
                <w:b/>
                <w:bCs/>
                <w:sz w:val="20"/>
                <w:szCs w:val="20"/>
                <w:u w:val="single"/>
                <w:lang w:eastAsia="en-IN"/>
              </w:rPr>
              <w:t>216,230</w:t>
            </w:r>
            <w:r w:rsidRPr="00740D84">
              <w:rPr>
                <w:rFonts w:ascii="Arial" w:eastAsia="Times New Roman" w:hAnsi="Arial" w:cs="Arial"/>
                <w:sz w:val="20"/>
                <w:szCs w:val="20"/>
                <w:lang w:eastAsia="en-IN"/>
              </w:rPr>
              <w:t> </w:t>
            </w:r>
            <w:r w:rsidRPr="00740D84">
              <w:rPr>
                <w:rFonts w:ascii="Arial" w:eastAsia="Times New Roman" w:hAnsi="Arial" w:cs="Arial"/>
                <w:noProof/>
                <w:sz w:val="20"/>
                <w:szCs w:val="20"/>
                <w:lang w:eastAsia="en-IN"/>
              </w:rPr>
              <w:drawing>
                <wp:inline distT="0" distB="0" distL="0" distR="0">
                  <wp:extent cx="152400" cy="152400"/>
                  <wp:effectExtent l="0" t="0" r="0" b="0"/>
                  <wp:docPr id="141" name="Picture 14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40D84">
              <w:rPr>
                <w:rFonts w:ascii="Arial" w:eastAsia="Times New Roman" w:hAnsi="Arial" w:cs="Arial"/>
                <w:sz w:val="20"/>
                <w:szCs w:val="20"/>
                <w:lang w:eastAsia="en-IN"/>
              </w:rPr>
              <w:t>  </w:t>
            </w:r>
          </w:p>
        </w:tc>
      </w:tr>
      <w:tr w:rsidR="00740D84" w:rsidRPr="00740D84" w:rsidTr="00740D84">
        <w:trPr>
          <w:tblCellSpacing w:w="0" w:type="dxa"/>
        </w:trPr>
        <w:tc>
          <w:tcPr>
            <w:tcW w:w="2700" w:type="pct"/>
            <w:gridSpan w:val="3"/>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560"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line="240" w:lineRule="auto"/>
        <w:rPr>
          <w:rFonts w:ascii="Arial" w:eastAsia="Times New Roman" w:hAnsi="Arial" w:cs="Arial"/>
          <w:color w:val="000000"/>
          <w:sz w:val="15"/>
          <w:szCs w:val="15"/>
          <w:lang w:eastAsia="en-IN"/>
        </w:rPr>
      </w:pPr>
      <w:hyperlink r:id="rId23"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Links (2)</w:t>
        </w:r>
      </w:hyperlink>
      <w:hyperlink r:id="rId24" w:history="1">
        <w:r w:rsidRPr="00740D84">
          <w:rPr>
            <w:rFonts w:ascii="Arial" w:eastAsia="Times New Roman" w:hAnsi="Arial" w:cs="Arial"/>
            <w:color w:val="0000FF"/>
            <w:sz w:val="16"/>
            <w:szCs w:val="16"/>
            <w:u w:val="single"/>
            <w:lang w:eastAsia="en-IN"/>
          </w:rPr>
          <w:t>View Hint #1</w:t>
        </w:r>
      </w:hyperlink>
    </w:p>
    <w:tbl>
      <w:tblPr>
        <w:tblW w:w="18180" w:type="dxa"/>
        <w:tblBorders>
          <w:bottom w:val="single" w:sz="6" w:space="0" w:color="D6D6D6"/>
        </w:tblBorders>
        <w:tblCellMar>
          <w:left w:w="0" w:type="dxa"/>
          <w:right w:w="0" w:type="dxa"/>
        </w:tblCellMar>
        <w:tblLook w:val="04A0" w:firstRow="1" w:lastRow="0" w:firstColumn="1" w:lastColumn="0" w:noHBand="0" w:noVBand="1"/>
      </w:tblPr>
      <w:tblGrid>
        <w:gridCol w:w="6060"/>
        <w:gridCol w:w="6060"/>
        <w:gridCol w:w="6060"/>
      </w:tblGrid>
      <w:tr w:rsidR="00740D84" w:rsidRPr="00740D84" w:rsidTr="00740D84">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591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23-P2 Link both operating and capital expenditures budgets to budgeted financial statements.</w:t>
            </w:r>
          </w:p>
        </w:tc>
      </w:tr>
      <w:tr w:rsidR="00740D84" w:rsidRPr="00740D84" w:rsidTr="00740D84">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23-7 Part 3</w:t>
            </w:r>
          </w:p>
        </w:tc>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591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11.</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0.73 out of</w:t>
      </w:r>
      <w:r w:rsidRPr="00740D84">
        <w:rPr>
          <w:rFonts w:ascii="Arial" w:eastAsia="Times New Roman" w:hAnsi="Arial" w:cs="Arial"/>
          <w:b/>
          <w:bCs/>
          <w:color w:val="333333"/>
          <w:sz w:val="20"/>
          <w:szCs w:val="20"/>
          <w:lang w:eastAsia="en-IN"/>
        </w:rPr>
        <w:br/>
        <w:t>2.00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lastRenderedPageBreak/>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 xml:space="preserve">Exercise 23-9A </w:t>
      </w:r>
      <w:proofErr w:type="gramStart"/>
      <w:r w:rsidRPr="00740D84">
        <w:rPr>
          <w:rFonts w:ascii="Helvetica" w:eastAsia="Times New Roman" w:hAnsi="Helvetica" w:cs="Helvetica"/>
          <w:i/>
          <w:iCs/>
          <w:color w:val="333333"/>
          <w:sz w:val="21"/>
          <w:szCs w:val="21"/>
          <w:lang w:eastAsia="en-IN"/>
        </w:rPr>
        <w:t>Direct</w:t>
      </w:r>
      <w:proofErr w:type="gramEnd"/>
      <w:r w:rsidRPr="00740D84">
        <w:rPr>
          <w:rFonts w:ascii="Helvetica" w:eastAsia="Times New Roman" w:hAnsi="Helvetica" w:cs="Helvetica"/>
          <w:i/>
          <w:iCs/>
          <w:color w:val="333333"/>
          <w:sz w:val="21"/>
          <w:szCs w:val="21"/>
          <w:lang w:eastAsia="en-IN"/>
        </w:rPr>
        <w:t xml:space="preserve"> materials budget L.O. P3</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proofErr w:type="spellStart"/>
            <w:r w:rsidRPr="00740D84">
              <w:rPr>
                <w:rFonts w:ascii="Arial" w:eastAsia="Times New Roman" w:hAnsi="Arial" w:cs="Arial"/>
                <w:sz w:val="20"/>
                <w:szCs w:val="20"/>
                <w:lang w:eastAsia="en-IN"/>
              </w:rPr>
              <w:t>Nascar</w:t>
            </w:r>
            <w:proofErr w:type="spellEnd"/>
            <w:r w:rsidRPr="00740D84">
              <w:rPr>
                <w:rFonts w:ascii="Arial" w:eastAsia="Times New Roman" w:hAnsi="Arial" w:cs="Arial"/>
                <w:sz w:val="20"/>
                <w:szCs w:val="20"/>
                <w:lang w:eastAsia="en-IN"/>
              </w:rPr>
              <w:t xml:space="preserve"> Company manufactures an innovative automobile transmission for electric cars. Management predicts that ending inventory for the first quarter will be 39,100 units. The following unit sales of the transmissions are expected during the rest of the year: second quarter, 220,000 units; third quarter, 488,000 units; and fourth quarter, 247,000 units. Company policy calls for the ending inventory of a quarter to equal 30% of the next quarter’s budgeted sales. </w:t>
            </w:r>
            <w:proofErr w:type="spellStart"/>
            <w:r w:rsidRPr="00740D84">
              <w:rPr>
                <w:rFonts w:ascii="Arial" w:eastAsia="Times New Roman" w:hAnsi="Arial" w:cs="Arial"/>
                <w:sz w:val="20"/>
                <w:szCs w:val="20"/>
                <w:lang w:eastAsia="en-IN"/>
              </w:rPr>
              <w:t>Nascar</w:t>
            </w:r>
            <w:proofErr w:type="spellEnd"/>
            <w:r w:rsidRPr="00740D84">
              <w:rPr>
                <w:rFonts w:ascii="Arial" w:eastAsia="Times New Roman" w:hAnsi="Arial" w:cs="Arial"/>
                <w:sz w:val="20"/>
                <w:szCs w:val="20"/>
                <w:lang w:eastAsia="en-IN"/>
              </w:rPr>
              <w:t xml:space="preserve"> Company reports direct materials requirements of 0.53 pounds per unit. It also aims to end each quarter with an ending inventory of direct materials equal to 30% of next quarter's budgeted materials requirements. Direct materials cost $177 per unit.</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b/>
                <w:bCs/>
                <w:sz w:val="20"/>
                <w:szCs w:val="20"/>
                <w:lang w:eastAsia="en-IN"/>
              </w:rPr>
              <w:t>Required:</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Prepare a direct materials budget for the second quarter. </w:t>
            </w:r>
            <w:r w:rsidRPr="00740D84">
              <w:rPr>
                <w:rFonts w:ascii="Arial" w:eastAsia="Times New Roman" w:hAnsi="Arial" w:cs="Arial"/>
                <w:b/>
                <w:bCs/>
                <w:color w:val="FF0000"/>
                <w:sz w:val="20"/>
                <w:szCs w:val="20"/>
                <w:lang w:eastAsia="en-IN"/>
              </w:rPr>
              <w:t>(Round your pounds per unit to 2 decimal places and other answers to the nearest dollar amount. Amounts to be deducted should be indicated with a minus sign. Omit the "$" &amp; "</w:t>
            </w:r>
            <w:proofErr w:type="spellStart"/>
            <w:r w:rsidRPr="00740D84">
              <w:rPr>
                <w:rFonts w:ascii="Arial" w:eastAsia="Times New Roman" w:hAnsi="Arial" w:cs="Arial"/>
                <w:b/>
                <w:bCs/>
                <w:color w:val="FF0000"/>
                <w:sz w:val="20"/>
                <w:szCs w:val="20"/>
                <w:lang w:eastAsia="en-IN"/>
              </w:rPr>
              <w:t>lbs</w:t>
            </w:r>
            <w:proofErr w:type="spellEnd"/>
            <w:r w:rsidRPr="00740D84">
              <w:rPr>
                <w:rFonts w:ascii="Arial" w:eastAsia="Times New Roman" w:hAnsi="Arial" w:cs="Arial"/>
                <w:b/>
                <w:bCs/>
                <w:color w:val="FF0000"/>
                <w:sz w:val="20"/>
                <w:szCs w:val="20"/>
                <w:lang w:eastAsia="en-IN"/>
              </w:rPr>
              <w:t>" signs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25" w:anchor="p3');"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26"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18555" w:type="dxa"/>
        <w:tblBorders>
          <w:bottom w:val="single" w:sz="6" w:space="0" w:color="D6D6D6"/>
        </w:tblBorders>
        <w:tblCellMar>
          <w:left w:w="0" w:type="dxa"/>
          <w:right w:w="0" w:type="dxa"/>
        </w:tblCellMar>
        <w:tblLook w:val="04A0" w:firstRow="1" w:lastRow="0" w:firstColumn="1" w:lastColumn="0" w:noHBand="0" w:noVBand="1"/>
      </w:tblPr>
      <w:tblGrid>
        <w:gridCol w:w="6180"/>
        <w:gridCol w:w="6180"/>
        <w:gridCol w:w="6195"/>
      </w:tblGrid>
      <w:tr w:rsidR="00740D84" w:rsidRPr="00740D84" w:rsidTr="00740D84">
        <w:tc>
          <w:tcPr>
            <w:tcW w:w="603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603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604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603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23-9A Direct materials budget L.O. P3</w:t>
            </w:r>
          </w:p>
        </w:tc>
        <w:tc>
          <w:tcPr>
            <w:tcW w:w="603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23-P3 Appendix 23A-Prepare production and manufacturing budgets.</w:t>
            </w:r>
          </w:p>
        </w:tc>
        <w:tc>
          <w:tcPr>
            <w:tcW w:w="604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12.</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0.80 out of</w:t>
      </w:r>
      <w:r w:rsidRPr="00740D84">
        <w:rPr>
          <w:rFonts w:ascii="Arial" w:eastAsia="Times New Roman" w:hAnsi="Arial" w:cs="Arial"/>
          <w:b/>
          <w:bCs/>
          <w:color w:val="333333"/>
          <w:sz w:val="20"/>
          <w:szCs w:val="20"/>
          <w:lang w:eastAsia="en-IN"/>
        </w:rPr>
        <w:br/>
        <w:t>2.00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 xml:space="preserve">Exercise 23-10A </w:t>
      </w:r>
      <w:proofErr w:type="gramStart"/>
      <w:r w:rsidRPr="00740D84">
        <w:rPr>
          <w:rFonts w:ascii="Helvetica" w:eastAsia="Times New Roman" w:hAnsi="Helvetica" w:cs="Helvetica"/>
          <w:i/>
          <w:iCs/>
          <w:color w:val="333333"/>
          <w:sz w:val="21"/>
          <w:szCs w:val="21"/>
          <w:lang w:eastAsia="en-IN"/>
        </w:rPr>
        <w:t>Direct</w:t>
      </w:r>
      <w:proofErr w:type="gramEnd"/>
      <w:r w:rsidRPr="00740D84">
        <w:rPr>
          <w:rFonts w:ascii="Helvetica" w:eastAsia="Times New Roman" w:hAnsi="Helvetica" w:cs="Helvetica"/>
          <w:i/>
          <w:iCs/>
          <w:color w:val="333333"/>
          <w:sz w:val="21"/>
          <w:szCs w:val="21"/>
          <w:lang w:eastAsia="en-IN"/>
        </w:rPr>
        <w:t xml:space="preserve"> </w:t>
      </w:r>
      <w:proofErr w:type="spellStart"/>
      <w:r w:rsidRPr="00740D84">
        <w:rPr>
          <w:rFonts w:ascii="Helvetica" w:eastAsia="Times New Roman" w:hAnsi="Helvetica" w:cs="Helvetica"/>
          <w:i/>
          <w:iCs/>
          <w:color w:val="333333"/>
          <w:sz w:val="21"/>
          <w:szCs w:val="21"/>
          <w:lang w:eastAsia="en-IN"/>
        </w:rPr>
        <w:t>labor</w:t>
      </w:r>
      <w:proofErr w:type="spellEnd"/>
      <w:r w:rsidRPr="00740D84">
        <w:rPr>
          <w:rFonts w:ascii="Helvetica" w:eastAsia="Times New Roman" w:hAnsi="Helvetica" w:cs="Helvetica"/>
          <w:i/>
          <w:iCs/>
          <w:color w:val="333333"/>
          <w:sz w:val="21"/>
          <w:szCs w:val="21"/>
          <w:lang w:eastAsia="en-IN"/>
        </w:rPr>
        <w:t xml:space="preserve"> budget L.O. P3</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proofErr w:type="spellStart"/>
            <w:r w:rsidRPr="00740D84">
              <w:rPr>
                <w:rFonts w:ascii="Arial" w:eastAsia="Times New Roman" w:hAnsi="Arial" w:cs="Arial"/>
                <w:sz w:val="20"/>
                <w:szCs w:val="20"/>
                <w:lang w:eastAsia="en-IN"/>
              </w:rPr>
              <w:t>Nascar</w:t>
            </w:r>
            <w:proofErr w:type="spellEnd"/>
            <w:r w:rsidRPr="00740D84">
              <w:rPr>
                <w:rFonts w:ascii="Arial" w:eastAsia="Times New Roman" w:hAnsi="Arial" w:cs="Arial"/>
                <w:sz w:val="20"/>
                <w:szCs w:val="20"/>
                <w:lang w:eastAsia="en-IN"/>
              </w:rPr>
              <w:t xml:space="preserve"> Company manufactures an innovative automobile transmission for electric cars. Management predicts that ending inventory for the first quarter will be 37,600 units. The following unit sales of the transmissions are expected during the rest of the year: second quarter, 221,000 units; third quarter, 487,000 units; and fourth quarter, 240,000 units. Company policy calls for the ending inventory of a quarter to equal 32% of the next quarter’s budgeted sales. Each transmission requires 3.5 direct </w:t>
            </w:r>
            <w:proofErr w:type="spellStart"/>
            <w:r w:rsidRPr="00740D84">
              <w:rPr>
                <w:rFonts w:ascii="Arial" w:eastAsia="Times New Roman" w:hAnsi="Arial" w:cs="Arial"/>
                <w:sz w:val="20"/>
                <w:szCs w:val="20"/>
                <w:lang w:eastAsia="en-IN"/>
              </w:rPr>
              <w:t>labor</w:t>
            </w:r>
            <w:proofErr w:type="spellEnd"/>
            <w:r w:rsidRPr="00740D84">
              <w:rPr>
                <w:rFonts w:ascii="Arial" w:eastAsia="Times New Roman" w:hAnsi="Arial" w:cs="Arial"/>
                <w:sz w:val="20"/>
                <w:szCs w:val="20"/>
                <w:lang w:eastAsia="en-IN"/>
              </w:rPr>
              <w:t xml:space="preserve"> hours, at a cost of $18.6 per hour.</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0" w:type="auto"/>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b/>
                <w:bCs/>
                <w:sz w:val="20"/>
                <w:szCs w:val="20"/>
                <w:lang w:eastAsia="en-IN"/>
              </w:rPr>
              <w:t>Required:</w:t>
            </w:r>
          </w:p>
        </w:tc>
      </w:tr>
      <w:tr w:rsidR="00740D84" w:rsidRPr="00740D84" w:rsidTr="00740D84">
        <w:trPr>
          <w:tblCellSpacing w:w="0" w:type="dxa"/>
        </w:trPr>
        <w:tc>
          <w:tcPr>
            <w:tcW w:w="0" w:type="auto"/>
            <w:vAlign w:val="center"/>
            <w:hideMark/>
          </w:tcPr>
          <w:p w:rsidR="00740D84" w:rsidRPr="00740D84" w:rsidRDefault="00740D84" w:rsidP="00740D84">
            <w:pPr>
              <w:spacing w:after="0" w:line="240" w:lineRule="auto"/>
              <w:jc w:val="both"/>
              <w:rPr>
                <w:rFonts w:ascii="Arial" w:eastAsia="Times New Roman" w:hAnsi="Arial" w:cs="Arial"/>
                <w:sz w:val="20"/>
                <w:szCs w:val="20"/>
                <w:lang w:eastAsia="en-IN"/>
              </w:rPr>
            </w:pPr>
            <w:r w:rsidRPr="00740D84">
              <w:rPr>
                <w:rFonts w:ascii="Arial" w:eastAsia="Times New Roman" w:hAnsi="Arial" w:cs="Arial"/>
                <w:sz w:val="20"/>
                <w:szCs w:val="20"/>
                <w:lang w:eastAsia="en-IN"/>
              </w:rPr>
              <w:t xml:space="preserve">Prepare a direct </w:t>
            </w:r>
            <w:proofErr w:type="spellStart"/>
            <w:r w:rsidRPr="00740D84">
              <w:rPr>
                <w:rFonts w:ascii="Arial" w:eastAsia="Times New Roman" w:hAnsi="Arial" w:cs="Arial"/>
                <w:sz w:val="20"/>
                <w:szCs w:val="20"/>
                <w:lang w:eastAsia="en-IN"/>
              </w:rPr>
              <w:t>labor</w:t>
            </w:r>
            <w:proofErr w:type="spellEnd"/>
            <w:r w:rsidRPr="00740D84">
              <w:rPr>
                <w:rFonts w:ascii="Arial" w:eastAsia="Times New Roman" w:hAnsi="Arial" w:cs="Arial"/>
                <w:sz w:val="20"/>
                <w:szCs w:val="20"/>
                <w:lang w:eastAsia="en-IN"/>
              </w:rPr>
              <w:t xml:space="preserve"> budget for the second quarter. </w:t>
            </w:r>
            <w:r w:rsidRPr="00740D84">
              <w:rPr>
                <w:rFonts w:ascii="Arial" w:eastAsia="Times New Roman" w:hAnsi="Arial" w:cs="Arial"/>
                <w:b/>
                <w:bCs/>
                <w:color w:val="FF0000"/>
                <w:sz w:val="20"/>
                <w:szCs w:val="20"/>
                <w:lang w:eastAsia="en-IN"/>
              </w:rPr>
              <w:t>(Round per hour answers to 2 decimal places and other dollar values to nearest whole dollar amount. 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Default="00740D84" w:rsidP="00740D84">
      <w:pPr>
        <w:spacing w:after="0" w:line="240" w:lineRule="auto"/>
        <w:rPr>
          <w:rFonts w:ascii="Arial" w:eastAsia="Times New Roman" w:hAnsi="Arial" w:cs="Arial"/>
          <w:color w:val="000000"/>
          <w:sz w:val="18"/>
          <w:szCs w:val="18"/>
          <w:lang w:eastAsia="en-IN"/>
        </w:rPr>
      </w:pPr>
    </w:p>
    <w:p w:rsidR="00740D84" w:rsidRDefault="00740D84" w:rsidP="00740D84">
      <w:pPr>
        <w:spacing w:after="0" w:line="240" w:lineRule="auto"/>
        <w:rPr>
          <w:rFonts w:ascii="Arial" w:eastAsia="Times New Roman" w:hAnsi="Arial" w:cs="Arial"/>
          <w:color w:val="000000"/>
          <w:sz w:val="18"/>
          <w:szCs w:val="18"/>
          <w:lang w:eastAsia="en-IN"/>
        </w:rPr>
      </w:pP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27" w:anchor="p3');"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28"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19290" w:type="dxa"/>
        <w:tblBorders>
          <w:bottom w:val="single" w:sz="6" w:space="0" w:color="D6D6D6"/>
        </w:tblBorders>
        <w:tblCellMar>
          <w:left w:w="0" w:type="dxa"/>
          <w:right w:w="0" w:type="dxa"/>
        </w:tblCellMar>
        <w:tblLook w:val="04A0" w:firstRow="1" w:lastRow="0" w:firstColumn="1" w:lastColumn="0" w:noHBand="0" w:noVBand="1"/>
      </w:tblPr>
      <w:tblGrid>
        <w:gridCol w:w="19290"/>
      </w:tblGrid>
      <w:tr w:rsidR="00740D84" w:rsidRPr="00740D84" w:rsidTr="00740D84">
        <w:tc>
          <w:tcPr>
            <w:tcW w:w="627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r>
    </w:tbl>
    <w:p w:rsidR="00740D84" w:rsidRDefault="00740D84"/>
    <w:p w:rsidR="00740D84" w:rsidRDefault="00740D84"/>
    <w:p w:rsidR="00740D84" w:rsidRDefault="00740D84"/>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13.</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2 out of</w:t>
      </w:r>
      <w:r w:rsidRPr="00740D84">
        <w:rPr>
          <w:rFonts w:ascii="Arial" w:eastAsia="Times New Roman" w:hAnsi="Arial" w:cs="Arial"/>
          <w:b/>
          <w:bCs/>
          <w:color w:val="333333"/>
          <w:sz w:val="20"/>
          <w:szCs w:val="20"/>
          <w:lang w:eastAsia="en-IN"/>
        </w:rPr>
        <w:br/>
        <w:t>2.00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lastRenderedPageBreak/>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23-11 Budgeted cash disbursements L.O. P1</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Jake Company reports the following:</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4500" w:type="dxa"/>
        <w:tblCellSpacing w:w="0" w:type="dxa"/>
        <w:tblCellMar>
          <w:left w:w="0" w:type="dxa"/>
          <w:right w:w="0" w:type="dxa"/>
        </w:tblCellMar>
        <w:tblLook w:val="04A0" w:firstRow="1" w:lastRow="0" w:firstColumn="1" w:lastColumn="0" w:noHBand="0" w:noVBand="1"/>
      </w:tblPr>
      <w:tblGrid>
        <w:gridCol w:w="1260"/>
        <w:gridCol w:w="180"/>
        <w:gridCol w:w="810"/>
        <w:gridCol w:w="270"/>
        <w:gridCol w:w="810"/>
        <w:gridCol w:w="360"/>
        <w:gridCol w:w="810"/>
      </w:tblGrid>
      <w:tr w:rsidR="00740D84" w:rsidRPr="00740D84" w:rsidTr="00740D84">
        <w:trPr>
          <w:tblCellSpacing w:w="0" w:type="dxa"/>
        </w:trPr>
        <w:tc>
          <w:tcPr>
            <w:tcW w:w="140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0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July</w:t>
            </w:r>
          </w:p>
        </w:tc>
        <w:tc>
          <w:tcPr>
            <w:tcW w:w="30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August</w:t>
            </w:r>
          </w:p>
        </w:tc>
        <w:tc>
          <w:tcPr>
            <w:tcW w:w="40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September</w:t>
            </w:r>
          </w:p>
        </w:tc>
      </w:tr>
      <w:tr w:rsidR="00740D84" w:rsidRPr="00740D84" w:rsidTr="00740D84">
        <w:trPr>
          <w:tblCellSpacing w:w="0" w:type="dxa"/>
        </w:trPr>
        <w:tc>
          <w:tcPr>
            <w:tcW w:w="14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Sales</w:t>
            </w:r>
          </w:p>
        </w:tc>
        <w:tc>
          <w:tcPr>
            <w:tcW w:w="2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9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29,000   </w:t>
            </w:r>
          </w:p>
        </w:tc>
        <w:tc>
          <w:tcPr>
            <w:tcW w:w="3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9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37,000   </w:t>
            </w:r>
          </w:p>
        </w:tc>
        <w:tc>
          <w:tcPr>
            <w:tcW w:w="4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9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41,000   </w:t>
            </w:r>
          </w:p>
        </w:tc>
      </w:tr>
      <w:tr w:rsidR="00740D84" w:rsidRPr="00740D84" w:rsidTr="00740D84">
        <w:trPr>
          <w:tblCellSpacing w:w="0" w:type="dxa"/>
        </w:trPr>
        <w:tc>
          <w:tcPr>
            <w:tcW w:w="14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Purchases</w:t>
            </w:r>
          </w:p>
        </w:tc>
        <w:tc>
          <w:tcPr>
            <w:tcW w:w="2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9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17,110   </w:t>
            </w:r>
          </w:p>
        </w:tc>
        <w:tc>
          <w:tcPr>
            <w:tcW w:w="3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9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21,830   </w:t>
            </w:r>
          </w:p>
        </w:tc>
        <w:tc>
          <w:tcPr>
            <w:tcW w:w="4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9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29,000   </w:t>
            </w:r>
          </w:p>
        </w:tc>
      </w:tr>
      <w:tr w:rsidR="00740D84" w:rsidRPr="00740D84" w:rsidTr="00740D84">
        <w:trPr>
          <w:tblCellSpacing w:w="0" w:type="dxa"/>
        </w:trPr>
        <w:tc>
          <w:tcPr>
            <w:tcW w:w="1400" w:type="pct"/>
            <w:gridSpan w:val="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646"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Payments for purchases are made in the month after purchase. Selling expenses are 20% of sales, administrative expenses are 8% of sales, and both are paid in the month of sale. Rent expense of $1,800 is paid monthly. Depreciation expense is $1,600 per month.</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Prepare a schedule of budgeted cash disbursements for August and September. </w:t>
            </w:r>
            <w:r w:rsidRPr="00740D84">
              <w:rPr>
                <w:rFonts w:ascii="Arial" w:eastAsia="Times New Roman" w:hAnsi="Arial" w:cs="Arial"/>
                <w:b/>
                <w:bCs/>
                <w:color w:val="FF0000"/>
                <w:sz w:val="20"/>
                <w:szCs w:val="20"/>
                <w:lang w:eastAsia="en-IN"/>
              </w:rPr>
              <w:t>(Input all amounts as positive value. 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29"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30"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20025" w:type="dxa"/>
        <w:tblBorders>
          <w:bottom w:val="single" w:sz="6" w:space="0" w:color="D6D6D6"/>
        </w:tblBorders>
        <w:tblCellMar>
          <w:left w:w="0" w:type="dxa"/>
          <w:right w:w="0" w:type="dxa"/>
        </w:tblCellMar>
        <w:tblLook w:val="04A0" w:firstRow="1" w:lastRow="0" w:firstColumn="1" w:lastColumn="0" w:noHBand="0" w:noVBand="1"/>
      </w:tblPr>
      <w:tblGrid>
        <w:gridCol w:w="6675"/>
        <w:gridCol w:w="6675"/>
        <w:gridCol w:w="6675"/>
      </w:tblGrid>
      <w:tr w:rsidR="00740D84" w:rsidRPr="00740D84" w:rsidTr="00740D84">
        <w:tc>
          <w:tcPr>
            <w:tcW w:w="652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652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652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652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23-11 Budgeted cash disbursements L.O. P1</w:t>
            </w:r>
          </w:p>
        </w:tc>
        <w:tc>
          <w:tcPr>
            <w:tcW w:w="652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652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Default="00740D84"/>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14.</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2 out of</w:t>
      </w:r>
      <w:r w:rsidRPr="00740D84">
        <w:rPr>
          <w:rFonts w:ascii="Arial" w:eastAsia="Times New Roman" w:hAnsi="Arial" w:cs="Arial"/>
          <w:b/>
          <w:bCs/>
          <w:color w:val="333333"/>
          <w:sz w:val="20"/>
          <w:szCs w:val="20"/>
          <w:lang w:eastAsia="en-IN"/>
        </w:rPr>
        <w:br/>
        <w:t>2.00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23-12 Budgeted cash receipts L.O. P1</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Emily Company has sales on account and for cash. Specifically, 56% of its sales are on account and 44% are for cash. Credit sales are collected in full in the month following the sale. The company forecasts sales of $534,000 for April, $544,000 for May, and $569,000 for June. The beginning balance of Accounts Receivable is $299,400 on April 1.</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Prepare a schedule of budgeted cash receipts for April, May, and June. </w:t>
            </w:r>
            <w:r w:rsidRPr="00740D84">
              <w:rPr>
                <w:rFonts w:ascii="Arial" w:eastAsia="Times New Roman" w:hAnsi="Arial" w:cs="Arial"/>
                <w:b/>
                <w:bCs/>
                <w:color w:val="FF0000"/>
                <w:sz w:val="20"/>
                <w:szCs w:val="20"/>
                <w:lang w:eastAsia="en-IN"/>
              </w:rPr>
              <w:t>(Input all amounts as positive values. 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31"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32"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20385" w:type="dxa"/>
        <w:tblBorders>
          <w:bottom w:val="single" w:sz="6" w:space="0" w:color="D6D6D6"/>
        </w:tblBorders>
        <w:tblCellMar>
          <w:left w:w="0" w:type="dxa"/>
          <w:right w:w="0" w:type="dxa"/>
        </w:tblCellMar>
        <w:tblLook w:val="04A0" w:firstRow="1" w:lastRow="0" w:firstColumn="1" w:lastColumn="0" w:noHBand="0" w:noVBand="1"/>
      </w:tblPr>
      <w:tblGrid>
        <w:gridCol w:w="6795"/>
        <w:gridCol w:w="6795"/>
        <w:gridCol w:w="6795"/>
      </w:tblGrid>
      <w:tr w:rsidR="00740D84" w:rsidRPr="00740D84" w:rsidTr="00740D84">
        <w:tc>
          <w:tcPr>
            <w:tcW w:w="664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664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664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664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23-12 Budgeted cash receipts L.O. P1</w:t>
            </w:r>
          </w:p>
        </w:tc>
        <w:tc>
          <w:tcPr>
            <w:tcW w:w="664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664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15.</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3 out of</w:t>
      </w:r>
      <w:r w:rsidRPr="00740D84">
        <w:rPr>
          <w:rFonts w:ascii="Arial" w:eastAsia="Times New Roman" w:hAnsi="Arial" w:cs="Arial"/>
          <w:b/>
          <w:bCs/>
          <w:color w:val="333333"/>
          <w:sz w:val="20"/>
          <w:szCs w:val="20"/>
          <w:lang w:eastAsia="en-IN"/>
        </w:rPr>
        <w:br/>
        <w:t>3.00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lastRenderedPageBreak/>
        <w:t>Exercise 23-13 Cash budget L.O. P1</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xml:space="preserve">Kaizen Corp. requires a minimum $8,000 cash balance. If necessary, loans are taken to meet this requirement at a cost of 1% interest per month (paid monthly). Any excess cash is used to repay loans at month-end. The cash balance on July 1 is $8,400 and the company has no outstanding loans. </w:t>
            </w:r>
            <w:bookmarkStart w:id="0" w:name="_GoBack"/>
            <w:bookmarkEnd w:id="0"/>
            <w:r w:rsidRPr="00740D84">
              <w:rPr>
                <w:rFonts w:ascii="Arial" w:eastAsia="Times New Roman" w:hAnsi="Arial" w:cs="Arial"/>
                <w:sz w:val="20"/>
                <w:szCs w:val="20"/>
                <w:lang w:eastAsia="en-IN"/>
              </w:rPr>
              <w:t>Forecasted cash receipts (other than for loans received) and forecasted cash payments (other than for loan or interest payments) are: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6525" w:type="dxa"/>
        <w:tblCellSpacing w:w="0" w:type="dxa"/>
        <w:tblCellMar>
          <w:left w:w="0" w:type="dxa"/>
          <w:right w:w="0" w:type="dxa"/>
        </w:tblCellMar>
        <w:tblLook w:val="04A0" w:firstRow="1" w:lastRow="0" w:firstColumn="1" w:lastColumn="0" w:noHBand="0" w:noVBand="1"/>
      </w:tblPr>
      <w:tblGrid>
        <w:gridCol w:w="3067"/>
        <w:gridCol w:w="326"/>
        <w:gridCol w:w="783"/>
        <w:gridCol w:w="326"/>
        <w:gridCol w:w="783"/>
        <w:gridCol w:w="326"/>
        <w:gridCol w:w="914"/>
      </w:tblGrid>
      <w:tr w:rsidR="00740D84" w:rsidRPr="00740D84" w:rsidTr="00740D84">
        <w:trPr>
          <w:tblCellSpacing w:w="0" w:type="dxa"/>
        </w:trPr>
        <w:tc>
          <w:tcPr>
            <w:tcW w:w="23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5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July</w:t>
            </w:r>
          </w:p>
        </w:tc>
        <w:tc>
          <w:tcPr>
            <w:tcW w:w="25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August</w:t>
            </w:r>
          </w:p>
        </w:tc>
        <w:tc>
          <w:tcPr>
            <w:tcW w:w="0" w:type="auto"/>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September</w:t>
            </w:r>
          </w:p>
        </w:tc>
      </w:tr>
      <w:tr w:rsidR="00740D84" w:rsidRPr="00740D84" w:rsidTr="00740D84">
        <w:trPr>
          <w:tblCellSpacing w:w="0" w:type="dxa"/>
        </w:trPr>
        <w:tc>
          <w:tcPr>
            <w:tcW w:w="23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Cash receipts</w:t>
            </w:r>
          </w:p>
        </w:tc>
        <w:tc>
          <w:tcPr>
            <w:tcW w:w="2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6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24,000   </w:t>
            </w:r>
          </w:p>
        </w:tc>
        <w:tc>
          <w:tcPr>
            <w:tcW w:w="2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6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32,000   </w:t>
            </w:r>
          </w:p>
        </w:tc>
        <w:tc>
          <w:tcPr>
            <w:tcW w:w="2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7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40,000   </w:t>
            </w:r>
          </w:p>
        </w:tc>
      </w:tr>
      <w:tr w:rsidR="00740D84" w:rsidRPr="00740D84" w:rsidTr="00740D84">
        <w:trPr>
          <w:tblCellSpacing w:w="0" w:type="dxa"/>
        </w:trPr>
        <w:tc>
          <w:tcPr>
            <w:tcW w:w="235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Cash disbursements</w:t>
            </w:r>
          </w:p>
        </w:tc>
        <w:tc>
          <w:tcPr>
            <w:tcW w:w="25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60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28,000   </w:t>
            </w:r>
          </w:p>
        </w:tc>
        <w:tc>
          <w:tcPr>
            <w:tcW w:w="25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60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30,000   </w:t>
            </w:r>
          </w:p>
        </w:tc>
        <w:tc>
          <w:tcPr>
            <w:tcW w:w="25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70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32,000   </w:t>
            </w:r>
          </w:p>
        </w:tc>
      </w:tr>
      <w:tr w:rsidR="00740D84" w:rsidRPr="00740D84" w:rsidTr="00740D84">
        <w:trPr>
          <w:tblCellSpacing w:w="0" w:type="dxa"/>
        </w:trPr>
        <w:tc>
          <w:tcPr>
            <w:tcW w:w="250" w:type="pct"/>
            <w:gridSpan w:val="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774"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Prepare a cash budget for July, August, and September. </w:t>
            </w:r>
            <w:r w:rsidRPr="00740D84">
              <w:rPr>
                <w:rFonts w:ascii="Arial" w:eastAsia="Times New Roman" w:hAnsi="Arial" w:cs="Arial"/>
                <w:b/>
                <w:bCs/>
                <w:color w:val="FF0000"/>
                <w:sz w:val="20"/>
                <w:szCs w:val="20"/>
                <w:lang w:eastAsia="en-IN"/>
              </w:rPr>
              <w:t>(Input all amounts as positive values. Leave no cells blank - be certain to enter "0" wherever required. Round your intermediate calculations and final answers to the nearest dollar amount. 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33"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34"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20760" w:type="dxa"/>
        <w:tblBorders>
          <w:bottom w:val="single" w:sz="6" w:space="0" w:color="D6D6D6"/>
        </w:tblBorders>
        <w:tblCellMar>
          <w:left w:w="0" w:type="dxa"/>
          <w:right w:w="0" w:type="dxa"/>
        </w:tblCellMar>
        <w:tblLook w:val="04A0" w:firstRow="1" w:lastRow="0" w:firstColumn="1" w:lastColumn="0" w:noHBand="0" w:noVBand="1"/>
      </w:tblPr>
      <w:tblGrid>
        <w:gridCol w:w="6915"/>
        <w:gridCol w:w="6915"/>
        <w:gridCol w:w="6930"/>
      </w:tblGrid>
      <w:tr w:rsidR="00740D84" w:rsidRPr="00740D84" w:rsidTr="00740D84">
        <w:tc>
          <w:tcPr>
            <w:tcW w:w="676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676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678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676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23-13 Cash budget L.O. P1</w:t>
            </w:r>
          </w:p>
        </w:tc>
        <w:tc>
          <w:tcPr>
            <w:tcW w:w="676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678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16.</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4 out of</w:t>
      </w:r>
      <w:r w:rsidRPr="00740D84">
        <w:rPr>
          <w:rFonts w:ascii="Arial" w:eastAsia="Times New Roman" w:hAnsi="Arial" w:cs="Arial"/>
          <w:b/>
          <w:bCs/>
          <w:color w:val="333333"/>
          <w:sz w:val="20"/>
          <w:szCs w:val="20"/>
          <w:lang w:eastAsia="en-IN"/>
        </w:rPr>
        <w:br/>
        <w:t>4.00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23-14 Cash budget L.O. P1</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proofErr w:type="spellStart"/>
            <w:r w:rsidRPr="00740D84">
              <w:rPr>
                <w:rFonts w:ascii="Arial" w:eastAsia="Times New Roman" w:hAnsi="Arial" w:cs="Arial"/>
                <w:sz w:val="20"/>
                <w:szCs w:val="20"/>
                <w:lang w:eastAsia="en-IN"/>
              </w:rPr>
              <w:t>Fabrice</w:t>
            </w:r>
            <w:proofErr w:type="spellEnd"/>
            <w:r w:rsidRPr="00740D84">
              <w:rPr>
                <w:rFonts w:ascii="Arial" w:eastAsia="Times New Roman" w:hAnsi="Arial" w:cs="Arial"/>
                <w:sz w:val="20"/>
                <w:szCs w:val="20"/>
                <w:lang w:eastAsia="en-IN"/>
              </w:rPr>
              <w:t xml:space="preserve"> Corp. requires a minimum $7,900 cash balance. If necessary, loans are taken to meet this requirement at a cost of 2% interest per month (paid monthly). Any excess cash is used to repay loans at month-end. The cash balance on October 1 is $7,900 and the company has an outstanding loan of $3,900. Forecasted cash receipts (other than for loans received) and forecasted cash payments (other than for loan or interest payments) follow.</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6525" w:type="dxa"/>
        <w:tblCellSpacing w:w="0" w:type="dxa"/>
        <w:tblCellMar>
          <w:left w:w="0" w:type="dxa"/>
          <w:right w:w="0" w:type="dxa"/>
        </w:tblCellMar>
        <w:tblLook w:val="04A0" w:firstRow="1" w:lastRow="0" w:firstColumn="1" w:lastColumn="0" w:noHBand="0" w:noVBand="1"/>
      </w:tblPr>
      <w:tblGrid>
        <w:gridCol w:w="3198"/>
        <w:gridCol w:w="326"/>
        <w:gridCol w:w="783"/>
        <w:gridCol w:w="326"/>
        <w:gridCol w:w="783"/>
        <w:gridCol w:w="326"/>
        <w:gridCol w:w="783"/>
      </w:tblGrid>
      <w:tr w:rsidR="00740D84" w:rsidRPr="00740D84" w:rsidTr="00740D84">
        <w:trPr>
          <w:tblCellSpacing w:w="0" w:type="dxa"/>
        </w:trPr>
        <w:tc>
          <w:tcPr>
            <w:tcW w:w="2450" w:type="pct"/>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5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October</w:t>
            </w:r>
          </w:p>
        </w:tc>
        <w:tc>
          <w:tcPr>
            <w:tcW w:w="25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November</w:t>
            </w:r>
          </w:p>
        </w:tc>
        <w:tc>
          <w:tcPr>
            <w:tcW w:w="250" w:type="pct"/>
            <w:gridSpan w:val="2"/>
            <w:shd w:val="clear" w:color="auto" w:fill="D7DCE6"/>
            <w:vAlign w:val="center"/>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sz w:val="20"/>
                <w:szCs w:val="20"/>
                <w:lang w:eastAsia="en-IN"/>
              </w:rPr>
              <w:t>December</w:t>
            </w:r>
          </w:p>
        </w:tc>
      </w:tr>
      <w:tr w:rsidR="00740D84" w:rsidRPr="00740D84" w:rsidTr="00740D84">
        <w:trPr>
          <w:tblCellSpacing w:w="0" w:type="dxa"/>
        </w:trPr>
        <w:tc>
          <w:tcPr>
            <w:tcW w:w="24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Cash receipts</w:t>
            </w:r>
          </w:p>
        </w:tc>
        <w:tc>
          <w:tcPr>
            <w:tcW w:w="2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6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23,900   </w:t>
            </w:r>
          </w:p>
        </w:tc>
        <w:tc>
          <w:tcPr>
            <w:tcW w:w="2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6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17,900   </w:t>
            </w:r>
          </w:p>
        </w:tc>
        <w:tc>
          <w:tcPr>
            <w:tcW w:w="25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6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21,900   </w:t>
            </w:r>
          </w:p>
        </w:tc>
      </w:tr>
      <w:tr w:rsidR="00740D84" w:rsidRPr="00740D84" w:rsidTr="00740D84">
        <w:trPr>
          <w:tblCellSpacing w:w="0" w:type="dxa"/>
        </w:trPr>
        <w:tc>
          <w:tcPr>
            <w:tcW w:w="245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Cash disbursements</w:t>
            </w:r>
          </w:p>
        </w:tc>
        <w:tc>
          <w:tcPr>
            <w:tcW w:w="25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60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26,850   </w:t>
            </w:r>
          </w:p>
        </w:tc>
        <w:tc>
          <w:tcPr>
            <w:tcW w:w="25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60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16,900   </w:t>
            </w:r>
          </w:p>
        </w:tc>
        <w:tc>
          <w:tcPr>
            <w:tcW w:w="25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600" w:type="pct"/>
            <w:shd w:val="clear" w:color="auto" w:fill="F7F7F7"/>
            <w:vAlign w:val="bottom"/>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14,100   </w:t>
            </w:r>
          </w:p>
        </w:tc>
      </w:tr>
      <w:tr w:rsidR="00740D84" w:rsidRPr="00740D84" w:rsidTr="00740D84">
        <w:trPr>
          <w:tblCellSpacing w:w="0" w:type="dxa"/>
        </w:trPr>
        <w:tc>
          <w:tcPr>
            <w:tcW w:w="0" w:type="auto"/>
            <w:gridSpan w:val="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1909"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Prepare a cash budget for October, November, and December. </w:t>
            </w:r>
            <w:r w:rsidRPr="00740D84">
              <w:rPr>
                <w:rFonts w:ascii="Arial" w:eastAsia="Times New Roman" w:hAnsi="Arial" w:cs="Arial"/>
                <w:b/>
                <w:bCs/>
                <w:color w:val="FF0000"/>
                <w:sz w:val="20"/>
                <w:szCs w:val="20"/>
                <w:lang w:eastAsia="en-IN"/>
              </w:rPr>
              <w:t>(Input all amounts as positive values. Leave no cells blank - be certain to enter "0" wherever required. Round your intermediate calculations and final answers to the nearest dollar amount. Omit the "$" sign in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35" w:anchor="p1');"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36"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21120" w:type="dxa"/>
        <w:tblBorders>
          <w:bottom w:val="single" w:sz="6" w:space="0" w:color="D6D6D6"/>
        </w:tblBorders>
        <w:tblCellMar>
          <w:left w:w="0" w:type="dxa"/>
          <w:right w:w="0" w:type="dxa"/>
        </w:tblCellMar>
        <w:tblLook w:val="04A0" w:firstRow="1" w:lastRow="0" w:firstColumn="1" w:lastColumn="0" w:noHBand="0" w:noVBand="1"/>
      </w:tblPr>
      <w:tblGrid>
        <w:gridCol w:w="7035"/>
        <w:gridCol w:w="7035"/>
        <w:gridCol w:w="7050"/>
      </w:tblGrid>
      <w:tr w:rsidR="00740D84" w:rsidRPr="00740D84" w:rsidTr="00740D84">
        <w:tc>
          <w:tcPr>
            <w:tcW w:w="688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688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690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688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23-14 Cash budget L.O. P1</w:t>
            </w:r>
          </w:p>
        </w:tc>
        <w:tc>
          <w:tcPr>
            <w:tcW w:w="688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23-P1 Prepare each component of a master budget and link each to the budgeting process.</w:t>
            </w:r>
          </w:p>
        </w:tc>
        <w:tc>
          <w:tcPr>
            <w:tcW w:w="690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Pr>
          <w:rFonts w:ascii="Arial" w:eastAsia="Times New Roman" w:hAnsi="Arial" w:cs="Arial"/>
          <w:color w:val="000000"/>
          <w:sz w:val="45"/>
          <w:szCs w:val="45"/>
          <w:lang w:eastAsia="en-IN"/>
        </w:rPr>
        <w:t>1</w:t>
      </w:r>
      <w:r w:rsidRPr="00740D84">
        <w:rPr>
          <w:rFonts w:ascii="Arial" w:eastAsia="Times New Roman" w:hAnsi="Arial" w:cs="Arial"/>
          <w:color w:val="000000"/>
          <w:sz w:val="45"/>
          <w:szCs w:val="45"/>
          <w:lang w:eastAsia="en-IN"/>
        </w:rPr>
        <w:t>7.</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lastRenderedPageBreak/>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4 out of</w:t>
      </w:r>
      <w:r w:rsidRPr="00740D84">
        <w:rPr>
          <w:rFonts w:ascii="Arial" w:eastAsia="Times New Roman" w:hAnsi="Arial" w:cs="Arial"/>
          <w:b/>
          <w:bCs/>
          <w:color w:val="333333"/>
          <w:sz w:val="20"/>
          <w:szCs w:val="20"/>
          <w:lang w:eastAsia="en-IN"/>
        </w:rPr>
        <w:br/>
        <w:t>4.00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23-17 Budgeted balance sheet L.O. P2</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The following information is available for Zhao Company:</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a.</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The cash budget for March shows an ending bank loan of $18,000 and an ending cash balance of $65,200.</w:t>
            </w:r>
          </w:p>
        </w:tc>
      </w:tr>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b.</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The sales budget for March indicates sales of $136,000. Accounts receivable are expected to be 65% of the current-month sales.</w:t>
            </w:r>
          </w:p>
        </w:tc>
      </w:tr>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c.</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The merchandise purchases budget indicates that $90,600 in merchandise will be purchased on account in March. Purchases on account are paid 100% in the month following the purchase. Ending inventory for March is predicted to be 760 units at a cost of $35 each.</w:t>
            </w:r>
          </w:p>
        </w:tc>
      </w:tr>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d.</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The budgeted income statement for March shows net income of $49,600. Depreciation expense of $2,600 and $27,600 in income tax expense were used in computing net income for March. Accrued taxes will be paid in April.</w:t>
            </w:r>
          </w:p>
        </w:tc>
      </w:tr>
      <w:tr w:rsidR="00740D84" w:rsidRPr="00740D84" w:rsidTr="00740D84">
        <w:trPr>
          <w:tblCellSpacing w:w="0" w:type="dxa"/>
        </w:trPr>
        <w:tc>
          <w:tcPr>
            <w:tcW w:w="150" w:type="pct"/>
            <w:hideMark/>
          </w:tcPr>
          <w:p w:rsidR="00740D84" w:rsidRPr="00740D84" w:rsidRDefault="00740D84" w:rsidP="00740D84">
            <w:pPr>
              <w:spacing w:after="0" w:line="240" w:lineRule="auto"/>
              <w:jc w:val="center"/>
              <w:rPr>
                <w:rFonts w:ascii="Arial" w:eastAsia="Times New Roman" w:hAnsi="Arial" w:cs="Arial"/>
                <w:sz w:val="20"/>
                <w:szCs w:val="20"/>
                <w:lang w:eastAsia="en-IN"/>
              </w:rPr>
            </w:pPr>
            <w:r w:rsidRPr="00740D84">
              <w:rPr>
                <w:rFonts w:ascii="Arial" w:eastAsia="Times New Roman" w:hAnsi="Arial" w:cs="Arial"/>
                <w:b/>
                <w:bCs/>
                <w:sz w:val="20"/>
                <w:szCs w:val="20"/>
                <w:lang w:eastAsia="en-IN"/>
              </w:rPr>
              <w:t>e.</w:t>
            </w:r>
          </w:p>
        </w:tc>
        <w:tc>
          <w:tcPr>
            <w:tcW w:w="485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The balance sheet for February shows equipment of $82,400 with accumulated depreciation of $31,600, common stock of $33,000, and ending retained earnings of $9,600. There are no changes budgeted in the equipment or common stock accounts.</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Prepare a budgeted balance sheet for March. </w:t>
            </w:r>
            <w:r w:rsidRPr="00740D84">
              <w:rPr>
                <w:rFonts w:ascii="Arial" w:eastAsia="Times New Roman" w:hAnsi="Arial" w:cs="Arial"/>
                <w:b/>
                <w:bCs/>
                <w:color w:val="FF0000"/>
                <w:sz w:val="20"/>
                <w:szCs w:val="20"/>
                <w:lang w:eastAsia="en-IN"/>
              </w:rPr>
              <w:t>(Be sure to list the assets and liabilities in order of their liquidity. Input all amounts as positive values. Omit the "$" sign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37" w:anchor="p2');"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38"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21495" w:type="dxa"/>
        <w:tblBorders>
          <w:bottom w:val="single" w:sz="6" w:space="0" w:color="D6D6D6"/>
        </w:tblBorders>
        <w:tblCellMar>
          <w:left w:w="0" w:type="dxa"/>
          <w:right w:w="0" w:type="dxa"/>
        </w:tblCellMar>
        <w:tblLook w:val="04A0" w:firstRow="1" w:lastRow="0" w:firstColumn="1" w:lastColumn="0" w:noHBand="0" w:noVBand="1"/>
      </w:tblPr>
      <w:tblGrid>
        <w:gridCol w:w="7155"/>
        <w:gridCol w:w="7170"/>
        <w:gridCol w:w="7170"/>
      </w:tblGrid>
      <w:tr w:rsidR="00740D84" w:rsidRPr="00740D84" w:rsidTr="00740D84">
        <w:tc>
          <w:tcPr>
            <w:tcW w:w="700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702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702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700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23-17 Budgeted balance sheet L.O. P2</w:t>
            </w:r>
          </w:p>
        </w:tc>
        <w:tc>
          <w:tcPr>
            <w:tcW w:w="702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23-P2 Link both operating and capital expenditures budgets to budgeted financial statements.</w:t>
            </w:r>
          </w:p>
        </w:tc>
        <w:tc>
          <w:tcPr>
            <w:tcW w:w="702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Pr="00740D84" w:rsidRDefault="00740D84" w:rsidP="00740D84">
      <w:pPr>
        <w:spacing w:after="0" w:line="240" w:lineRule="auto"/>
        <w:rPr>
          <w:rFonts w:ascii="Arial" w:eastAsia="Times New Roman" w:hAnsi="Arial" w:cs="Arial"/>
          <w:color w:val="000000"/>
          <w:sz w:val="45"/>
          <w:szCs w:val="45"/>
          <w:lang w:eastAsia="en-IN"/>
        </w:rPr>
      </w:pPr>
      <w:r w:rsidRPr="00740D84">
        <w:rPr>
          <w:rFonts w:ascii="Arial" w:eastAsia="Times New Roman" w:hAnsi="Arial" w:cs="Arial"/>
          <w:color w:val="000000"/>
          <w:sz w:val="45"/>
          <w:szCs w:val="45"/>
          <w:lang w:eastAsia="en-IN"/>
        </w:rPr>
        <w:t>18.</w:t>
      </w:r>
    </w:p>
    <w:p w:rsidR="00740D84" w:rsidRPr="00740D84" w:rsidRDefault="00740D84" w:rsidP="00740D84">
      <w:pPr>
        <w:spacing w:after="0" w:line="240" w:lineRule="auto"/>
        <w:rPr>
          <w:rFonts w:ascii="Helvetica" w:eastAsia="Times New Roman" w:hAnsi="Helvetica" w:cs="Helvetica"/>
          <w:color w:val="666666"/>
          <w:sz w:val="16"/>
          <w:szCs w:val="16"/>
          <w:lang w:eastAsia="en-IN"/>
        </w:rPr>
      </w:pPr>
      <w:proofErr w:type="gramStart"/>
      <w:r w:rsidRPr="00740D84">
        <w:rPr>
          <w:rFonts w:ascii="Helvetica" w:eastAsia="Times New Roman" w:hAnsi="Helvetica" w:cs="Helvetica"/>
          <w:color w:val="666666"/>
          <w:sz w:val="16"/>
          <w:szCs w:val="16"/>
          <w:lang w:eastAsia="en-IN"/>
        </w:rPr>
        <w:t>award</w:t>
      </w:r>
      <w:proofErr w:type="gramEnd"/>
      <w:r w:rsidRPr="00740D84">
        <w:rPr>
          <w:rFonts w:ascii="Helvetica" w:eastAsia="Times New Roman" w:hAnsi="Helvetica" w:cs="Helvetica"/>
          <w:color w:val="666666"/>
          <w:sz w:val="16"/>
          <w:szCs w:val="16"/>
          <w:lang w:eastAsia="en-IN"/>
        </w:rPr>
        <w:t>:</w:t>
      </w:r>
      <w:r w:rsidRPr="00740D84">
        <w:rPr>
          <w:rFonts w:ascii="Arial" w:eastAsia="Times New Roman" w:hAnsi="Arial" w:cs="Arial"/>
          <w:color w:val="666666"/>
          <w:sz w:val="16"/>
          <w:szCs w:val="16"/>
          <w:lang w:eastAsia="en-IN"/>
        </w:rPr>
        <w:br/>
      </w:r>
      <w:r w:rsidRPr="00740D84">
        <w:rPr>
          <w:rFonts w:ascii="Arial" w:eastAsia="Times New Roman" w:hAnsi="Arial" w:cs="Arial"/>
          <w:b/>
          <w:bCs/>
          <w:color w:val="333333"/>
          <w:sz w:val="20"/>
          <w:szCs w:val="20"/>
          <w:lang w:eastAsia="en-IN"/>
        </w:rPr>
        <w:t>4 out of</w:t>
      </w:r>
      <w:r w:rsidRPr="00740D84">
        <w:rPr>
          <w:rFonts w:ascii="Arial" w:eastAsia="Times New Roman" w:hAnsi="Arial" w:cs="Arial"/>
          <w:b/>
          <w:bCs/>
          <w:color w:val="333333"/>
          <w:sz w:val="20"/>
          <w:szCs w:val="20"/>
          <w:lang w:eastAsia="en-IN"/>
        </w:rPr>
        <w:br/>
        <w:t>4.00 points</w:t>
      </w:r>
    </w:p>
    <w:p w:rsidR="00740D84" w:rsidRPr="00740D84" w:rsidRDefault="00740D84" w:rsidP="00740D84">
      <w:pPr>
        <w:spacing w:after="0" w:line="240" w:lineRule="auto"/>
        <w:rPr>
          <w:rFonts w:ascii="Helvetica" w:eastAsia="Times New Roman" w:hAnsi="Helvetica" w:cs="Helvetica"/>
          <w:color w:val="000000"/>
          <w:sz w:val="16"/>
          <w:szCs w:val="16"/>
          <w:lang w:eastAsia="en-IN"/>
        </w:rPr>
      </w:pPr>
      <w:r w:rsidRPr="00740D84">
        <w:rPr>
          <w:rFonts w:ascii="Helvetica" w:eastAsia="Times New Roman" w:hAnsi="Helvetica" w:cs="Helvetica"/>
          <w:color w:val="000000"/>
          <w:sz w:val="16"/>
          <w:szCs w:val="16"/>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Helvetica" w:eastAsia="Times New Roman" w:hAnsi="Helvetica" w:cs="Helvetica"/>
          <w:i/>
          <w:iCs/>
          <w:color w:val="333333"/>
          <w:sz w:val="21"/>
          <w:szCs w:val="21"/>
          <w:lang w:eastAsia="en-IN"/>
        </w:rPr>
      </w:pPr>
      <w:r w:rsidRPr="00740D84">
        <w:rPr>
          <w:rFonts w:ascii="Helvetica" w:eastAsia="Times New Roman" w:hAnsi="Helvetica" w:cs="Helvetica"/>
          <w:i/>
          <w:iCs/>
          <w:color w:val="333333"/>
          <w:sz w:val="21"/>
          <w:szCs w:val="21"/>
          <w:lang w:eastAsia="en-IN"/>
        </w:rPr>
        <w:t>Exercise 23-18 Budgeted income statement L.O. P2</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Zulu, Inc., is preparing its master budget for the first quarter. The company sells a single product at a price of $25 per unit. Sales (in units) are forecasted at 41,000 for January, 61,000 for February, and 51,000 for March. Cost of goods sold is $12 per unit. Other expense information for the first quarter follows.</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5850" w:type="dxa"/>
        <w:tblCellSpacing w:w="0" w:type="dxa"/>
        <w:tblCellMar>
          <w:left w:w="0" w:type="dxa"/>
          <w:right w:w="0" w:type="dxa"/>
        </w:tblCellMar>
        <w:tblLook w:val="04A0" w:firstRow="1" w:lastRow="0" w:firstColumn="1" w:lastColumn="0" w:noHBand="0" w:noVBand="1"/>
      </w:tblPr>
      <w:tblGrid>
        <w:gridCol w:w="1608"/>
        <w:gridCol w:w="112"/>
        <w:gridCol w:w="612"/>
        <w:gridCol w:w="178"/>
        <w:gridCol w:w="3340"/>
      </w:tblGrid>
      <w:tr w:rsidR="00740D84" w:rsidRPr="00740D84" w:rsidTr="00740D84">
        <w:trPr>
          <w:tblCellSpacing w:w="0" w:type="dxa"/>
        </w:trPr>
        <w:tc>
          <w:tcPr>
            <w:tcW w:w="140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0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500" w:type="pct"/>
            <w:shd w:val="clear" w:color="auto" w:fill="D7DCE6"/>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10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900" w:type="pct"/>
            <w:shd w:val="clear" w:color="auto" w:fill="D7DCE6"/>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r>
      <w:tr w:rsidR="00740D84" w:rsidRPr="00740D84" w:rsidTr="00740D84">
        <w:trPr>
          <w:tblCellSpacing w:w="0" w:type="dxa"/>
        </w:trPr>
        <w:tc>
          <w:tcPr>
            <w:tcW w:w="14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Commissions</w:t>
            </w:r>
          </w:p>
        </w:tc>
        <w:tc>
          <w:tcPr>
            <w:tcW w:w="1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5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10</w:t>
            </w:r>
          </w:p>
        </w:tc>
        <w:tc>
          <w:tcPr>
            <w:tcW w:w="1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29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of sales</w:t>
            </w:r>
          </w:p>
        </w:tc>
      </w:tr>
      <w:tr w:rsidR="00740D84" w:rsidRPr="00740D84" w:rsidTr="00740D84">
        <w:trPr>
          <w:tblCellSpacing w:w="0" w:type="dxa"/>
        </w:trPr>
        <w:tc>
          <w:tcPr>
            <w:tcW w:w="14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Rent</w:t>
            </w:r>
          </w:p>
        </w:tc>
        <w:tc>
          <w:tcPr>
            <w:tcW w:w="1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5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18,000</w:t>
            </w:r>
          </w:p>
        </w:tc>
        <w:tc>
          <w:tcPr>
            <w:tcW w:w="1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9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per month</w:t>
            </w:r>
          </w:p>
        </w:tc>
      </w:tr>
      <w:tr w:rsidR="00740D84" w:rsidRPr="00740D84" w:rsidTr="00740D84">
        <w:trPr>
          <w:tblCellSpacing w:w="0" w:type="dxa"/>
        </w:trPr>
        <w:tc>
          <w:tcPr>
            <w:tcW w:w="14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Advertising</w:t>
            </w:r>
          </w:p>
        </w:tc>
        <w:tc>
          <w:tcPr>
            <w:tcW w:w="1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5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14</w:t>
            </w:r>
          </w:p>
        </w:tc>
        <w:tc>
          <w:tcPr>
            <w:tcW w:w="1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29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of sales</w:t>
            </w:r>
          </w:p>
        </w:tc>
      </w:tr>
      <w:tr w:rsidR="00740D84" w:rsidRPr="00740D84" w:rsidTr="00740D84">
        <w:trPr>
          <w:tblCellSpacing w:w="0" w:type="dxa"/>
        </w:trPr>
        <w:tc>
          <w:tcPr>
            <w:tcW w:w="14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Office salaries</w:t>
            </w:r>
          </w:p>
        </w:tc>
        <w:tc>
          <w:tcPr>
            <w:tcW w:w="1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5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71,000</w:t>
            </w:r>
          </w:p>
        </w:tc>
        <w:tc>
          <w:tcPr>
            <w:tcW w:w="1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9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per month</w:t>
            </w:r>
          </w:p>
        </w:tc>
      </w:tr>
      <w:tr w:rsidR="00740D84" w:rsidRPr="00740D84" w:rsidTr="00740D84">
        <w:trPr>
          <w:tblCellSpacing w:w="0" w:type="dxa"/>
        </w:trPr>
        <w:tc>
          <w:tcPr>
            <w:tcW w:w="14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Depreciation</w:t>
            </w:r>
          </w:p>
        </w:tc>
        <w:tc>
          <w:tcPr>
            <w:tcW w:w="1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5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55,000</w:t>
            </w:r>
          </w:p>
        </w:tc>
        <w:tc>
          <w:tcPr>
            <w:tcW w:w="1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29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per month</w:t>
            </w:r>
          </w:p>
        </w:tc>
      </w:tr>
      <w:tr w:rsidR="00740D84" w:rsidRPr="00740D84" w:rsidTr="00740D84">
        <w:trPr>
          <w:tblCellSpacing w:w="0" w:type="dxa"/>
        </w:trPr>
        <w:tc>
          <w:tcPr>
            <w:tcW w:w="14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Interest</w:t>
            </w:r>
          </w:p>
        </w:tc>
        <w:tc>
          <w:tcPr>
            <w:tcW w:w="1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500" w:type="pct"/>
            <w:shd w:val="clear" w:color="auto" w:fill="F7F7F7"/>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14</w:t>
            </w:r>
          </w:p>
        </w:tc>
        <w:tc>
          <w:tcPr>
            <w:tcW w:w="1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2900" w:type="pct"/>
            <w:shd w:val="clear" w:color="auto" w:fill="F7F7F7"/>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annually on a $250,000 note payable</w:t>
            </w:r>
          </w:p>
        </w:tc>
      </w:tr>
      <w:tr w:rsidR="00740D84" w:rsidRPr="00740D84" w:rsidTr="00740D84">
        <w:trPr>
          <w:tblCellSpacing w:w="0" w:type="dxa"/>
        </w:trPr>
        <w:tc>
          <w:tcPr>
            <w:tcW w:w="14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Tax rate</w:t>
            </w:r>
          </w:p>
        </w:tc>
        <w:tc>
          <w:tcPr>
            <w:tcW w:w="1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c>
          <w:tcPr>
            <w:tcW w:w="500" w:type="pct"/>
            <w:vAlign w:val="center"/>
            <w:hideMark/>
          </w:tcPr>
          <w:p w:rsidR="00740D84" w:rsidRPr="00740D84" w:rsidRDefault="00740D84" w:rsidP="00740D84">
            <w:pPr>
              <w:spacing w:after="0" w:line="240" w:lineRule="auto"/>
              <w:jc w:val="right"/>
              <w:rPr>
                <w:rFonts w:ascii="Arial" w:eastAsia="Times New Roman" w:hAnsi="Arial" w:cs="Arial"/>
                <w:sz w:val="20"/>
                <w:szCs w:val="20"/>
                <w:lang w:eastAsia="en-IN"/>
              </w:rPr>
            </w:pPr>
            <w:r w:rsidRPr="00740D84">
              <w:rPr>
                <w:rFonts w:ascii="Arial" w:eastAsia="Times New Roman" w:hAnsi="Arial" w:cs="Arial"/>
                <w:sz w:val="20"/>
                <w:szCs w:val="20"/>
                <w:lang w:eastAsia="en-IN"/>
              </w:rPr>
              <w:t>30</w:t>
            </w:r>
          </w:p>
        </w:tc>
        <w:tc>
          <w:tcPr>
            <w:tcW w:w="1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w:t>
            </w:r>
          </w:p>
        </w:tc>
        <w:tc>
          <w:tcPr>
            <w:tcW w:w="29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 </w:t>
            </w:r>
          </w:p>
        </w:tc>
      </w:tr>
      <w:tr w:rsidR="00740D84" w:rsidRPr="00740D84" w:rsidTr="00740D84">
        <w:trPr>
          <w:tblCellSpacing w:w="0" w:type="dxa"/>
        </w:trPr>
        <w:tc>
          <w:tcPr>
            <w:tcW w:w="0" w:type="auto"/>
            <w:gridSpan w:val="5"/>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pict>
                <v:rect id="_x0000_i2129" style="width:451.3pt;height:3.75pt" o:hrstd="t" o:hrnoshade="t" o:hr="t" fillcolor="#d7dce6" stroked="f"/>
              </w:pic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740D84" w:rsidRPr="00740D84" w:rsidTr="00740D84">
        <w:trPr>
          <w:tblCellSpacing w:w="0" w:type="dxa"/>
        </w:trPr>
        <w:tc>
          <w:tcPr>
            <w:tcW w:w="5000" w:type="pct"/>
            <w:vAlign w:val="center"/>
            <w:hideMark/>
          </w:tcPr>
          <w:p w:rsidR="00740D84" w:rsidRPr="00740D84" w:rsidRDefault="00740D84" w:rsidP="00740D84">
            <w:pPr>
              <w:spacing w:after="0" w:line="240" w:lineRule="auto"/>
              <w:rPr>
                <w:rFonts w:ascii="Arial" w:eastAsia="Times New Roman" w:hAnsi="Arial" w:cs="Arial"/>
                <w:sz w:val="20"/>
                <w:szCs w:val="20"/>
                <w:lang w:eastAsia="en-IN"/>
              </w:rPr>
            </w:pPr>
            <w:r w:rsidRPr="00740D84">
              <w:rPr>
                <w:rFonts w:ascii="Arial" w:eastAsia="Times New Roman" w:hAnsi="Arial" w:cs="Arial"/>
                <w:sz w:val="20"/>
                <w:szCs w:val="20"/>
                <w:lang w:eastAsia="en-IN"/>
              </w:rPr>
              <w:t>Prepare a budgeted income statement for this first quarter. </w:t>
            </w:r>
            <w:r w:rsidRPr="00740D84">
              <w:rPr>
                <w:rFonts w:ascii="Arial" w:eastAsia="Times New Roman" w:hAnsi="Arial" w:cs="Arial"/>
                <w:b/>
                <w:bCs/>
                <w:color w:val="FF0000"/>
                <w:sz w:val="20"/>
                <w:szCs w:val="20"/>
                <w:lang w:eastAsia="en-IN"/>
              </w:rPr>
              <w:t>(Input all amounts as positive values. Do not round intermediate calculations. Omit the "$" sign your response.)</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t>   </w:t>
      </w:r>
    </w:p>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lastRenderedPageBreak/>
        <w:br/>
        <w:t> </w:t>
      </w:r>
    </w:p>
    <w:p w:rsidR="00740D84" w:rsidRPr="00740D84" w:rsidRDefault="00740D84" w:rsidP="00740D84">
      <w:pPr>
        <w:spacing w:after="0" w:line="240" w:lineRule="auto"/>
        <w:rPr>
          <w:rFonts w:ascii="Arial" w:eastAsia="Times New Roman" w:hAnsi="Arial" w:cs="Arial"/>
          <w:color w:val="000000"/>
          <w:sz w:val="15"/>
          <w:szCs w:val="15"/>
          <w:lang w:eastAsia="en-IN"/>
        </w:rPr>
      </w:pPr>
      <w:hyperlink r:id="rId39" w:anchor="p2');" w:tooltip="eBook Links" w:history="1">
        <w:proofErr w:type="gramStart"/>
        <w:r w:rsidRPr="00740D84">
          <w:rPr>
            <w:rFonts w:ascii="Arial" w:eastAsia="Times New Roman" w:hAnsi="Arial" w:cs="Arial"/>
            <w:color w:val="0000FF"/>
            <w:sz w:val="16"/>
            <w:szCs w:val="16"/>
            <w:u w:val="single"/>
            <w:lang w:eastAsia="en-IN"/>
          </w:rPr>
          <w:t>eBook</w:t>
        </w:r>
        <w:proofErr w:type="gramEnd"/>
        <w:r w:rsidRPr="00740D84">
          <w:rPr>
            <w:rFonts w:ascii="Arial" w:eastAsia="Times New Roman" w:hAnsi="Arial" w:cs="Arial"/>
            <w:color w:val="0000FF"/>
            <w:sz w:val="16"/>
            <w:szCs w:val="16"/>
            <w:u w:val="single"/>
            <w:lang w:eastAsia="en-IN"/>
          </w:rPr>
          <w:t xml:space="preserve"> </w:t>
        </w:r>
        <w:proofErr w:type="spellStart"/>
        <w:r w:rsidRPr="00740D84">
          <w:rPr>
            <w:rFonts w:ascii="Arial" w:eastAsia="Times New Roman" w:hAnsi="Arial" w:cs="Arial"/>
            <w:color w:val="0000FF"/>
            <w:sz w:val="16"/>
            <w:szCs w:val="16"/>
            <w:u w:val="single"/>
            <w:lang w:eastAsia="en-IN"/>
          </w:rPr>
          <w:t>Link</w:t>
        </w:r>
      </w:hyperlink>
      <w:hyperlink r:id="rId40" w:history="1">
        <w:r w:rsidRPr="00740D84">
          <w:rPr>
            <w:rFonts w:ascii="Arial" w:eastAsia="Times New Roman" w:hAnsi="Arial" w:cs="Arial"/>
            <w:color w:val="0000FF"/>
            <w:sz w:val="16"/>
            <w:szCs w:val="16"/>
            <w:u w:val="single"/>
            <w:lang w:eastAsia="en-IN"/>
          </w:rPr>
          <w:t>View</w:t>
        </w:r>
        <w:proofErr w:type="spellEnd"/>
        <w:r w:rsidRPr="00740D84">
          <w:rPr>
            <w:rFonts w:ascii="Arial" w:eastAsia="Times New Roman" w:hAnsi="Arial" w:cs="Arial"/>
            <w:color w:val="0000FF"/>
            <w:sz w:val="16"/>
            <w:szCs w:val="16"/>
            <w:u w:val="single"/>
            <w:lang w:eastAsia="en-IN"/>
          </w:rPr>
          <w:t xml:space="preserve"> Hint #1</w:t>
        </w:r>
      </w:hyperlink>
    </w:p>
    <w:tbl>
      <w:tblPr>
        <w:tblW w:w="21600" w:type="dxa"/>
        <w:tblBorders>
          <w:bottom w:val="single" w:sz="6" w:space="0" w:color="D6D6D6"/>
        </w:tblBorders>
        <w:tblCellMar>
          <w:left w:w="0" w:type="dxa"/>
          <w:right w:w="0" w:type="dxa"/>
        </w:tblCellMar>
        <w:tblLook w:val="04A0" w:firstRow="1" w:lastRow="0" w:firstColumn="1" w:lastColumn="0" w:noHBand="0" w:noVBand="1"/>
      </w:tblPr>
      <w:tblGrid>
        <w:gridCol w:w="7190"/>
        <w:gridCol w:w="7205"/>
        <w:gridCol w:w="7205"/>
      </w:tblGrid>
      <w:tr w:rsidR="00740D84" w:rsidRPr="00740D84" w:rsidTr="00740D84">
        <w:tc>
          <w:tcPr>
            <w:tcW w:w="7125"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b/>
                <w:bCs/>
                <w:color w:val="404040"/>
                <w:sz w:val="18"/>
                <w:szCs w:val="18"/>
                <w:lang w:eastAsia="en-IN"/>
              </w:rPr>
              <w:t>Worksheet</w:t>
            </w:r>
          </w:p>
        </w:tc>
        <w:tc>
          <w:tcPr>
            <w:tcW w:w="714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Difficulty: Medium</w:t>
            </w:r>
          </w:p>
        </w:tc>
        <w:tc>
          <w:tcPr>
            <w:tcW w:w="7140" w:type="dxa"/>
            <w:shd w:val="clear" w:color="auto" w:fill="F1F1F1"/>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r w:rsidR="00740D84" w:rsidRPr="00740D84" w:rsidTr="00740D84">
        <w:tc>
          <w:tcPr>
            <w:tcW w:w="7125"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i/>
                <w:iCs/>
                <w:color w:val="404040"/>
                <w:sz w:val="18"/>
                <w:szCs w:val="18"/>
                <w:lang w:eastAsia="en-IN"/>
              </w:rPr>
              <w:t>Exercise 23-18 Budgeted income statement L.O. P2</w:t>
            </w:r>
          </w:p>
        </w:tc>
        <w:tc>
          <w:tcPr>
            <w:tcW w:w="714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Learning Objective: 23-P2 Link both operating and capital expenditures budgets to budgeted financial statements.</w:t>
            </w:r>
          </w:p>
        </w:tc>
        <w:tc>
          <w:tcPr>
            <w:tcW w:w="7140" w:type="dxa"/>
            <w:shd w:val="clear" w:color="auto" w:fill="FFFFFF"/>
            <w:tcMar>
              <w:top w:w="75" w:type="dxa"/>
              <w:left w:w="75" w:type="dxa"/>
              <w:bottom w:w="75" w:type="dxa"/>
              <w:right w:w="75" w:type="dxa"/>
            </w:tcMar>
            <w:vAlign w:val="center"/>
            <w:hideMark/>
          </w:tcPr>
          <w:p w:rsidR="00740D84" w:rsidRPr="00740D84" w:rsidRDefault="00740D84" w:rsidP="00740D84">
            <w:pPr>
              <w:spacing w:after="0" w:line="240" w:lineRule="auto"/>
              <w:rPr>
                <w:rFonts w:ascii="Arial" w:eastAsia="Times New Roman" w:hAnsi="Arial" w:cs="Arial"/>
                <w:color w:val="404040"/>
                <w:sz w:val="18"/>
                <w:szCs w:val="18"/>
                <w:lang w:eastAsia="en-IN"/>
              </w:rPr>
            </w:pPr>
            <w:r w:rsidRPr="00740D84">
              <w:rPr>
                <w:rFonts w:ascii="Arial" w:eastAsia="Times New Roman" w:hAnsi="Arial" w:cs="Arial"/>
                <w:color w:val="404040"/>
                <w:sz w:val="18"/>
                <w:szCs w:val="18"/>
                <w:lang w:eastAsia="en-IN"/>
              </w:rPr>
              <w:t> </w:t>
            </w:r>
          </w:p>
        </w:tc>
      </w:tr>
    </w:tbl>
    <w:p w:rsidR="00740D84" w:rsidRPr="00740D84" w:rsidRDefault="00740D84" w:rsidP="00740D84">
      <w:pPr>
        <w:spacing w:after="0" w:line="240" w:lineRule="auto"/>
        <w:rPr>
          <w:rFonts w:ascii="Arial" w:eastAsia="Times New Roman" w:hAnsi="Arial" w:cs="Arial"/>
          <w:color w:val="000000"/>
          <w:sz w:val="18"/>
          <w:szCs w:val="18"/>
          <w:lang w:eastAsia="en-IN"/>
        </w:rPr>
      </w:pPr>
      <w:r w:rsidRPr="00740D84">
        <w:rPr>
          <w:rFonts w:ascii="Arial" w:eastAsia="Times New Roman" w:hAnsi="Arial" w:cs="Arial"/>
          <w:color w:val="000000"/>
          <w:sz w:val="18"/>
          <w:szCs w:val="18"/>
          <w:lang w:eastAsia="en-IN"/>
        </w:rPr>
        <w:br/>
        <w:t> </w:t>
      </w:r>
    </w:p>
    <w:p w:rsidR="00740D84" w:rsidRDefault="00740D84" w:rsidP="00740D84"/>
    <w:sectPr w:rsidR="00740D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D84"/>
    <w:rsid w:val="00740D84"/>
    <w:rsid w:val="008B64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90ED1D-17FF-4613-B077-E8D79CB8A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740D84"/>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rmalWeb">
    <w:name w:val="Normal (Web)"/>
    <w:basedOn w:val="Normal"/>
    <w:uiPriority w:val="99"/>
    <w:semiHidden/>
    <w:unhideWhenUsed/>
    <w:rsid w:val="00740D8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questionscoreaward">
    <w:name w:val="questionscoreaward"/>
    <w:basedOn w:val="DefaultParagraphFont"/>
    <w:rsid w:val="00740D84"/>
  </w:style>
  <w:style w:type="character" w:customStyle="1" w:styleId="apple-converted-space">
    <w:name w:val="apple-converted-space"/>
    <w:basedOn w:val="DefaultParagraphFont"/>
    <w:rsid w:val="00740D84"/>
  </w:style>
  <w:style w:type="character" w:customStyle="1" w:styleId="wkposttestuserresponse">
    <w:name w:val="wk_posttestuserresponse"/>
    <w:basedOn w:val="DefaultParagraphFont"/>
    <w:rsid w:val="00740D84"/>
  </w:style>
  <w:style w:type="character" w:styleId="Hyperlink">
    <w:name w:val="Hyperlink"/>
    <w:basedOn w:val="DefaultParagraphFont"/>
    <w:uiPriority w:val="99"/>
    <w:semiHidden/>
    <w:unhideWhenUsed/>
    <w:rsid w:val="00740D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119413">
      <w:bodyDiv w:val="1"/>
      <w:marLeft w:val="0"/>
      <w:marRight w:val="0"/>
      <w:marTop w:val="0"/>
      <w:marBottom w:val="0"/>
      <w:divBdr>
        <w:top w:val="none" w:sz="0" w:space="0" w:color="auto"/>
        <w:left w:val="none" w:sz="0" w:space="0" w:color="auto"/>
        <w:bottom w:val="none" w:sz="0" w:space="0" w:color="auto"/>
        <w:right w:val="none" w:sz="0" w:space="0" w:color="auto"/>
      </w:divBdr>
      <w:divsChild>
        <w:div w:id="951745016">
          <w:marLeft w:val="0"/>
          <w:marRight w:val="0"/>
          <w:marTop w:val="0"/>
          <w:marBottom w:val="0"/>
          <w:divBdr>
            <w:top w:val="none" w:sz="0" w:space="0" w:color="auto"/>
            <w:left w:val="none" w:sz="0" w:space="0" w:color="auto"/>
            <w:bottom w:val="dotted" w:sz="6" w:space="0" w:color="A0A0A0"/>
            <w:right w:val="none" w:sz="0" w:space="0" w:color="auto"/>
          </w:divBdr>
          <w:divsChild>
            <w:div w:id="1498617156">
              <w:marLeft w:val="0"/>
              <w:marRight w:val="0"/>
              <w:marTop w:val="0"/>
              <w:marBottom w:val="0"/>
              <w:divBdr>
                <w:top w:val="none" w:sz="0" w:space="0" w:color="auto"/>
                <w:left w:val="none" w:sz="0" w:space="0" w:color="auto"/>
                <w:bottom w:val="none" w:sz="0" w:space="0" w:color="auto"/>
                <w:right w:val="none" w:sz="0" w:space="0" w:color="auto"/>
              </w:divBdr>
            </w:div>
            <w:div w:id="1538660802">
              <w:marLeft w:val="0"/>
              <w:marRight w:val="0"/>
              <w:marTop w:val="0"/>
              <w:marBottom w:val="0"/>
              <w:divBdr>
                <w:top w:val="none" w:sz="0" w:space="0" w:color="auto"/>
                <w:left w:val="none" w:sz="0" w:space="0" w:color="auto"/>
                <w:bottom w:val="none" w:sz="0" w:space="0" w:color="auto"/>
                <w:right w:val="none" w:sz="0" w:space="0" w:color="auto"/>
              </w:divBdr>
            </w:div>
            <w:div w:id="1122074278">
              <w:marLeft w:val="0"/>
              <w:marRight w:val="0"/>
              <w:marTop w:val="195"/>
              <w:marBottom w:val="0"/>
              <w:divBdr>
                <w:top w:val="none" w:sz="0" w:space="0" w:color="auto"/>
                <w:left w:val="none" w:sz="0" w:space="0" w:color="auto"/>
                <w:bottom w:val="none" w:sz="0" w:space="0" w:color="auto"/>
                <w:right w:val="none" w:sz="0" w:space="0" w:color="auto"/>
              </w:divBdr>
            </w:div>
            <w:div w:id="1437557858">
              <w:marLeft w:val="0"/>
              <w:marRight w:val="0"/>
              <w:marTop w:val="0"/>
              <w:marBottom w:val="0"/>
              <w:divBdr>
                <w:top w:val="none" w:sz="0" w:space="0" w:color="auto"/>
                <w:left w:val="none" w:sz="0" w:space="0" w:color="auto"/>
                <w:bottom w:val="none" w:sz="0" w:space="0" w:color="auto"/>
                <w:right w:val="none" w:sz="0" w:space="0" w:color="auto"/>
              </w:divBdr>
            </w:div>
          </w:divsChild>
        </w:div>
        <w:div w:id="1921526423">
          <w:marLeft w:val="210"/>
          <w:marRight w:val="0"/>
          <w:marTop w:val="0"/>
          <w:marBottom w:val="0"/>
          <w:divBdr>
            <w:top w:val="none" w:sz="0" w:space="0" w:color="auto"/>
            <w:left w:val="none" w:sz="0" w:space="0" w:color="auto"/>
            <w:bottom w:val="none" w:sz="0" w:space="0" w:color="auto"/>
            <w:right w:val="none" w:sz="0" w:space="0" w:color="auto"/>
          </w:divBdr>
          <w:divsChild>
            <w:div w:id="502401112">
              <w:marLeft w:val="0"/>
              <w:marRight w:val="0"/>
              <w:marTop w:val="0"/>
              <w:marBottom w:val="0"/>
              <w:divBdr>
                <w:top w:val="none" w:sz="0" w:space="0" w:color="auto"/>
                <w:left w:val="none" w:sz="0" w:space="0" w:color="auto"/>
                <w:bottom w:val="none" w:sz="0" w:space="0" w:color="auto"/>
                <w:right w:val="none" w:sz="0" w:space="0" w:color="auto"/>
              </w:divBdr>
              <w:divsChild>
                <w:div w:id="1103453448">
                  <w:marLeft w:val="0"/>
                  <w:marRight w:val="0"/>
                  <w:marTop w:val="0"/>
                  <w:marBottom w:val="0"/>
                  <w:divBdr>
                    <w:top w:val="none" w:sz="0" w:space="0" w:color="auto"/>
                    <w:left w:val="none" w:sz="0" w:space="0" w:color="auto"/>
                    <w:bottom w:val="none" w:sz="0" w:space="0" w:color="auto"/>
                    <w:right w:val="none" w:sz="0" w:space="0" w:color="auto"/>
                  </w:divBdr>
                </w:div>
              </w:divsChild>
            </w:div>
            <w:div w:id="575944624">
              <w:marLeft w:val="0"/>
              <w:marRight w:val="0"/>
              <w:marTop w:val="0"/>
              <w:marBottom w:val="0"/>
              <w:divBdr>
                <w:top w:val="none" w:sz="0" w:space="0" w:color="auto"/>
                <w:left w:val="none" w:sz="0" w:space="0" w:color="auto"/>
                <w:bottom w:val="none" w:sz="0" w:space="0" w:color="auto"/>
                <w:right w:val="none" w:sz="0" w:space="0" w:color="auto"/>
              </w:divBdr>
              <w:divsChild>
                <w:div w:id="734350662">
                  <w:marLeft w:val="216"/>
                  <w:marRight w:val="0"/>
                  <w:marTop w:val="0"/>
                  <w:marBottom w:val="0"/>
                  <w:divBdr>
                    <w:top w:val="none" w:sz="0" w:space="0" w:color="auto"/>
                    <w:left w:val="none" w:sz="0" w:space="0" w:color="auto"/>
                    <w:bottom w:val="none" w:sz="0" w:space="0" w:color="auto"/>
                    <w:right w:val="none" w:sz="0" w:space="0" w:color="auto"/>
                  </w:divBdr>
                  <w:divsChild>
                    <w:div w:id="2017537859">
                      <w:marLeft w:val="0"/>
                      <w:marRight w:val="0"/>
                      <w:marTop w:val="0"/>
                      <w:marBottom w:val="0"/>
                      <w:divBdr>
                        <w:top w:val="none" w:sz="0" w:space="0" w:color="auto"/>
                        <w:left w:val="none" w:sz="0" w:space="0" w:color="auto"/>
                        <w:bottom w:val="none" w:sz="0" w:space="0" w:color="auto"/>
                        <w:right w:val="none" w:sz="0" w:space="0" w:color="auto"/>
                      </w:divBdr>
                      <w:divsChild>
                        <w:div w:id="151403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9752649">
      <w:bodyDiv w:val="1"/>
      <w:marLeft w:val="0"/>
      <w:marRight w:val="0"/>
      <w:marTop w:val="0"/>
      <w:marBottom w:val="0"/>
      <w:divBdr>
        <w:top w:val="none" w:sz="0" w:space="0" w:color="auto"/>
        <w:left w:val="none" w:sz="0" w:space="0" w:color="auto"/>
        <w:bottom w:val="none" w:sz="0" w:space="0" w:color="auto"/>
        <w:right w:val="none" w:sz="0" w:space="0" w:color="auto"/>
      </w:divBdr>
      <w:divsChild>
        <w:div w:id="1322807024">
          <w:marLeft w:val="0"/>
          <w:marRight w:val="0"/>
          <w:marTop w:val="0"/>
          <w:marBottom w:val="0"/>
          <w:divBdr>
            <w:top w:val="none" w:sz="0" w:space="0" w:color="auto"/>
            <w:left w:val="none" w:sz="0" w:space="0" w:color="auto"/>
            <w:bottom w:val="dotted" w:sz="6" w:space="0" w:color="A0A0A0"/>
            <w:right w:val="none" w:sz="0" w:space="0" w:color="auto"/>
          </w:divBdr>
          <w:divsChild>
            <w:div w:id="2013289388">
              <w:marLeft w:val="0"/>
              <w:marRight w:val="0"/>
              <w:marTop w:val="0"/>
              <w:marBottom w:val="0"/>
              <w:divBdr>
                <w:top w:val="none" w:sz="0" w:space="0" w:color="auto"/>
                <w:left w:val="none" w:sz="0" w:space="0" w:color="auto"/>
                <w:bottom w:val="none" w:sz="0" w:space="0" w:color="auto"/>
                <w:right w:val="none" w:sz="0" w:space="0" w:color="auto"/>
              </w:divBdr>
            </w:div>
            <w:div w:id="2027094343">
              <w:marLeft w:val="0"/>
              <w:marRight w:val="0"/>
              <w:marTop w:val="0"/>
              <w:marBottom w:val="0"/>
              <w:divBdr>
                <w:top w:val="none" w:sz="0" w:space="0" w:color="auto"/>
                <w:left w:val="none" w:sz="0" w:space="0" w:color="auto"/>
                <w:bottom w:val="none" w:sz="0" w:space="0" w:color="auto"/>
                <w:right w:val="none" w:sz="0" w:space="0" w:color="auto"/>
              </w:divBdr>
            </w:div>
            <w:div w:id="87703059">
              <w:marLeft w:val="0"/>
              <w:marRight w:val="0"/>
              <w:marTop w:val="195"/>
              <w:marBottom w:val="0"/>
              <w:divBdr>
                <w:top w:val="none" w:sz="0" w:space="0" w:color="auto"/>
                <w:left w:val="none" w:sz="0" w:space="0" w:color="auto"/>
                <w:bottom w:val="none" w:sz="0" w:space="0" w:color="auto"/>
                <w:right w:val="none" w:sz="0" w:space="0" w:color="auto"/>
              </w:divBdr>
            </w:div>
            <w:div w:id="1816336174">
              <w:marLeft w:val="0"/>
              <w:marRight w:val="0"/>
              <w:marTop w:val="0"/>
              <w:marBottom w:val="0"/>
              <w:divBdr>
                <w:top w:val="none" w:sz="0" w:space="0" w:color="auto"/>
                <w:left w:val="none" w:sz="0" w:space="0" w:color="auto"/>
                <w:bottom w:val="none" w:sz="0" w:space="0" w:color="auto"/>
                <w:right w:val="none" w:sz="0" w:space="0" w:color="auto"/>
              </w:divBdr>
            </w:div>
          </w:divsChild>
        </w:div>
        <w:div w:id="291719057">
          <w:marLeft w:val="210"/>
          <w:marRight w:val="0"/>
          <w:marTop w:val="0"/>
          <w:marBottom w:val="0"/>
          <w:divBdr>
            <w:top w:val="none" w:sz="0" w:space="0" w:color="auto"/>
            <w:left w:val="none" w:sz="0" w:space="0" w:color="auto"/>
            <w:bottom w:val="none" w:sz="0" w:space="0" w:color="auto"/>
            <w:right w:val="none" w:sz="0" w:space="0" w:color="auto"/>
          </w:divBdr>
          <w:divsChild>
            <w:div w:id="1301419236">
              <w:marLeft w:val="0"/>
              <w:marRight w:val="0"/>
              <w:marTop w:val="0"/>
              <w:marBottom w:val="0"/>
              <w:divBdr>
                <w:top w:val="none" w:sz="0" w:space="0" w:color="auto"/>
                <w:left w:val="none" w:sz="0" w:space="0" w:color="auto"/>
                <w:bottom w:val="none" w:sz="0" w:space="0" w:color="auto"/>
                <w:right w:val="none" w:sz="0" w:space="0" w:color="auto"/>
              </w:divBdr>
              <w:divsChild>
                <w:div w:id="595787858">
                  <w:marLeft w:val="0"/>
                  <w:marRight w:val="0"/>
                  <w:marTop w:val="0"/>
                  <w:marBottom w:val="0"/>
                  <w:divBdr>
                    <w:top w:val="none" w:sz="0" w:space="0" w:color="auto"/>
                    <w:left w:val="none" w:sz="0" w:space="0" w:color="auto"/>
                    <w:bottom w:val="none" w:sz="0" w:space="0" w:color="auto"/>
                    <w:right w:val="none" w:sz="0" w:space="0" w:color="auto"/>
                  </w:divBdr>
                </w:div>
              </w:divsChild>
            </w:div>
            <w:div w:id="439183014">
              <w:marLeft w:val="0"/>
              <w:marRight w:val="0"/>
              <w:marTop w:val="0"/>
              <w:marBottom w:val="0"/>
              <w:divBdr>
                <w:top w:val="none" w:sz="0" w:space="0" w:color="auto"/>
                <w:left w:val="none" w:sz="0" w:space="0" w:color="auto"/>
                <w:bottom w:val="none" w:sz="0" w:space="0" w:color="auto"/>
                <w:right w:val="none" w:sz="0" w:space="0" w:color="auto"/>
              </w:divBdr>
              <w:divsChild>
                <w:div w:id="1718240255">
                  <w:marLeft w:val="216"/>
                  <w:marRight w:val="0"/>
                  <w:marTop w:val="0"/>
                  <w:marBottom w:val="0"/>
                  <w:divBdr>
                    <w:top w:val="none" w:sz="0" w:space="0" w:color="auto"/>
                    <w:left w:val="none" w:sz="0" w:space="0" w:color="auto"/>
                    <w:bottom w:val="none" w:sz="0" w:space="0" w:color="auto"/>
                    <w:right w:val="none" w:sz="0" w:space="0" w:color="auto"/>
                  </w:divBdr>
                  <w:divsChild>
                    <w:div w:id="262347877">
                      <w:marLeft w:val="0"/>
                      <w:marRight w:val="0"/>
                      <w:marTop w:val="0"/>
                      <w:marBottom w:val="0"/>
                      <w:divBdr>
                        <w:top w:val="none" w:sz="0" w:space="0" w:color="auto"/>
                        <w:left w:val="none" w:sz="0" w:space="0" w:color="auto"/>
                        <w:bottom w:val="none" w:sz="0" w:space="0" w:color="auto"/>
                        <w:right w:val="none" w:sz="0" w:space="0" w:color="auto"/>
                      </w:divBdr>
                      <w:divsChild>
                        <w:div w:id="1013607471">
                          <w:marLeft w:val="0"/>
                          <w:marRight w:val="0"/>
                          <w:marTop w:val="0"/>
                          <w:marBottom w:val="0"/>
                          <w:divBdr>
                            <w:top w:val="none" w:sz="0" w:space="0" w:color="auto"/>
                            <w:left w:val="none" w:sz="0" w:space="0" w:color="auto"/>
                            <w:bottom w:val="none" w:sz="0" w:space="0" w:color="auto"/>
                            <w:right w:val="none" w:sz="0" w:space="0" w:color="auto"/>
                          </w:divBdr>
                        </w:div>
                        <w:div w:id="980378304">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398210873">
      <w:bodyDiv w:val="1"/>
      <w:marLeft w:val="0"/>
      <w:marRight w:val="0"/>
      <w:marTop w:val="0"/>
      <w:marBottom w:val="0"/>
      <w:divBdr>
        <w:top w:val="none" w:sz="0" w:space="0" w:color="auto"/>
        <w:left w:val="none" w:sz="0" w:space="0" w:color="auto"/>
        <w:bottom w:val="none" w:sz="0" w:space="0" w:color="auto"/>
        <w:right w:val="none" w:sz="0" w:space="0" w:color="auto"/>
      </w:divBdr>
      <w:divsChild>
        <w:div w:id="679814581">
          <w:marLeft w:val="0"/>
          <w:marRight w:val="0"/>
          <w:marTop w:val="0"/>
          <w:marBottom w:val="0"/>
          <w:divBdr>
            <w:top w:val="none" w:sz="0" w:space="0" w:color="auto"/>
            <w:left w:val="none" w:sz="0" w:space="0" w:color="auto"/>
            <w:bottom w:val="dotted" w:sz="6" w:space="0" w:color="A0A0A0"/>
            <w:right w:val="none" w:sz="0" w:space="0" w:color="auto"/>
          </w:divBdr>
          <w:divsChild>
            <w:div w:id="610361185">
              <w:marLeft w:val="0"/>
              <w:marRight w:val="0"/>
              <w:marTop w:val="0"/>
              <w:marBottom w:val="0"/>
              <w:divBdr>
                <w:top w:val="none" w:sz="0" w:space="0" w:color="auto"/>
                <w:left w:val="none" w:sz="0" w:space="0" w:color="auto"/>
                <w:bottom w:val="none" w:sz="0" w:space="0" w:color="auto"/>
                <w:right w:val="none" w:sz="0" w:space="0" w:color="auto"/>
              </w:divBdr>
            </w:div>
            <w:div w:id="943926017">
              <w:marLeft w:val="0"/>
              <w:marRight w:val="0"/>
              <w:marTop w:val="0"/>
              <w:marBottom w:val="0"/>
              <w:divBdr>
                <w:top w:val="none" w:sz="0" w:space="0" w:color="auto"/>
                <w:left w:val="none" w:sz="0" w:space="0" w:color="auto"/>
                <w:bottom w:val="none" w:sz="0" w:space="0" w:color="auto"/>
                <w:right w:val="none" w:sz="0" w:space="0" w:color="auto"/>
              </w:divBdr>
            </w:div>
            <w:div w:id="1367215801">
              <w:marLeft w:val="0"/>
              <w:marRight w:val="0"/>
              <w:marTop w:val="195"/>
              <w:marBottom w:val="0"/>
              <w:divBdr>
                <w:top w:val="none" w:sz="0" w:space="0" w:color="auto"/>
                <w:left w:val="none" w:sz="0" w:space="0" w:color="auto"/>
                <w:bottom w:val="none" w:sz="0" w:space="0" w:color="auto"/>
                <w:right w:val="none" w:sz="0" w:space="0" w:color="auto"/>
              </w:divBdr>
            </w:div>
            <w:div w:id="1464040808">
              <w:marLeft w:val="0"/>
              <w:marRight w:val="0"/>
              <w:marTop w:val="0"/>
              <w:marBottom w:val="0"/>
              <w:divBdr>
                <w:top w:val="none" w:sz="0" w:space="0" w:color="auto"/>
                <w:left w:val="none" w:sz="0" w:space="0" w:color="auto"/>
                <w:bottom w:val="none" w:sz="0" w:space="0" w:color="auto"/>
                <w:right w:val="none" w:sz="0" w:space="0" w:color="auto"/>
              </w:divBdr>
            </w:div>
          </w:divsChild>
        </w:div>
        <w:div w:id="765032210">
          <w:marLeft w:val="210"/>
          <w:marRight w:val="0"/>
          <w:marTop w:val="0"/>
          <w:marBottom w:val="0"/>
          <w:divBdr>
            <w:top w:val="none" w:sz="0" w:space="0" w:color="auto"/>
            <w:left w:val="none" w:sz="0" w:space="0" w:color="auto"/>
            <w:bottom w:val="none" w:sz="0" w:space="0" w:color="auto"/>
            <w:right w:val="none" w:sz="0" w:space="0" w:color="auto"/>
          </w:divBdr>
          <w:divsChild>
            <w:div w:id="1712803230">
              <w:marLeft w:val="0"/>
              <w:marRight w:val="0"/>
              <w:marTop w:val="0"/>
              <w:marBottom w:val="0"/>
              <w:divBdr>
                <w:top w:val="none" w:sz="0" w:space="0" w:color="auto"/>
                <w:left w:val="none" w:sz="0" w:space="0" w:color="auto"/>
                <w:bottom w:val="none" w:sz="0" w:space="0" w:color="auto"/>
                <w:right w:val="none" w:sz="0" w:space="0" w:color="auto"/>
              </w:divBdr>
              <w:divsChild>
                <w:div w:id="545458009">
                  <w:marLeft w:val="0"/>
                  <w:marRight w:val="0"/>
                  <w:marTop w:val="0"/>
                  <w:marBottom w:val="0"/>
                  <w:divBdr>
                    <w:top w:val="none" w:sz="0" w:space="0" w:color="auto"/>
                    <w:left w:val="none" w:sz="0" w:space="0" w:color="auto"/>
                    <w:bottom w:val="none" w:sz="0" w:space="0" w:color="auto"/>
                    <w:right w:val="none" w:sz="0" w:space="0" w:color="auto"/>
                  </w:divBdr>
                </w:div>
              </w:divsChild>
            </w:div>
            <w:div w:id="83846482">
              <w:marLeft w:val="0"/>
              <w:marRight w:val="0"/>
              <w:marTop w:val="0"/>
              <w:marBottom w:val="0"/>
              <w:divBdr>
                <w:top w:val="none" w:sz="0" w:space="0" w:color="auto"/>
                <w:left w:val="none" w:sz="0" w:space="0" w:color="auto"/>
                <w:bottom w:val="none" w:sz="0" w:space="0" w:color="auto"/>
                <w:right w:val="none" w:sz="0" w:space="0" w:color="auto"/>
              </w:divBdr>
              <w:divsChild>
                <w:div w:id="1913853056">
                  <w:marLeft w:val="216"/>
                  <w:marRight w:val="0"/>
                  <w:marTop w:val="0"/>
                  <w:marBottom w:val="0"/>
                  <w:divBdr>
                    <w:top w:val="none" w:sz="0" w:space="0" w:color="auto"/>
                    <w:left w:val="none" w:sz="0" w:space="0" w:color="auto"/>
                    <w:bottom w:val="none" w:sz="0" w:space="0" w:color="auto"/>
                    <w:right w:val="none" w:sz="0" w:space="0" w:color="auto"/>
                  </w:divBdr>
                  <w:divsChild>
                    <w:div w:id="938174925">
                      <w:marLeft w:val="0"/>
                      <w:marRight w:val="0"/>
                      <w:marTop w:val="0"/>
                      <w:marBottom w:val="0"/>
                      <w:divBdr>
                        <w:top w:val="none" w:sz="0" w:space="0" w:color="auto"/>
                        <w:left w:val="none" w:sz="0" w:space="0" w:color="auto"/>
                        <w:bottom w:val="none" w:sz="0" w:space="0" w:color="auto"/>
                        <w:right w:val="none" w:sz="0" w:space="0" w:color="auto"/>
                      </w:divBdr>
                      <w:divsChild>
                        <w:div w:id="1284772627">
                          <w:marLeft w:val="0"/>
                          <w:marRight w:val="0"/>
                          <w:marTop w:val="0"/>
                          <w:marBottom w:val="0"/>
                          <w:divBdr>
                            <w:top w:val="none" w:sz="0" w:space="0" w:color="auto"/>
                            <w:left w:val="none" w:sz="0" w:space="0" w:color="auto"/>
                            <w:bottom w:val="none" w:sz="0" w:space="0" w:color="auto"/>
                            <w:right w:val="none" w:sz="0" w:space="0" w:color="auto"/>
                          </w:divBdr>
                        </w:div>
                        <w:div w:id="809060729">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497503348">
      <w:bodyDiv w:val="1"/>
      <w:marLeft w:val="0"/>
      <w:marRight w:val="0"/>
      <w:marTop w:val="0"/>
      <w:marBottom w:val="0"/>
      <w:divBdr>
        <w:top w:val="none" w:sz="0" w:space="0" w:color="auto"/>
        <w:left w:val="none" w:sz="0" w:space="0" w:color="auto"/>
        <w:bottom w:val="none" w:sz="0" w:space="0" w:color="auto"/>
        <w:right w:val="none" w:sz="0" w:space="0" w:color="auto"/>
      </w:divBdr>
      <w:divsChild>
        <w:div w:id="160432839">
          <w:marLeft w:val="0"/>
          <w:marRight w:val="0"/>
          <w:marTop w:val="0"/>
          <w:marBottom w:val="0"/>
          <w:divBdr>
            <w:top w:val="none" w:sz="0" w:space="0" w:color="auto"/>
            <w:left w:val="none" w:sz="0" w:space="0" w:color="auto"/>
            <w:bottom w:val="dotted" w:sz="6" w:space="0" w:color="A0A0A0"/>
            <w:right w:val="none" w:sz="0" w:space="0" w:color="auto"/>
          </w:divBdr>
          <w:divsChild>
            <w:div w:id="242496911">
              <w:marLeft w:val="0"/>
              <w:marRight w:val="0"/>
              <w:marTop w:val="0"/>
              <w:marBottom w:val="0"/>
              <w:divBdr>
                <w:top w:val="none" w:sz="0" w:space="0" w:color="auto"/>
                <w:left w:val="none" w:sz="0" w:space="0" w:color="auto"/>
                <w:bottom w:val="none" w:sz="0" w:space="0" w:color="auto"/>
                <w:right w:val="none" w:sz="0" w:space="0" w:color="auto"/>
              </w:divBdr>
            </w:div>
            <w:div w:id="1485389165">
              <w:marLeft w:val="0"/>
              <w:marRight w:val="0"/>
              <w:marTop w:val="0"/>
              <w:marBottom w:val="0"/>
              <w:divBdr>
                <w:top w:val="none" w:sz="0" w:space="0" w:color="auto"/>
                <w:left w:val="none" w:sz="0" w:space="0" w:color="auto"/>
                <w:bottom w:val="none" w:sz="0" w:space="0" w:color="auto"/>
                <w:right w:val="none" w:sz="0" w:space="0" w:color="auto"/>
              </w:divBdr>
            </w:div>
            <w:div w:id="110057657">
              <w:marLeft w:val="0"/>
              <w:marRight w:val="0"/>
              <w:marTop w:val="195"/>
              <w:marBottom w:val="0"/>
              <w:divBdr>
                <w:top w:val="none" w:sz="0" w:space="0" w:color="auto"/>
                <w:left w:val="none" w:sz="0" w:space="0" w:color="auto"/>
                <w:bottom w:val="none" w:sz="0" w:space="0" w:color="auto"/>
                <w:right w:val="none" w:sz="0" w:space="0" w:color="auto"/>
              </w:divBdr>
            </w:div>
            <w:div w:id="1703902073">
              <w:marLeft w:val="0"/>
              <w:marRight w:val="0"/>
              <w:marTop w:val="0"/>
              <w:marBottom w:val="0"/>
              <w:divBdr>
                <w:top w:val="none" w:sz="0" w:space="0" w:color="auto"/>
                <w:left w:val="none" w:sz="0" w:space="0" w:color="auto"/>
                <w:bottom w:val="none" w:sz="0" w:space="0" w:color="auto"/>
                <w:right w:val="none" w:sz="0" w:space="0" w:color="auto"/>
              </w:divBdr>
            </w:div>
          </w:divsChild>
        </w:div>
        <w:div w:id="1523741164">
          <w:marLeft w:val="210"/>
          <w:marRight w:val="0"/>
          <w:marTop w:val="0"/>
          <w:marBottom w:val="0"/>
          <w:divBdr>
            <w:top w:val="none" w:sz="0" w:space="0" w:color="auto"/>
            <w:left w:val="none" w:sz="0" w:space="0" w:color="auto"/>
            <w:bottom w:val="none" w:sz="0" w:space="0" w:color="auto"/>
            <w:right w:val="none" w:sz="0" w:space="0" w:color="auto"/>
          </w:divBdr>
          <w:divsChild>
            <w:div w:id="1355571775">
              <w:marLeft w:val="0"/>
              <w:marRight w:val="0"/>
              <w:marTop w:val="0"/>
              <w:marBottom w:val="0"/>
              <w:divBdr>
                <w:top w:val="none" w:sz="0" w:space="0" w:color="auto"/>
                <w:left w:val="none" w:sz="0" w:space="0" w:color="auto"/>
                <w:bottom w:val="none" w:sz="0" w:space="0" w:color="auto"/>
                <w:right w:val="none" w:sz="0" w:space="0" w:color="auto"/>
              </w:divBdr>
              <w:divsChild>
                <w:div w:id="151265781">
                  <w:marLeft w:val="0"/>
                  <w:marRight w:val="0"/>
                  <w:marTop w:val="0"/>
                  <w:marBottom w:val="0"/>
                  <w:divBdr>
                    <w:top w:val="none" w:sz="0" w:space="0" w:color="auto"/>
                    <w:left w:val="none" w:sz="0" w:space="0" w:color="auto"/>
                    <w:bottom w:val="none" w:sz="0" w:space="0" w:color="auto"/>
                    <w:right w:val="none" w:sz="0" w:space="0" w:color="auto"/>
                  </w:divBdr>
                </w:div>
              </w:divsChild>
            </w:div>
            <w:div w:id="1691761934">
              <w:marLeft w:val="0"/>
              <w:marRight w:val="0"/>
              <w:marTop w:val="0"/>
              <w:marBottom w:val="0"/>
              <w:divBdr>
                <w:top w:val="none" w:sz="0" w:space="0" w:color="auto"/>
                <w:left w:val="none" w:sz="0" w:space="0" w:color="auto"/>
                <w:bottom w:val="none" w:sz="0" w:space="0" w:color="auto"/>
                <w:right w:val="none" w:sz="0" w:space="0" w:color="auto"/>
              </w:divBdr>
              <w:divsChild>
                <w:div w:id="939071869">
                  <w:marLeft w:val="216"/>
                  <w:marRight w:val="0"/>
                  <w:marTop w:val="0"/>
                  <w:marBottom w:val="0"/>
                  <w:divBdr>
                    <w:top w:val="none" w:sz="0" w:space="0" w:color="auto"/>
                    <w:left w:val="none" w:sz="0" w:space="0" w:color="auto"/>
                    <w:bottom w:val="none" w:sz="0" w:space="0" w:color="auto"/>
                    <w:right w:val="none" w:sz="0" w:space="0" w:color="auto"/>
                  </w:divBdr>
                  <w:divsChild>
                    <w:div w:id="366099682">
                      <w:marLeft w:val="0"/>
                      <w:marRight w:val="0"/>
                      <w:marTop w:val="0"/>
                      <w:marBottom w:val="0"/>
                      <w:divBdr>
                        <w:top w:val="none" w:sz="0" w:space="0" w:color="auto"/>
                        <w:left w:val="none" w:sz="0" w:space="0" w:color="auto"/>
                        <w:bottom w:val="none" w:sz="0" w:space="0" w:color="auto"/>
                        <w:right w:val="none" w:sz="0" w:space="0" w:color="auto"/>
                      </w:divBdr>
                      <w:divsChild>
                        <w:div w:id="1223642268">
                          <w:marLeft w:val="0"/>
                          <w:marRight w:val="0"/>
                          <w:marTop w:val="0"/>
                          <w:marBottom w:val="0"/>
                          <w:divBdr>
                            <w:top w:val="none" w:sz="0" w:space="0" w:color="auto"/>
                            <w:left w:val="none" w:sz="0" w:space="0" w:color="auto"/>
                            <w:bottom w:val="none" w:sz="0" w:space="0" w:color="auto"/>
                            <w:right w:val="none" w:sz="0" w:space="0" w:color="auto"/>
                          </w:divBdr>
                        </w:div>
                        <w:div w:id="1411846950">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588277545">
      <w:bodyDiv w:val="1"/>
      <w:marLeft w:val="0"/>
      <w:marRight w:val="0"/>
      <w:marTop w:val="0"/>
      <w:marBottom w:val="0"/>
      <w:divBdr>
        <w:top w:val="none" w:sz="0" w:space="0" w:color="auto"/>
        <w:left w:val="none" w:sz="0" w:space="0" w:color="auto"/>
        <w:bottom w:val="none" w:sz="0" w:space="0" w:color="auto"/>
        <w:right w:val="none" w:sz="0" w:space="0" w:color="auto"/>
      </w:divBdr>
      <w:divsChild>
        <w:div w:id="69159775">
          <w:marLeft w:val="0"/>
          <w:marRight w:val="0"/>
          <w:marTop w:val="0"/>
          <w:marBottom w:val="0"/>
          <w:divBdr>
            <w:top w:val="none" w:sz="0" w:space="0" w:color="auto"/>
            <w:left w:val="none" w:sz="0" w:space="0" w:color="auto"/>
            <w:bottom w:val="none" w:sz="0" w:space="0" w:color="auto"/>
            <w:right w:val="none" w:sz="0" w:space="0" w:color="auto"/>
          </w:divBdr>
          <w:divsChild>
            <w:div w:id="474837363">
              <w:marLeft w:val="180"/>
              <w:marRight w:val="90"/>
              <w:marTop w:val="0"/>
              <w:marBottom w:val="300"/>
              <w:divBdr>
                <w:top w:val="none" w:sz="0" w:space="0" w:color="auto"/>
                <w:left w:val="none" w:sz="0" w:space="0" w:color="auto"/>
                <w:bottom w:val="none" w:sz="0" w:space="0" w:color="auto"/>
                <w:right w:val="none" w:sz="0" w:space="0" w:color="auto"/>
              </w:divBdr>
              <w:divsChild>
                <w:div w:id="1299185675">
                  <w:marLeft w:val="210"/>
                  <w:marRight w:val="0"/>
                  <w:marTop w:val="0"/>
                  <w:marBottom w:val="0"/>
                  <w:divBdr>
                    <w:top w:val="none" w:sz="0" w:space="0" w:color="auto"/>
                    <w:left w:val="none" w:sz="0" w:space="0" w:color="auto"/>
                    <w:bottom w:val="none" w:sz="0" w:space="0" w:color="auto"/>
                    <w:right w:val="none" w:sz="0" w:space="0" w:color="auto"/>
                  </w:divBdr>
                  <w:divsChild>
                    <w:div w:id="1248079964">
                      <w:marLeft w:val="0"/>
                      <w:marRight w:val="0"/>
                      <w:marTop w:val="0"/>
                      <w:marBottom w:val="0"/>
                      <w:divBdr>
                        <w:top w:val="none" w:sz="0" w:space="0" w:color="auto"/>
                        <w:left w:val="none" w:sz="0" w:space="0" w:color="auto"/>
                        <w:bottom w:val="none" w:sz="0" w:space="0" w:color="auto"/>
                        <w:right w:val="none" w:sz="0" w:space="0" w:color="auto"/>
                      </w:divBdr>
                      <w:divsChild>
                        <w:div w:id="2055617742">
                          <w:marLeft w:val="0"/>
                          <w:marRight w:val="0"/>
                          <w:marTop w:val="0"/>
                          <w:marBottom w:val="0"/>
                          <w:divBdr>
                            <w:top w:val="none" w:sz="0" w:space="0" w:color="auto"/>
                            <w:left w:val="none" w:sz="0" w:space="0" w:color="auto"/>
                            <w:bottom w:val="none" w:sz="0" w:space="0" w:color="auto"/>
                            <w:right w:val="none" w:sz="0" w:space="0" w:color="auto"/>
                          </w:divBdr>
                          <w:divsChild>
                            <w:div w:id="570192417">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670331793">
          <w:marLeft w:val="0"/>
          <w:marRight w:val="0"/>
          <w:marTop w:val="0"/>
          <w:marBottom w:val="0"/>
          <w:divBdr>
            <w:top w:val="none" w:sz="0" w:space="0" w:color="auto"/>
            <w:left w:val="none" w:sz="0" w:space="0" w:color="auto"/>
            <w:bottom w:val="none" w:sz="0" w:space="0" w:color="auto"/>
            <w:right w:val="none" w:sz="0" w:space="0" w:color="auto"/>
          </w:divBdr>
          <w:divsChild>
            <w:div w:id="1054424436">
              <w:marLeft w:val="180"/>
              <w:marRight w:val="90"/>
              <w:marTop w:val="0"/>
              <w:marBottom w:val="300"/>
              <w:divBdr>
                <w:top w:val="none" w:sz="0" w:space="0" w:color="auto"/>
                <w:left w:val="none" w:sz="0" w:space="0" w:color="auto"/>
                <w:bottom w:val="none" w:sz="0" w:space="0" w:color="auto"/>
                <w:right w:val="none" w:sz="0" w:space="0" w:color="auto"/>
              </w:divBdr>
              <w:divsChild>
                <w:div w:id="437140896">
                  <w:marLeft w:val="0"/>
                  <w:marRight w:val="0"/>
                  <w:marTop w:val="0"/>
                  <w:marBottom w:val="0"/>
                  <w:divBdr>
                    <w:top w:val="none" w:sz="0" w:space="0" w:color="auto"/>
                    <w:left w:val="none" w:sz="0" w:space="0" w:color="auto"/>
                    <w:bottom w:val="dotted" w:sz="6" w:space="0" w:color="A0A0A0"/>
                    <w:right w:val="none" w:sz="0" w:space="0" w:color="auto"/>
                  </w:divBdr>
                  <w:divsChild>
                    <w:div w:id="392971000">
                      <w:marLeft w:val="0"/>
                      <w:marRight w:val="0"/>
                      <w:marTop w:val="0"/>
                      <w:marBottom w:val="0"/>
                      <w:divBdr>
                        <w:top w:val="none" w:sz="0" w:space="0" w:color="auto"/>
                        <w:left w:val="none" w:sz="0" w:space="0" w:color="auto"/>
                        <w:bottom w:val="none" w:sz="0" w:space="0" w:color="auto"/>
                        <w:right w:val="none" w:sz="0" w:space="0" w:color="auto"/>
                      </w:divBdr>
                    </w:div>
                    <w:div w:id="1016469208">
                      <w:marLeft w:val="0"/>
                      <w:marRight w:val="0"/>
                      <w:marTop w:val="0"/>
                      <w:marBottom w:val="0"/>
                      <w:divBdr>
                        <w:top w:val="none" w:sz="0" w:space="0" w:color="auto"/>
                        <w:left w:val="none" w:sz="0" w:space="0" w:color="auto"/>
                        <w:bottom w:val="none" w:sz="0" w:space="0" w:color="auto"/>
                        <w:right w:val="none" w:sz="0" w:space="0" w:color="auto"/>
                      </w:divBdr>
                    </w:div>
                    <w:div w:id="1919368409">
                      <w:marLeft w:val="0"/>
                      <w:marRight w:val="0"/>
                      <w:marTop w:val="195"/>
                      <w:marBottom w:val="0"/>
                      <w:divBdr>
                        <w:top w:val="none" w:sz="0" w:space="0" w:color="auto"/>
                        <w:left w:val="none" w:sz="0" w:space="0" w:color="auto"/>
                        <w:bottom w:val="none" w:sz="0" w:space="0" w:color="auto"/>
                        <w:right w:val="none" w:sz="0" w:space="0" w:color="auto"/>
                      </w:divBdr>
                    </w:div>
                    <w:div w:id="1993556981">
                      <w:marLeft w:val="0"/>
                      <w:marRight w:val="0"/>
                      <w:marTop w:val="0"/>
                      <w:marBottom w:val="0"/>
                      <w:divBdr>
                        <w:top w:val="none" w:sz="0" w:space="0" w:color="auto"/>
                        <w:left w:val="none" w:sz="0" w:space="0" w:color="auto"/>
                        <w:bottom w:val="none" w:sz="0" w:space="0" w:color="auto"/>
                        <w:right w:val="none" w:sz="0" w:space="0" w:color="auto"/>
                      </w:divBdr>
                    </w:div>
                  </w:divsChild>
                </w:div>
                <w:div w:id="1981688860">
                  <w:marLeft w:val="210"/>
                  <w:marRight w:val="0"/>
                  <w:marTop w:val="0"/>
                  <w:marBottom w:val="0"/>
                  <w:divBdr>
                    <w:top w:val="none" w:sz="0" w:space="0" w:color="auto"/>
                    <w:left w:val="none" w:sz="0" w:space="0" w:color="auto"/>
                    <w:bottom w:val="none" w:sz="0" w:space="0" w:color="auto"/>
                    <w:right w:val="none" w:sz="0" w:space="0" w:color="auto"/>
                  </w:divBdr>
                  <w:divsChild>
                    <w:div w:id="1278027978">
                      <w:marLeft w:val="0"/>
                      <w:marRight w:val="0"/>
                      <w:marTop w:val="0"/>
                      <w:marBottom w:val="0"/>
                      <w:divBdr>
                        <w:top w:val="none" w:sz="0" w:space="0" w:color="auto"/>
                        <w:left w:val="none" w:sz="0" w:space="0" w:color="auto"/>
                        <w:bottom w:val="none" w:sz="0" w:space="0" w:color="auto"/>
                        <w:right w:val="none" w:sz="0" w:space="0" w:color="auto"/>
                      </w:divBdr>
                      <w:divsChild>
                        <w:div w:id="1286426878">
                          <w:marLeft w:val="0"/>
                          <w:marRight w:val="0"/>
                          <w:marTop w:val="0"/>
                          <w:marBottom w:val="0"/>
                          <w:divBdr>
                            <w:top w:val="none" w:sz="0" w:space="0" w:color="auto"/>
                            <w:left w:val="none" w:sz="0" w:space="0" w:color="auto"/>
                            <w:bottom w:val="none" w:sz="0" w:space="0" w:color="auto"/>
                            <w:right w:val="none" w:sz="0" w:space="0" w:color="auto"/>
                          </w:divBdr>
                        </w:div>
                      </w:divsChild>
                    </w:div>
                    <w:div w:id="403720750">
                      <w:marLeft w:val="0"/>
                      <w:marRight w:val="0"/>
                      <w:marTop w:val="0"/>
                      <w:marBottom w:val="0"/>
                      <w:divBdr>
                        <w:top w:val="none" w:sz="0" w:space="0" w:color="auto"/>
                        <w:left w:val="none" w:sz="0" w:space="0" w:color="auto"/>
                        <w:bottom w:val="none" w:sz="0" w:space="0" w:color="auto"/>
                        <w:right w:val="none" w:sz="0" w:space="0" w:color="auto"/>
                      </w:divBdr>
                      <w:divsChild>
                        <w:div w:id="913470586">
                          <w:marLeft w:val="216"/>
                          <w:marRight w:val="0"/>
                          <w:marTop w:val="0"/>
                          <w:marBottom w:val="0"/>
                          <w:divBdr>
                            <w:top w:val="none" w:sz="0" w:space="0" w:color="auto"/>
                            <w:left w:val="none" w:sz="0" w:space="0" w:color="auto"/>
                            <w:bottom w:val="none" w:sz="0" w:space="0" w:color="auto"/>
                            <w:right w:val="none" w:sz="0" w:space="0" w:color="auto"/>
                          </w:divBdr>
                          <w:divsChild>
                            <w:div w:id="290481424">
                              <w:marLeft w:val="0"/>
                              <w:marRight w:val="0"/>
                              <w:marTop w:val="0"/>
                              <w:marBottom w:val="0"/>
                              <w:divBdr>
                                <w:top w:val="none" w:sz="0" w:space="0" w:color="auto"/>
                                <w:left w:val="none" w:sz="0" w:space="0" w:color="auto"/>
                                <w:bottom w:val="none" w:sz="0" w:space="0" w:color="auto"/>
                                <w:right w:val="none" w:sz="0" w:space="0" w:color="auto"/>
                              </w:divBdr>
                              <w:divsChild>
                                <w:div w:id="1145321327">
                                  <w:marLeft w:val="0"/>
                                  <w:marRight w:val="0"/>
                                  <w:marTop w:val="0"/>
                                  <w:marBottom w:val="0"/>
                                  <w:divBdr>
                                    <w:top w:val="none" w:sz="0" w:space="0" w:color="auto"/>
                                    <w:left w:val="none" w:sz="0" w:space="0" w:color="auto"/>
                                    <w:bottom w:val="none" w:sz="0" w:space="0" w:color="auto"/>
                                    <w:right w:val="none" w:sz="0" w:space="0" w:color="auto"/>
                                  </w:divBdr>
                                </w:div>
                                <w:div w:id="978650636">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644697230">
          <w:marLeft w:val="0"/>
          <w:marRight w:val="0"/>
          <w:marTop w:val="0"/>
          <w:marBottom w:val="0"/>
          <w:divBdr>
            <w:top w:val="none" w:sz="0" w:space="0" w:color="auto"/>
            <w:left w:val="none" w:sz="0" w:space="0" w:color="auto"/>
            <w:bottom w:val="none" w:sz="0" w:space="0" w:color="auto"/>
            <w:right w:val="none" w:sz="0" w:space="0" w:color="auto"/>
          </w:divBdr>
          <w:divsChild>
            <w:div w:id="1673751785">
              <w:marLeft w:val="180"/>
              <w:marRight w:val="90"/>
              <w:marTop w:val="0"/>
              <w:marBottom w:val="300"/>
              <w:divBdr>
                <w:top w:val="none" w:sz="0" w:space="0" w:color="auto"/>
                <w:left w:val="none" w:sz="0" w:space="0" w:color="auto"/>
                <w:bottom w:val="none" w:sz="0" w:space="0" w:color="auto"/>
                <w:right w:val="none" w:sz="0" w:space="0" w:color="auto"/>
              </w:divBdr>
              <w:divsChild>
                <w:div w:id="1299267357">
                  <w:marLeft w:val="0"/>
                  <w:marRight w:val="0"/>
                  <w:marTop w:val="0"/>
                  <w:marBottom w:val="0"/>
                  <w:divBdr>
                    <w:top w:val="none" w:sz="0" w:space="0" w:color="auto"/>
                    <w:left w:val="none" w:sz="0" w:space="0" w:color="auto"/>
                    <w:bottom w:val="dotted" w:sz="6" w:space="0" w:color="A0A0A0"/>
                    <w:right w:val="none" w:sz="0" w:space="0" w:color="auto"/>
                  </w:divBdr>
                  <w:divsChild>
                    <w:div w:id="1054547592">
                      <w:marLeft w:val="0"/>
                      <w:marRight w:val="0"/>
                      <w:marTop w:val="0"/>
                      <w:marBottom w:val="0"/>
                      <w:divBdr>
                        <w:top w:val="none" w:sz="0" w:space="0" w:color="auto"/>
                        <w:left w:val="none" w:sz="0" w:space="0" w:color="auto"/>
                        <w:bottom w:val="none" w:sz="0" w:space="0" w:color="auto"/>
                        <w:right w:val="none" w:sz="0" w:space="0" w:color="auto"/>
                      </w:divBdr>
                    </w:div>
                    <w:div w:id="1243831545">
                      <w:marLeft w:val="0"/>
                      <w:marRight w:val="0"/>
                      <w:marTop w:val="0"/>
                      <w:marBottom w:val="0"/>
                      <w:divBdr>
                        <w:top w:val="none" w:sz="0" w:space="0" w:color="auto"/>
                        <w:left w:val="none" w:sz="0" w:space="0" w:color="auto"/>
                        <w:bottom w:val="none" w:sz="0" w:space="0" w:color="auto"/>
                        <w:right w:val="none" w:sz="0" w:space="0" w:color="auto"/>
                      </w:divBdr>
                    </w:div>
                    <w:div w:id="1494293781">
                      <w:marLeft w:val="0"/>
                      <w:marRight w:val="0"/>
                      <w:marTop w:val="195"/>
                      <w:marBottom w:val="0"/>
                      <w:divBdr>
                        <w:top w:val="none" w:sz="0" w:space="0" w:color="auto"/>
                        <w:left w:val="none" w:sz="0" w:space="0" w:color="auto"/>
                        <w:bottom w:val="none" w:sz="0" w:space="0" w:color="auto"/>
                        <w:right w:val="none" w:sz="0" w:space="0" w:color="auto"/>
                      </w:divBdr>
                    </w:div>
                    <w:div w:id="1292439171">
                      <w:marLeft w:val="0"/>
                      <w:marRight w:val="0"/>
                      <w:marTop w:val="0"/>
                      <w:marBottom w:val="0"/>
                      <w:divBdr>
                        <w:top w:val="none" w:sz="0" w:space="0" w:color="auto"/>
                        <w:left w:val="none" w:sz="0" w:space="0" w:color="auto"/>
                        <w:bottom w:val="none" w:sz="0" w:space="0" w:color="auto"/>
                        <w:right w:val="none" w:sz="0" w:space="0" w:color="auto"/>
                      </w:divBdr>
                    </w:div>
                  </w:divsChild>
                </w:div>
                <w:div w:id="976496602">
                  <w:marLeft w:val="210"/>
                  <w:marRight w:val="0"/>
                  <w:marTop w:val="0"/>
                  <w:marBottom w:val="0"/>
                  <w:divBdr>
                    <w:top w:val="none" w:sz="0" w:space="0" w:color="auto"/>
                    <w:left w:val="none" w:sz="0" w:space="0" w:color="auto"/>
                    <w:bottom w:val="none" w:sz="0" w:space="0" w:color="auto"/>
                    <w:right w:val="none" w:sz="0" w:space="0" w:color="auto"/>
                  </w:divBdr>
                  <w:divsChild>
                    <w:div w:id="1382948214">
                      <w:marLeft w:val="0"/>
                      <w:marRight w:val="0"/>
                      <w:marTop w:val="0"/>
                      <w:marBottom w:val="0"/>
                      <w:divBdr>
                        <w:top w:val="none" w:sz="0" w:space="0" w:color="auto"/>
                        <w:left w:val="none" w:sz="0" w:space="0" w:color="auto"/>
                        <w:bottom w:val="none" w:sz="0" w:space="0" w:color="auto"/>
                        <w:right w:val="none" w:sz="0" w:space="0" w:color="auto"/>
                      </w:divBdr>
                      <w:divsChild>
                        <w:div w:id="1669937421">
                          <w:marLeft w:val="0"/>
                          <w:marRight w:val="0"/>
                          <w:marTop w:val="0"/>
                          <w:marBottom w:val="0"/>
                          <w:divBdr>
                            <w:top w:val="none" w:sz="0" w:space="0" w:color="auto"/>
                            <w:left w:val="none" w:sz="0" w:space="0" w:color="auto"/>
                            <w:bottom w:val="none" w:sz="0" w:space="0" w:color="auto"/>
                            <w:right w:val="none" w:sz="0" w:space="0" w:color="auto"/>
                          </w:divBdr>
                        </w:div>
                      </w:divsChild>
                    </w:div>
                    <w:div w:id="1012804943">
                      <w:marLeft w:val="0"/>
                      <w:marRight w:val="0"/>
                      <w:marTop w:val="0"/>
                      <w:marBottom w:val="0"/>
                      <w:divBdr>
                        <w:top w:val="none" w:sz="0" w:space="0" w:color="auto"/>
                        <w:left w:val="none" w:sz="0" w:space="0" w:color="auto"/>
                        <w:bottom w:val="none" w:sz="0" w:space="0" w:color="auto"/>
                        <w:right w:val="none" w:sz="0" w:space="0" w:color="auto"/>
                      </w:divBdr>
                      <w:divsChild>
                        <w:div w:id="1354914333">
                          <w:marLeft w:val="216"/>
                          <w:marRight w:val="0"/>
                          <w:marTop w:val="0"/>
                          <w:marBottom w:val="0"/>
                          <w:divBdr>
                            <w:top w:val="none" w:sz="0" w:space="0" w:color="auto"/>
                            <w:left w:val="none" w:sz="0" w:space="0" w:color="auto"/>
                            <w:bottom w:val="none" w:sz="0" w:space="0" w:color="auto"/>
                            <w:right w:val="none" w:sz="0" w:space="0" w:color="auto"/>
                          </w:divBdr>
                          <w:divsChild>
                            <w:div w:id="1469742421">
                              <w:marLeft w:val="0"/>
                              <w:marRight w:val="0"/>
                              <w:marTop w:val="0"/>
                              <w:marBottom w:val="0"/>
                              <w:divBdr>
                                <w:top w:val="none" w:sz="0" w:space="0" w:color="auto"/>
                                <w:left w:val="none" w:sz="0" w:space="0" w:color="auto"/>
                                <w:bottom w:val="none" w:sz="0" w:space="0" w:color="auto"/>
                                <w:right w:val="none" w:sz="0" w:space="0" w:color="auto"/>
                              </w:divBdr>
                              <w:divsChild>
                                <w:div w:id="1181509855">
                                  <w:marLeft w:val="0"/>
                                  <w:marRight w:val="0"/>
                                  <w:marTop w:val="0"/>
                                  <w:marBottom w:val="0"/>
                                  <w:divBdr>
                                    <w:top w:val="none" w:sz="0" w:space="0" w:color="auto"/>
                                    <w:left w:val="none" w:sz="0" w:space="0" w:color="auto"/>
                                    <w:bottom w:val="none" w:sz="0" w:space="0" w:color="auto"/>
                                    <w:right w:val="none" w:sz="0" w:space="0" w:color="auto"/>
                                  </w:divBdr>
                                </w:div>
                                <w:div w:id="1968662994">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295408272">
          <w:marLeft w:val="0"/>
          <w:marRight w:val="0"/>
          <w:marTop w:val="0"/>
          <w:marBottom w:val="0"/>
          <w:divBdr>
            <w:top w:val="none" w:sz="0" w:space="0" w:color="auto"/>
            <w:left w:val="none" w:sz="0" w:space="0" w:color="auto"/>
            <w:bottom w:val="none" w:sz="0" w:space="0" w:color="auto"/>
            <w:right w:val="none" w:sz="0" w:space="0" w:color="auto"/>
          </w:divBdr>
          <w:divsChild>
            <w:div w:id="1591431286">
              <w:marLeft w:val="180"/>
              <w:marRight w:val="90"/>
              <w:marTop w:val="0"/>
              <w:marBottom w:val="300"/>
              <w:divBdr>
                <w:top w:val="none" w:sz="0" w:space="0" w:color="auto"/>
                <w:left w:val="none" w:sz="0" w:space="0" w:color="auto"/>
                <w:bottom w:val="none" w:sz="0" w:space="0" w:color="auto"/>
                <w:right w:val="none" w:sz="0" w:space="0" w:color="auto"/>
              </w:divBdr>
              <w:divsChild>
                <w:div w:id="833226832">
                  <w:marLeft w:val="0"/>
                  <w:marRight w:val="0"/>
                  <w:marTop w:val="0"/>
                  <w:marBottom w:val="0"/>
                  <w:divBdr>
                    <w:top w:val="none" w:sz="0" w:space="0" w:color="auto"/>
                    <w:left w:val="none" w:sz="0" w:space="0" w:color="auto"/>
                    <w:bottom w:val="dotted" w:sz="6" w:space="0" w:color="A0A0A0"/>
                    <w:right w:val="none" w:sz="0" w:space="0" w:color="auto"/>
                  </w:divBdr>
                  <w:divsChild>
                    <w:div w:id="1686981451">
                      <w:marLeft w:val="0"/>
                      <w:marRight w:val="0"/>
                      <w:marTop w:val="0"/>
                      <w:marBottom w:val="0"/>
                      <w:divBdr>
                        <w:top w:val="none" w:sz="0" w:space="0" w:color="auto"/>
                        <w:left w:val="none" w:sz="0" w:space="0" w:color="auto"/>
                        <w:bottom w:val="none" w:sz="0" w:space="0" w:color="auto"/>
                        <w:right w:val="none" w:sz="0" w:space="0" w:color="auto"/>
                      </w:divBdr>
                    </w:div>
                    <w:div w:id="156115162">
                      <w:marLeft w:val="0"/>
                      <w:marRight w:val="0"/>
                      <w:marTop w:val="0"/>
                      <w:marBottom w:val="0"/>
                      <w:divBdr>
                        <w:top w:val="none" w:sz="0" w:space="0" w:color="auto"/>
                        <w:left w:val="none" w:sz="0" w:space="0" w:color="auto"/>
                        <w:bottom w:val="none" w:sz="0" w:space="0" w:color="auto"/>
                        <w:right w:val="none" w:sz="0" w:space="0" w:color="auto"/>
                      </w:divBdr>
                    </w:div>
                    <w:div w:id="1240672670">
                      <w:marLeft w:val="0"/>
                      <w:marRight w:val="0"/>
                      <w:marTop w:val="195"/>
                      <w:marBottom w:val="0"/>
                      <w:divBdr>
                        <w:top w:val="none" w:sz="0" w:space="0" w:color="auto"/>
                        <w:left w:val="none" w:sz="0" w:space="0" w:color="auto"/>
                        <w:bottom w:val="none" w:sz="0" w:space="0" w:color="auto"/>
                        <w:right w:val="none" w:sz="0" w:space="0" w:color="auto"/>
                      </w:divBdr>
                    </w:div>
                    <w:div w:id="723993069">
                      <w:marLeft w:val="0"/>
                      <w:marRight w:val="0"/>
                      <w:marTop w:val="0"/>
                      <w:marBottom w:val="0"/>
                      <w:divBdr>
                        <w:top w:val="none" w:sz="0" w:space="0" w:color="auto"/>
                        <w:left w:val="none" w:sz="0" w:space="0" w:color="auto"/>
                        <w:bottom w:val="none" w:sz="0" w:space="0" w:color="auto"/>
                        <w:right w:val="none" w:sz="0" w:space="0" w:color="auto"/>
                      </w:divBdr>
                    </w:div>
                  </w:divsChild>
                </w:div>
                <w:div w:id="1972207097">
                  <w:marLeft w:val="210"/>
                  <w:marRight w:val="0"/>
                  <w:marTop w:val="0"/>
                  <w:marBottom w:val="0"/>
                  <w:divBdr>
                    <w:top w:val="none" w:sz="0" w:space="0" w:color="auto"/>
                    <w:left w:val="none" w:sz="0" w:space="0" w:color="auto"/>
                    <w:bottom w:val="none" w:sz="0" w:space="0" w:color="auto"/>
                    <w:right w:val="none" w:sz="0" w:space="0" w:color="auto"/>
                  </w:divBdr>
                  <w:divsChild>
                    <w:div w:id="1844782347">
                      <w:marLeft w:val="0"/>
                      <w:marRight w:val="0"/>
                      <w:marTop w:val="0"/>
                      <w:marBottom w:val="0"/>
                      <w:divBdr>
                        <w:top w:val="none" w:sz="0" w:space="0" w:color="auto"/>
                        <w:left w:val="none" w:sz="0" w:space="0" w:color="auto"/>
                        <w:bottom w:val="none" w:sz="0" w:space="0" w:color="auto"/>
                        <w:right w:val="none" w:sz="0" w:space="0" w:color="auto"/>
                      </w:divBdr>
                      <w:divsChild>
                        <w:div w:id="1877083149">
                          <w:marLeft w:val="0"/>
                          <w:marRight w:val="0"/>
                          <w:marTop w:val="0"/>
                          <w:marBottom w:val="0"/>
                          <w:divBdr>
                            <w:top w:val="none" w:sz="0" w:space="0" w:color="auto"/>
                            <w:left w:val="none" w:sz="0" w:space="0" w:color="auto"/>
                            <w:bottom w:val="none" w:sz="0" w:space="0" w:color="auto"/>
                            <w:right w:val="none" w:sz="0" w:space="0" w:color="auto"/>
                          </w:divBdr>
                        </w:div>
                      </w:divsChild>
                    </w:div>
                    <w:div w:id="238364424">
                      <w:marLeft w:val="0"/>
                      <w:marRight w:val="0"/>
                      <w:marTop w:val="0"/>
                      <w:marBottom w:val="0"/>
                      <w:divBdr>
                        <w:top w:val="none" w:sz="0" w:space="0" w:color="auto"/>
                        <w:left w:val="none" w:sz="0" w:space="0" w:color="auto"/>
                        <w:bottom w:val="none" w:sz="0" w:space="0" w:color="auto"/>
                        <w:right w:val="none" w:sz="0" w:space="0" w:color="auto"/>
                      </w:divBdr>
                      <w:divsChild>
                        <w:div w:id="1857576767">
                          <w:marLeft w:val="216"/>
                          <w:marRight w:val="0"/>
                          <w:marTop w:val="0"/>
                          <w:marBottom w:val="0"/>
                          <w:divBdr>
                            <w:top w:val="none" w:sz="0" w:space="0" w:color="auto"/>
                            <w:left w:val="none" w:sz="0" w:space="0" w:color="auto"/>
                            <w:bottom w:val="none" w:sz="0" w:space="0" w:color="auto"/>
                            <w:right w:val="none" w:sz="0" w:space="0" w:color="auto"/>
                          </w:divBdr>
                          <w:divsChild>
                            <w:div w:id="98379004">
                              <w:marLeft w:val="0"/>
                              <w:marRight w:val="0"/>
                              <w:marTop w:val="0"/>
                              <w:marBottom w:val="0"/>
                              <w:divBdr>
                                <w:top w:val="none" w:sz="0" w:space="0" w:color="auto"/>
                                <w:left w:val="none" w:sz="0" w:space="0" w:color="auto"/>
                                <w:bottom w:val="none" w:sz="0" w:space="0" w:color="auto"/>
                                <w:right w:val="none" w:sz="0" w:space="0" w:color="auto"/>
                              </w:divBdr>
                              <w:divsChild>
                                <w:div w:id="1469283122">
                                  <w:marLeft w:val="0"/>
                                  <w:marRight w:val="0"/>
                                  <w:marTop w:val="0"/>
                                  <w:marBottom w:val="0"/>
                                  <w:divBdr>
                                    <w:top w:val="none" w:sz="0" w:space="0" w:color="auto"/>
                                    <w:left w:val="none" w:sz="0" w:space="0" w:color="auto"/>
                                    <w:bottom w:val="none" w:sz="0" w:space="0" w:color="auto"/>
                                    <w:right w:val="none" w:sz="0" w:space="0" w:color="auto"/>
                                  </w:divBdr>
                                </w:div>
                                <w:div w:id="36722511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sChild>
    </w:div>
    <w:div w:id="806169141">
      <w:bodyDiv w:val="1"/>
      <w:marLeft w:val="0"/>
      <w:marRight w:val="0"/>
      <w:marTop w:val="0"/>
      <w:marBottom w:val="0"/>
      <w:divBdr>
        <w:top w:val="none" w:sz="0" w:space="0" w:color="auto"/>
        <w:left w:val="none" w:sz="0" w:space="0" w:color="auto"/>
        <w:bottom w:val="none" w:sz="0" w:space="0" w:color="auto"/>
        <w:right w:val="none" w:sz="0" w:space="0" w:color="auto"/>
      </w:divBdr>
      <w:divsChild>
        <w:div w:id="963657198">
          <w:marLeft w:val="0"/>
          <w:marRight w:val="0"/>
          <w:marTop w:val="0"/>
          <w:marBottom w:val="0"/>
          <w:divBdr>
            <w:top w:val="none" w:sz="0" w:space="0" w:color="auto"/>
            <w:left w:val="none" w:sz="0" w:space="0" w:color="auto"/>
            <w:bottom w:val="dotted" w:sz="6" w:space="0" w:color="A0A0A0"/>
            <w:right w:val="none" w:sz="0" w:space="0" w:color="auto"/>
          </w:divBdr>
          <w:divsChild>
            <w:div w:id="1090931444">
              <w:marLeft w:val="0"/>
              <w:marRight w:val="0"/>
              <w:marTop w:val="0"/>
              <w:marBottom w:val="0"/>
              <w:divBdr>
                <w:top w:val="none" w:sz="0" w:space="0" w:color="auto"/>
                <w:left w:val="none" w:sz="0" w:space="0" w:color="auto"/>
                <w:bottom w:val="none" w:sz="0" w:space="0" w:color="auto"/>
                <w:right w:val="none" w:sz="0" w:space="0" w:color="auto"/>
              </w:divBdr>
            </w:div>
            <w:div w:id="266692510">
              <w:marLeft w:val="0"/>
              <w:marRight w:val="0"/>
              <w:marTop w:val="0"/>
              <w:marBottom w:val="0"/>
              <w:divBdr>
                <w:top w:val="none" w:sz="0" w:space="0" w:color="auto"/>
                <w:left w:val="none" w:sz="0" w:space="0" w:color="auto"/>
                <w:bottom w:val="none" w:sz="0" w:space="0" w:color="auto"/>
                <w:right w:val="none" w:sz="0" w:space="0" w:color="auto"/>
              </w:divBdr>
            </w:div>
            <w:div w:id="1200751230">
              <w:marLeft w:val="0"/>
              <w:marRight w:val="0"/>
              <w:marTop w:val="195"/>
              <w:marBottom w:val="0"/>
              <w:divBdr>
                <w:top w:val="none" w:sz="0" w:space="0" w:color="auto"/>
                <w:left w:val="none" w:sz="0" w:space="0" w:color="auto"/>
                <w:bottom w:val="none" w:sz="0" w:space="0" w:color="auto"/>
                <w:right w:val="none" w:sz="0" w:space="0" w:color="auto"/>
              </w:divBdr>
            </w:div>
            <w:div w:id="815801368">
              <w:marLeft w:val="0"/>
              <w:marRight w:val="0"/>
              <w:marTop w:val="0"/>
              <w:marBottom w:val="0"/>
              <w:divBdr>
                <w:top w:val="none" w:sz="0" w:space="0" w:color="auto"/>
                <w:left w:val="none" w:sz="0" w:space="0" w:color="auto"/>
                <w:bottom w:val="none" w:sz="0" w:space="0" w:color="auto"/>
                <w:right w:val="none" w:sz="0" w:space="0" w:color="auto"/>
              </w:divBdr>
            </w:div>
          </w:divsChild>
        </w:div>
        <w:div w:id="114183288">
          <w:marLeft w:val="210"/>
          <w:marRight w:val="0"/>
          <w:marTop w:val="0"/>
          <w:marBottom w:val="0"/>
          <w:divBdr>
            <w:top w:val="none" w:sz="0" w:space="0" w:color="auto"/>
            <w:left w:val="none" w:sz="0" w:space="0" w:color="auto"/>
            <w:bottom w:val="none" w:sz="0" w:space="0" w:color="auto"/>
            <w:right w:val="none" w:sz="0" w:space="0" w:color="auto"/>
          </w:divBdr>
          <w:divsChild>
            <w:div w:id="242179773">
              <w:marLeft w:val="0"/>
              <w:marRight w:val="0"/>
              <w:marTop w:val="0"/>
              <w:marBottom w:val="0"/>
              <w:divBdr>
                <w:top w:val="none" w:sz="0" w:space="0" w:color="auto"/>
                <w:left w:val="none" w:sz="0" w:space="0" w:color="auto"/>
                <w:bottom w:val="none" w:sz="0" w:space="0" w:color="auto"/>
                <w:right w:val="none" w:sz="0" w:space="0" w:color="auto"/>
              </w:divBdr>
              <w:divsChild>
                <w:div w:id="2009364529">
                  <w:marLeft w:val="0"/>
                  <w:marRight w:val="0"/>
                  <w:marTop w:val="0"/>
                  <w:marBottom w:val="0"/>
                  <w:divBdr>
                    <w:top w:val="none" w:sz="0" w:space="0" w:color="auto"/>
                    <w:left w:val="none" w:sz="0" w:space="0" w:color="auto"/>
                    <w:bottom w:val="none" w:sz="0" w:space="0" w:color="auto"/>
                    <w:right w:val="none" w:sz="0" w:space="0" w:color="auto"/>
                  </w:divBdr>
                </w:div>
              </w:divsChild>
            </w:div>
            <w:div w:id="526522386">
              <w:marLeft w:val="0"/>
              <w:marRight w:val="0"/>
              <w:marTop w:val="0"/>
              <w:marBottom w:val="0"/>
              <w:divBdr>
                <w:top w:val="none" w:sz="0" w:space="0" w:color="auto"/>
                <w:left w:val="none" w:sz="0" w:space="0" w:color="auto"/>
                <w:bottom w:val="none" w:sz="0" w:space="0" w:color="auto"/>
                <w:right w:val="none" w:sz="0" w:space="0" w:color="auto"/>
              </w:divBdr>
              <w:divsChild>
                <w:div w:id="1846479416">
                  <w:marLeft w:val="216"/>
                  <w:marRight w:val="0"/>
                  <w:marTop w:val="0"/>
                  <w:marBottom w:val="0"/>
                  <w:divBdr>
                    <w:top w:val="none" w:sz="0" w:space="0" w:color="auto"/>
                    <w:left w:val="none" w:sz="0" w:space="0" w:color="auto"/>
                    <w:bottom w:val="none" w:sz="0" w:space="0" w:color="auto"/>
                    <w:right w:val="none" w:sz="0" w:space="0" w:color="auto"/>
                  </w:divBdr>
                  <w:divsChild>
                    <w:div w:id="2007702743">
                      <w:marLeft w:val="0"/>
                      <w:marRight w:val="0"/>
                      <w:marTop w:val="0"/>
                      <w:marBottom w:val="0"/>
                      <w:divBdr>
                        <w:top w:val="none" w:sz="0" w:space="0" w:color="auto"/>
                        <w:left w:val="none" w:sz="0" w:space="0" w:color="auto"/>
                        <w:bottom w:val="none" w:sz="0" w:space="0" w:color="auto"/>
                        <w:right w:val="none" w:sz="0" w:space="0" w:color="auto"/>
                      </w:divBdr>
                      <w:divsChild>
                        <w:div w:id="1170213932">
                          <w:marLeft w:val="0"/>
                          <w:marRight w:val="0"/>
                          <w:marTop w:val="0"/>
                          <w:marBottom w:val="0"/>
                          <w:divBdr>
                            <w:top w:val="none" w:sz="0" w:space="0" w:color="auto"/>
                            <w:left w:val="none" w:sz="0" w:space="0" w:color="auto"/>
                            <w:bottom w:val="none" w:sz="0" w:space="0" w:color="auto"/>
                            <w:right w:val="none" w:sz="0" w:space="0" w:color="auto"/>
                          </w:divBdr>
                        </w:div>
                        <w:div w:id="30234818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842235015">
      <w:bodyDiv w:val="1"/>
      <w:marLeft w:val="0"/>
      <w:marRight w:val="0"/>
      <w:marTop w:val="0"/>
      <w:marBottom w:val="0"/>
      <w:divBdr>
        <w:top w:val="none" w:sz="0" w:space="0" w:color="auto"/>
        <w:left w:val="none" w:sz="0" w:space="0" w:color="auto"/>
        <w:bottom w:val="none" w:sz="0" w:space="0" w:color="auto"/>
        <w:right w:val="none" w:sz="0" w:space="0" w:color="auto"/>
      </w:divBdr>
      <w:divsChild>
        <w:div w:id="951934522">
          <w:marLeft w:val="0"/>
          <w:marRight w:val="0"/>
          <w:marTop w:val="0"/>
          <w:marBottom w:val="0"/>
          <w:divBdr>
            <w:top w:val="none" w:sz="0" w:space="0" w:color="auto"/>
            <w:left w:val="none" w:sz="0" w:space="0" w:color="auto"/>
            <w:bottom w:val="none" w:sz="0" w:space="0" w:color="auto"/>
            <w:right w:val="none" w:sz="0" w:space="0" w:color="auto"/>
          </w:divBdr>
          <w:divsChild>
            <w:div w:id="1160385729">
              <w:marLeft w:val="180"/>
              <w:marRight w:val="90"/>
              <w:marTop w:val="0"/>
              <w:marBottom w:val="300"/>
              <w:divBdr>
                <w:top w:val="none" w:sz="0" w:space="0" w:color="auto"/>
                <w:left w:val="none" w:sz="0" w:space="0" w:color="auto"/>
                <w:bottom w:val="none" w:sz="0" w:space="0" w:color="auto"/>
                <w:right w:val="none" w:sz="0" w:space="0" w:color="auto"/>
              </w:divBdr>
              <w:divsChild>
                <w:div w:id="1583098334">
                  <w:marLeft w:val="210"/>
                  <w:marRight w:val="0"/>
                  <w:marTop w:val="0"/>
                  <w:marBottom w:val="0"/>
                  <w:divBdr>
                    <w:top w:val="none" w:sz="0" w:space="0" w:color="auto"/>
                    <w:left w:val="none" w:sz="0" w:space="0" w:color="auto"/>
                    <w:bottom w:val="none" w:sz="0" w:space="0" w:color="auto"/>
                    <w:right w:val="none" w:sz="0" w:space="0" w:color="auto"/>
                  </w:divBdr>
                  <w:divsChild>
                    <w:div w:id="1270819295">
                      <w:marLeft w:val="0"/>
                      <w:marRight w:val="0"/>
                      <w:marTop w:val="0"/>
                      <w:marBottom w:val="0"/>
                      <w:divBdr>
                        <w:top w:val="none" w:sz="0" w:space="0" w:color="auto"/>
                        <w:left w:val="none" w:sz="0" w:space="0" w:color="auto"/>
                        <w:bottom w:val="none" w:sz="0" w:space="0" w:color="auto"/>
                        <w:right w:val="none" w:sz="0" w:space="0" w:color="auto"/>
                      </w:divBdr>
                      <w:divsChild>
                        <w:div w:id="1269117517">
                          <w:marLeft w:val="0"/>
                          <w:marRight w:val="0"/>
                          <w:marTop w:val="0"/>
                          <w:marBottom w:val="0"/>
                          <w:divBdr>
                            <w:top w:val="none" w:sz="0" w:space="0" w:color="auto"/>
                            <w:left w:val="none" w:sz="0" w:space="0" w:color="auto"/>
                            <w:bottom w:val="none" w:sz="0" w:space="0" w:color="auto"/>
                            <w:right w:val="none" w:sz="0" w:space="0" w:color="auto"/>
                          </w:divBdr>
                          <w:divsChild>
                            <w:div w:id="205990019">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820804416">
          <w:marLeft w:val="0"/>
          <w:marRight w:val="0"/>
          <w:marTop w:val="0"/>
          <w:marBottom w:val="0"/>
          <w:divBdr>
            <w:top w:val="none" w:sz="0" w:space="0" w:color="auto"/>
            <w:left w:val="none" w:sz="0" w:space="0" w:color="auto"/>
            <w:bottom w:val="none" w:sz="0" w:space="0" w:color="auto"/>
            <w:right w:val="none" w:sz="0" w:space="0" w:color="auto"/>
          </w:divBdr>
          <w:divsChild>
            <w:div w:id="2108193441">
              <w:marLeft w:val="180"/>
              <w:marRight w:val="90"/>
              <w:marTop w:val="0"/>
              <w:marBottom w:val="300"/>
              <w:divBdr>
                <w:top w:val="none" w:sz="0" w:space="0" w:color="auto"/>
                <w:left w:val="none" w:sz="0" w:space="0" w:color="auto"/>
                <w:bottom w:val="none" w:sz="0" w:space="0" w:color="auto"/>
                <w:right w:val="none" w:sz="0" w:space="0" w:color="auto"/>
              </w:divBdr>
              <w:divsChild>
                <w:div w:id="1505124368">
                  <w:marLeft w:val="0"/>
                  <w:marRight w:val="0"/>
                  <w:marTop w:val="0"/>
                  <w:marBottom w:val="0"/>
                  <w:divBdr>
                    <w:top w:val="none" w:sz="0" w:space="0" w:color="auto"/>
                    <w:left w:val="none" w:sz="0" w:space="0" w:color="auto"/>
                    <w:bottom w:val="dotted" w:sz="6" w:space="0" w:color="A0A0A0"/>
                    <w:right w:val="none" w:sz="0" w:space="0" w:color="auto"/>
                  </w:divBdr>
                  <w:divsChild>
                    <w:div w:id="27679476">
                      <w:marLeft w:val="0"/>
                      <w:marRight w:val="0"/>
                      <w:marTop w:val="0"/>
                      <w:marBottom w:val="0"/>
                      <w:divBdr>
                        <w:top w:val="none" w:sz="0" w:space="0" w:color="auto"/>
                        <w:left w:val="none" w:sz="0" w:space="0" w:color="auto"/>
                        <w:bottom w:val="none" w:sz="0" w:space="0" w:color="auto"/>
                        <w:right w:val="none" w:sz="0" w:space="0" w:color="auto"/>
                      </w:divBdr>
                    </w:div>
                    <w:div w:id="1436442791">
                      <w:marLeft w:val="0"/>
                      <w:marRight w:val="0"/>
                      <w:marTop w:val="0"/>
                      <w:marBottom w:val="0"/>
                      <w:divBdr>
                        <w:top w:val="none" w:sz="0" w:space="0" w:color="auto"/>
                        <w:left w:val="none" w:sz="0" w:space="0" w:color="auto"/>
                        <w:bottom w:val="none" w:sz="0" w:space="0" w:color="auto"/>
                        <w:right w:val="none" w:sz="0" w:space="0" w:color="auto"/>
                      </w:divBdr>
                    </w:div>
                    <w:div w:id="467282484">
                      <w:marLeft w:val="0"/>
                      <w:marRight w:val="0"/>
                      <w:marTop w:val="195"/>
                      <w:marBottom w:val="0"/>
                      <w:divBdr>
                        <w:top w:val="none" w:sz="0" w:space="0" w:color="auto"/>
                        <w:left w:val="none" w:sz="0" w:space="0" w:color="auto"/>
                        <w:bottom w:val="none" w:sz="0" w:space="0" w:color="auto"/>
                        <w:right w:val="none" w:sz="0" w:space="0" w:color="auto"/>
                      </w:divBdr>
                    </w:div>
                    <w:div w:id="516504152">
                      <w:marLeft w:val="0"/>
                      <w:marRight w:val="0"/>
                      <w:marTop w:val="0"/>
                      <w:marBottom w:val="0"/>
                      <w:divBdr>
                        <w:top w:val="none" w:sz="0" w:space="0" w:color="auto"/>
                        <w:left w:val="none" w:sz="0" w:space="0" w:color="auto"/>
                        <w:bottom w:val="none" w:sz="0" w:space="0" w:color="auto"/>
                        <w:right w:val="none" w:sz="0" w:space="0" w:color="auto"/>
                      </w:divBdr>
                    </w:div>
                  </w:divsChild>
                </w:div>
                <w:div w:id="522744800">
                  <w:marLeft w:val="210"/>
                  <w:marRight w:val="0"/>
                  <w:marTop w:val="0"/>
                  <w:marBottom w:val="0"/>
                  <w:divBdr>
                    <w:top w:val="none" w:sz="0" w:space="0" w:color="auto"/>
                    <w:left w:val="none" w:sz="0" w:space="0" w:color="auto"/>
                    <w:bottom w:val="none" w:sz="0" w:space="0" w:color="auto"/>
                    <w:right w:val="none" w:sz="0" w:space="0" w:color="auto"/>
                  </w:divBdr>
                  <w:divsChild>
                    <w:div w:id="113059570">
                      <w:marLeft w:val="0"/>
                      <w:marRight w:val="0"/>
                      <w:marTop w:val="0"/>
                      <w:marBottom w:val="0"/>
                      <w:divBdr>
                        <w:top w:val="none" w:sz="0" w:space="0" w:color="auto"/>
                        <w:left w:val="none" w:sz="0" w:space="0" w:color="auto"/>
                        <w:bottom w:val="none" w:sz="0" w:space="0" w:color="auto"/>
                        <w:right w:val="none" w:sz="0" w:space="0" w:color="auto"/>
                      </w:divBdr>
                      <w:divsChild>
                        <w:div w:id="1719010668">
                          <w:marLeft w:val="0"/>
                          <w:marRight w:val="0"/>
                          <w:marTop w:val="0"/>
                          <w:marBottom w:val="0"/>
                          <w:divBdr>
                            <w:top w:val="none" w:sz="0" w:space="0" w:color="auto"/>
                            <w:left w:val="none" w:sz="0" w:space="0" w:color="auto"/>
                            <w:bottom w:val="none" w:sz="0" w:space="0" w:color="auto"/>
                            <w:right w:val="none" w:sz="0" w:space="0" w:color="auto"/>
                          </w:divBdr>
                        </w:div>
                      </w:divsChild>
                    </w:div>
                    <w:div w:id="449013775">
                      <w:marLeft w:val="0"/>
                      <w:marRight w:val="0"/>
                      <w:marTop w:val="0"/>
                      <w:marBottom w:val="0"/>
                      <w:divBdr>
                        <w:top w:val="none" w:sz="0" w:space="0" w:color="auto"/>
                        <w:left w:val="none" w:sz="0" w:space="0" w:color="auto"/>
                        <w:bottom w:val="none" w:sz="0" w:space="0" w:color="auto"/>
                        <w:right w:val="none" w:sz="0" w:space="0" w:color="auto"/>
                      </w:divBdr>
                      <w:divsChild>
                        <w:div w:id="1437478846">
                          <w:marLeft w:val="216"/>
                          <w:marRight w:val="0"/>
                          <w:marTop w:val="0"/>
                          <w:marBottom w:val="0"/>
                          <w:divBdr>
                            <w:top w:val="none" w:sz="0" w:space="0" w:color="auto"/>
                            <w:left w:val="none" w:sz="0" w:space="0" w:color="auto"/>
                            <w:bottom w:val="none" w:sz="0" w:space="0" w:color="auto"/>
                            <w:right w:val="none" w:sz="0" w:space="0" w:color="auto"/>
                          </w:divBdr>
                          <w:divsChild>
                            <w:div w:id="1483814034">
                              <w:marLeft w:val="0"/>
                              <w:marRight w:val="0"/>
                              <w:marTop w:val="0"/>
                              <w:marBottom w:val="0"/>
                              <w:divBdr>
                                <w:top w:val="none" w:sz="0" w:space="0" w:color="auto"/>
                                <w:left w:val="none" w:sz="0" w:space="0" w:color="auto"/>
                                <w:bottom w:val="none" w:sz="0" w:space="0" w:color="auto"/>
                                <w:right w:val="none" w:sz="0" w:space="0" w:color="auto"/>
                              </w:divBdr>
                              <w:divsChild>
                                <w:div w:id="253560237">
                                  <w:marLeft w:val="0"/>
                                  <w:marRight w:val="0"/>
                                  <w:marTop w:val="0"/>
                                  <w:marBottom w:val="0"/>
                                  <w:divBdr>
                                    <w:top w:val="none" w:sz="0" w:space="0" w:color="auto"/>
                                    <w:left w:val="none" w:sz="0" w:space="0" w:color="auto"/>
                                    <w:bottom w:val="none" w:sz="0" w:space="0" w:color="auto"/>
                                    <w:right w:val="none" w:sz="0" w:space="0" w:color="auto"/>
                                  </w:divBdr>
                                </w:div>
                                <w:div w:id="174032720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2123498802">
          <w:marLeft w:val="0"/>
          <w:marRight w:val="0"/>
          <w:marTop w:val="0"/>
          <w:marBottom w:val="0"/>
          <w:divBdr>
            <w:top w:val="none" w:sz="0" w:space="0" w:color="auto"/>
            <w:left w:val="none" w:sz="0" w:space="0" w:color="auto"/>
            <w:bottom w:val="none" w:sz="0" w:space="0" w:color="auto"/>
            <w:right w:val="none" w:sz="0" w:space="0" w:color="auto"/>
          </w:divBdr>
          <w:divsChild>
            <w:div w:id="56125394">
              <w:marLeft w:val="180"/>
              <w:marRight w:val="90"/>
              <w:marTop w:val="0"/>
              <w:marBottom w:val="300"/>
              <w:divBdr>
                <w:top w:val="none" w:sz="0" w:space="0" w:color="auto"/>
                <w:left w:val="none" w:sz="0" w:space="0" w:color="auto"/>
                <w:bottom w:val="none" w:sz="0" w:space="0" w:color="auto"/>
                <w:right w:val="none" w:sz="0" w:space="0" w:color="auto"/>
              </w:divBdr>
              <w:divsChild>
                <w:div w:id="533886385">
                  <w:marLeft w:val="0"/>
                  <w:marRight w:val="0"/>
                  <w:marTop w:val="0"/>
                  <w:marBottom w:val="0"/>
                  <w:divBdr>
                    <w:top w:val="none" w:sz="0" w:space="0" w:color="auto"/>
                    <w:left w:val="none" w:sz="0" w:space="0" w:color="auto"/>
                    <w:bottom w:val="dotted" w:sz="6" w:space="0" w:color="A0A0A0"/>
                    <w:right w:val="none" w:sz="0" w:space="0" w:color="auto"/>
                  </w:divBdr>
                  <w:divsChild>
                    <w:div w:id="2093694167">
                      <w:marLeft w:val="0"/>
                      <w:marRight w:val="0"/>
                      <w:marTop w:val="0"/>
                      <w:marBottom w:val="0"/>
                      <w:divBdr>
                        <w:top w:val="none" w:sz="0" w:space="0" w:color="auto"/>
                        <w:left w:val="none" w:sz="0" w:space="0" w:color="auto"/>
                        <w:bottom w:val="none" w:sz="0" w:space="0" w:color="auto"/>
                        <w:right w:val="none" w:sz="0" w:space="0" w:color="auto"/>
                      </w:divBdr>
                    </w:div>
                    <w:div w:id="710500930">
                      <w:marLeft w:val="0"/>
                      <w:marRight w:val="0"/>
                      <w:marTop w:val="0"/>
                      <w:marBottom w:val="0"/>
                      <w:divBdr>
                        <w:top w:val="none" w:sz="0" w:space="0" w:color="auto"/>
                        <w:left w:val="none" w:sz="0" w:space="0" w:color="auto"/>
                        <w:bottom w:val="none" w:sz="0" w:space="0" w:color="auto"/>
                        <w:right w:val="none" w:sz="0" w:space="0" w:color="auto"/>
                      </w:divBdr>
                    </w:div>
                    <w:div w:id="437453467">
                      <w:marLeft w:val="0"/>
                      <w:marRight w:val="0"/>
                      <w:marTop w:val="195"/>
                      <w:marBottom w:val="0"/>
                      <w:divBdr>
                        <w:top w:val="none" w:sz="0" w:space="0" w:color="auto"/>
                        <w:left w:val="none" w:sz="0" w:space="0" w:color="auto"/>
                        <w:bottom w:val="none" w:sz="0" w:space="0" w:color="auto"/>
                        <w:right w:val="none" w:sz="0" w:space="0" w:color="auto"/>
                      </w:divBdr>
                    </w:div>
                    <w:div w:id="262224397">
                      <w:marLeft w:val="0"/>
                      <w:marRight w:val="0"/>
                      <w:marTop w:val="0"/>
                      <w:marBottom w:val="0"/>
                      <w:divBdr>
                        <w:top w:val="none" w:sz="0" w:space="0" w:color="auto"/>
                        <w:left w:val="none" w:sz="0" w:space="0" w:color="auto"/>
                        <w:bottom w:val="none" w:sz="0" w:space="0" w:color="auto"/>
                        <w:right w:val="none" w:sz="0" w:space="0" w:color="auto"/>
                      </w:divBdr>
                    </w:div>
                  </w:divsChild>
                </w:div>
                <w:div w:id="149562420">
                  <w:marLeft w:val="210"/>
                  <w:marRight w:val="0"/>
                  <w:marTop w:val="0"/>
                  <w:marBottom w:val="0"/>
                  <w:divBdr>
                    <w:top w:val="none" w:sz="0" w:space="0" w:color="auto"/>
                    <w:left w:val="none" w:sz="0" w:space="0" w:color="auto"/>
                    <w:bottom w:val="none" w:sz="0" w:space="0" w:color="auto"/>
                    <w:right w:val="none" w:sz="0" w:space="0" w:color="auto"/>
                  </w:divBdr>
                  <w:divsChild>
                    <w:div w:id="27025303">
                      <w:marLeft w:val="0"/>
                      <w:marRight w:val="0"/>
                      <w:marTop w:val="0"/>
                      <w:marBottom w:val="0"/>
                      <w:divBdr>
                        <w:top w:val="none" w:sz="0" w:space="0" w:color="auto"/>
                        <w:left w:val="none" w:sz="0" w:space="0" w:color="auto"/>
                        <w:bottom w:val="none" w:sz="0" w:space="0" w:color="auto"/>
                        <w:right w:val="none" w:sz="0" w:space="0" w:color="auto"/>
                      </w:divBdr>
                      <w:divsChild>
                        <w:div w:id="1133208706">
                          <w:marLeft w:val="0"/>
                          <w:marRight w:val="0"/>
                          <w:marTop w:val="0"/>
                          <w:marBottom w:val="0"/>
                          <w:divBdr>
                            <w:top w:val="none" w:sz="0" w:space="0" w:color="auto"/>
                            <w:left w:val="none" w:sz="0" w:space="0" w:color="auto"/>
                            <w:bottom w:val="none" w:sz="0" w:space="0" w:color="auto"/>
                            <w:right w:val="none" w:sz="0" w:space="0" w:color="auto"/>
                          </w:divBdr>
                        </w:div>
                      </w:divsChild>
                    </w:div>
                    <w:div w:id="713041426">
                      <w:marLeft w:val="0"/>
                      <w:marRight w:val="0"/>
                      <w:marTop w:val="0"/>
                      <w:marBottom w:val="0"/>
                      <w:divBdr>
                        <w:top w:val="none" w:sz="0" w:space="0" w:color="auto"/>
                        <w:left w:val="none" w:sz="0" w:space="0" w:color="auto"/>
                        <w:bottom w:val="none" w:sz="0" w:space="0" w:color="auto"/>
                        <w:right w:val="none" w:sz="0" w:space="0" w:color="auto"/>
                      </w:divBdr>
                      <w:divsChild>
                        <w:div w:id="893467229">
                          <w:marLeft w:val="216"/>
                          <w:marRight w:val="0"/>
                          <w:marTop w:val="0"/>
                          <w:marBottom w:val="0"/>
                          <w:divBdr>
                            <w:top w:val="none" w:sz="0" w:space="0" w:color="auto"/>
                            <w:left w:val="none" w:sz="0" w:space="0" w:color="auto"/>
                            <w:bottom w:val="none" w:sz="0" w:space="0" w:color="auto"/>
                            <w:right w:val="none" w:sz="0" w:space="0" w:color="auto"/>
                          </w:divBdr>
                          <w:divsChild>
                            <w:div w:id="2092727840">
                              <w:marLeft w:val="0"/>
                              <w:marRight w:val="0"/>
                              <w:marTop w:val="0"/>
                              <w:marBottom w:val="0"/>
                              <w:divBdr>
                                <w:top w:val="none" w:sz="0" w:space="0" w:color="auto"/>
                                <w:left w:val="none" w:sz="0" w:space="0" w:color="auto"/>
                                <w:bottom w:val="none" w:sz="0" w:space="0" w:color="auto"/>
                                <w:right w:val="none" w:sz="0" w:space="0" w:color="auto"/>
                              </w:divBdr>
                              <w:divsChild>
                                <w:div w:id="594362110">
                                  <w:marLeft w:val="0"/>
                                  <w:marRight w:val="0"/>
                                  <w:marTop w:val="0"/>
                                  <w:marBottom w:val="0"/>
                                  <w:divBdr>
                                    <w:top w:val="none" w:sz="0" w:space="0" w:color="auto"/>
                                    <w:left w:val="none" w:sz="0" w:space="0" w:color="auto"/>
                                    <w:bottom w:val="none" w:sz="0" w:space="0" w:color="auto"/>
                                    <w:right w:val="none" w:sz="0" w:space="0" w:color="auto"/>
                                  </w:divBdr>
                                </w:div>
                                <w:div w:id="60477521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643539812">
          <w:marLeft w:val="0"/>
          <w:marRight w:val="0"/>
          <w:marTop w:val="0"/>
          <w:marBottom w:val="0"/>
          <w:divBdr>
            <w:top w:val="none" w:sz="0" w:space="0" w:color="auto"/>
            <w:left w:val="none" w:sz="0" w:space="0" w:color="auto"/>
            <w:bottom w:val="none" w:sz="0" w:space="0" w:color="auto"/>
            <w:right w:val="none" w:sz="0" w:space="0" w:color="auto"/>
          </w:divBdr>
          <w:divsChild>
            <w:div w:id="108285530">
              <w:marLeft w:val="180"/>
              <w:marRight w:val="90"/>
              <w:marTop w:val="0"/>
              <w:marBottom w:val="300"/>
              <w:divBdr>
                <w:top w:val="none" w:sz="0" w:space="0" w:color="auto"/>
                <w:left w:val="none" w:sz="0" w:space="0" w:color="auto"/>
                <w:bottom w:val="none" w:sz="0" w:space="0" w:color="auto"/>
                <w:right w:val="none" w:sz="0" w:space="0" w:color="auto"/>
              </w:divBdr>
              <w:divsChild>
                <w:div w:id="739788337">
                  <w:marLeft w:val="0"/>
                  <w:marRight w:val="0"/>
                  <w:marTop w:val="0"/>
                  <w:marBottom w:val="0"/>
                  <w:divBdr>
                    <w:top w:val="none" w:sz="0" w:space="0" w:color="auto"/>
                    <w:left w:val="none" w:sz="0" w:space="0" w:color="auto"/>
                    <w:bottom w:val="dotted" w:sz="6" w:space="0" w:color="A0A0A0"/>
                    <w:right w:val="none" w:sz="0" w:space="0" w:color="auto"/>
                  </w:divBdr>
                  <w:divsChild>
                    <w:div w:id="1547064116">
                      <w:marLeft w:val="0"/>
                      <w:marRight w:val="0"/>
                      <w:marTop w:val="0"/>
                      <w:marBottom w:val="0"/>
                      <w:divBdr>
                        <w:top w:val="none" w:sz="0" w:space="0" w:color="auto"/>
                        <w:left w:val="none" w:sz="0" w:space="0" w:color="auto"/>
                        <w:bottom w:val="none" w:sz="0" w:space="0" w:color="auto"/>
                        <w:right w:val="none" w:sz="0" w:space="0" w:color="auto"/>
                      </w:divBdr>
                    </w:div>
                    <w:div w:id="501823356">
                      <w:marLeft w:val="0"/>
                      <w:marRight w:val="0"/>
                      <w:marTop w:val="0"/>
                      <w:marBottom w:val="0"/>
                      <w:divBdr>
                        <w:top w:val="none" w:sz="0" w:space="0" w:color="auto"/>
                        <w:left w:val="none" w:sz="0" w:space="0" w:color="auto"/>
                        <w:bottom w:val="none" w:sz="0" w:space="0" w:color="auto"/>
                        <w:right w:val="none" w:sz="0" w:space="0" w:color="auto"/>
                      </w:divBdr>
                    </w:div>
                    <w:div w:id="918713982">
                      <w:marLeft w:val="0"/>
                      <w:marRight w:val="0"/>
                      <w:marTop w:val="195"/>
                      <w:marBottom w:val="0"/>
                      <w:divBdr>
                        <w:top w:val="none" w:sz="0" w:space="0" w:color="auto"/>
                        <w:left w:val="none" w:sz="0" w:space="0" w:color="auto"/>
                        <w:bottom w:val="none" w:sz="0" w:space="0" w:color="auto"/>
                        <w:right w:val="none" w:sz="0" w:space="0" w:color="auto"/>
                      </w:divBdr>
                    </w:div>
                    <w:div w:id="1899433139">
                      <w:marLeft w:val="0"/>
                      <w:marRight w:val="0"/>
                      <w:marTop w:val="0"/>
                      <w:marBottom w:val="0"/>
                      <w:divBdr>
                        <w:top w:val="none" w:sz="0" w:space="0" w:color="auto"/>
                        <w:left w:val="none" w:sz="0" w:space="0" w:color="auto"/>
                        <w:bottom w:val="none" w:sz="0" w:space="0" w:color="auto"/>
                        <w:right w:val="none" w:sz="0" w:space="0" w:color="auto"/>
                      </w:divBdr>
                    </w:div>
                  </w:divsChild>
                </w:div>
                <w:div w:id="1580826022">
                  <w:marLeft w:val="210"/>
                  <w:marRight w:val="0"/>
                  <w:marTop w:val="0"/>
                  <w:marBottom w:val="0"/>
                  <w:divBdr>
                    <w:top w:val="none" w:sz="0" w:space="0" w:color="auto"/>
                    <w:left w:val="none" w:sz="0" w:space="0" w:color="auto"/>
                    <w:bottom w:val="none" w:sz="0" w:space="0" w:color="auto"/>
                    <w:right w:val="none" w:sz="0" w:space="0" w:color="auto"/>
                  </w:divBdr>
                  <w:divsChild>
                    <w:div w:id="2061830119">
                      <w:marLeft w:val="0"/>
                      <w:marRight w:val="0"/>
                      <w:marTop w:val="0"/>
                      <w:marBottom w:val="0"/>
                      <w:divBdr>
                        <w:top w:val="none" w:sz="0" w:space="0" w:color="auto"/>
                        <w:left w:val="none" w:sz="0" w:space="0" w:color="auto"/>
                        <w:bottom w:val="none" w:sz="0" w:space="0" w:color="auto"/>
                        <w:right w:val="none" w:sz="0" w:space="0" w:color="auto"/>
                      </w:divBdr>
                      <w:divsChild>
                        <w:div w:id="1685402984">
                          <w:marLeft w:val="0"/>
                          <w:marRight w:val="0"/>
                          <w:marTop w:val="0"/>
                          <w:marBottom w:val="0"/>
                          <w:divBdr>
                            <w:top w:val="none" w:sz="0" w:space="0" w:color="auto"/>
                            <w:left w:val="none" w:sz="0" w:space="0" w:color="auto"/>
                            <w:bottom w:val="none" w:sz="0" w:space="0" w:color="auto"/>
                            <w:right w:val="none" w:sz="0" w:space="0" w:color="auto"/>
                          </w:divBdr>
                        </w:div>
                      </w:divsChild>
                    </w:div>
                    <w:div w:id="843059424">
                      <w:marLeft w:val="0"/>
                      <w:marRight w:val="0"/>
                      <w:marTop w:val="0"/>
                      <w:marBottom w:val="0"/>
                      <w:divBdr>
                        <w:top w:val="none" w:sz="0" w:space="0" w:color="auto"/>
                        <w:left w:val="none" w:sz="0" w:space="0" w:color="auto"/>
                        <w:bottom w:val="none" w:sz="0" w:space="0" w:color="auto"/>
                        <w:right w:val="none" w:sz="0" w:space="0" w:color="auto"/>
                      </w:divBdr>
                      <w:divsChild>
                        <w:div w:id="30033846">
                          <w:marLeft w:val="216"/>
                          <w:marRight w:val="0"/>
                          <w:marTop w:val="0"/>
                          <w:marBottom w:val="0"/>
                          <w:divBdr>
                            <w:top w:val="none" w:sz="0" w:space="0" w:color="auto"/>
                            <w:left w:val="none" w:sz="0" w:space="0" w:color="auto"/>
                            <w:bottom w:val="none" w:sz="0" w:space="0" w:color="auto"/>
                            <w:right w:val="none" w:sz="0" w:space="0" w:color="auto"/>
                          </w:divBdr>
                          <w:divsChild>
                            <w:div w:id="2089305029">
                              <w:marLeft w:val="0"/>
                              <w:marRight w:val="0"/>
                              <w:marTop w:val="0"/>
                              <w:marBottom w:val="0"/>
                              <w:divBdr>
                                <w:top w:val="none" w:sz="0" w:space="0" w:color="auto"/>
                                <w:left w:val="none" w:sz="0" w:space="0" w:color="auto"/>
                                <w:bottom w:val="none" w:sz="0" w:space="0" w:color="auto"/>
                                <w:right w:val="none" w:sz="0" w:space="0" w:color="auto"/>
                              </w:divBdr>
                              <w:divsChild>
                                <w:div w:id="1945573143">
                                  <w:marLeft w:val="0"/>
                                  <w:marRight w:val="0"/>
                                  <w:marTop w:val="0"/>
                                  <w:marBottom w:val="0"/>
                                  <w:divBdr>
                                    <w:top w:val="none" w:sz="0" w:space="0" w:color="auto"/>
                                    <w:left w:val="none" w:sz="0" w:space="0" w:color="auto"/>
                                    <w:bottom w:val="none" w:sz="0" w:space="0" w:color="auto"/>
                                    <w:right w:val="none" w:sz="0" w:space="0" w:color="auto"/>
                                  </w:divBdr>
                                </w:div>
                                <w:div w:id="1482968479">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sChild>
    </w:div>
    <w:div w:id="952324158">
      <w:bodyDiv w:val="1"/>
      <w:marLeft w:val="0"/>
      <w:marRight w:val="0"/>
      <w:marTop w:val="0"/>
      <w:marBottom w:val="0"/>
      <w:divBdr>
        <w:top w:val="none" w:sz="0" w:space="0" w:color="auto"/>
        <w:left w:val="none" w:sz="0" w:space="0" w:color="auto"/>
        <w:bottom w:val="none" w:sz="0" w:space="0" w:color="auto"/>
        <w:right w:val="none" w:sz="0" w:space="0" w:color="auto"/>
      </w:divBdr>
      <w:divsChild>
        <w:div w:id="969898166">
          <w:marLeft w:val="0"/>
          <w:marRight w:val="0"/>
          <w:marTop w:val="0"/>
          <w:marBottom w:val="0"/>
          <w:divBdr>
            <w:top w:val="none" w:sz="0" w:space="0" w:color="auto"/>
            <w:left w:val="none" w:sz="0" w:space="0" w:color="auto"/>
            <w:bottom w:val="dotted" w:sz="6" w:space="0" w:color="A0A0A0"/>
            <w:right w:val="none" w:sz="0" w:space="0" w:color="auto"/>
          </w:divBdr>
          <w:divsChild>
            <w:div w:id="1444886228">
              <w:marLeft w:val="0"/>
              <w:marRight w:val="0"/>
              <w:marTop w:val="0"/>
              <w:marBottom w:val="0"/>
              <w:divBdr>
                <w:top w:val="none" w:sz="0" w:space="0" w:color="auto"/>
                <w:left w:val="none" w:sz="0" w:space="0" w:color="auto"/>
                <w:bottom w:val="none" w:sz="0" w:space="0" w:color="auto"/>
                <w:right w:val="none" w:sz="0" w:space="0" w:color="auto"/>
              </w:divBdr>
            </w:div>
            <w:div w:id="1909993532">
              <w:marLeft w:val="0"/>
              <w:marRight w:val="0"/>
              <w:marTop w:val="0"/>
              <w:marBottom w:val="0"/>
              <w:divBdr>
                <w:top w:val="none" w:sz="0" w:space="0" w:color="auto"/>
                <w:left w:val="none" w:sz="0" w:space="0" w:color="auto"/>
                <w:bottom w:val="none" w:sz="0" w:space="0" w:color="auto"/>
                <w:right w:val="none" w:sz="0" w:space="0" w:color="auto"/>
              </w:divBdr>
            </w:div>
            <w:div w:id="229122652">
              <w:marLeft w:val="0"/>
              <w:marRight w:val="0"/>
              <w:marTop w:val="195"/>
              <w:marBottom w:val="0"/>
              <w:divBdr>
                <w:top w:val="none" w:sz="0" w:space="0" w:color="auto"/>
                <w:left w:val="none" w:sz="0" w:space="0" w:color="auto"/>
                <w:bottom w:val="none" w:sz="0" w:space="0" w:color="auto"/>
                <w:right w:val="none" w:sz="0" w:space="0" w:color="auto"/>
              </w:divBdr>
            </w:div>
            <w:div w:id="993683061">
              <w:marLeft w:val="0"/>
              <w:marRight w:val="0"/>
              <w:marTop w:val="0"/>
              <w:marBottom w:val="0"/>
              <w:divBdr>
                <w:top w:val="none" w:sz="0" w:space="0" w:color="auto"/>
                <w:left w:val="none" w:sz="0" w:space="0" w:color="auto"/>
                <w:bottom w:val="none" w:sz="0" w:space="0" w:color="auto"/>
                <w:right w:val="none" w:sz="0" w:space="0" w:color="auto"/>
              </w:divBdr>
            </w:div>
          </w:divsChild>
        </w:div>
        <w:div w:id="1640914298">
          <w:marLeft w:val="210"/>
          <w:marRight w:val="0"/>
          <w:marTop w:val="0"/>
          <w:marBottom w:val="0"/>
          <w:divBdr>
            <w:top w:val="none" w:sz="0" w:space="0" w:color="auto"/>
            <w:left w:val="none" w:sz="0" w:space="0" w:color="auto"/>
            <w:bottom w:val="none" w:sz="0" w:space="0" w:color="auto"/>
            <w:right w:val="none" w:sz="0" w:space="0" w:color="auto"/>
          </w:divBdr>
          <w:divsChild>
            <w:div w:id="313921744">
              <w:marLeft w:val="0"/>
              <w:marRight w:val="0"/>
              <w:marTop w:val="0"/>
              <w:marBottom w:val="0"/>
              <w:divBdr>
                <w:top w:val="none" w:sz="0" w:space="0" w:color="auto"/>
                <w:left w:val="none" w:sz="0" w:space="0" w:color="auto"/>
                <w:bottom w:val="none" w:sz="0" w:space="0" w:color="auto"/>
                <w:right w:val="none" w:sz="0" w:space="0" w:color="auto"/>
              </w:divBdr>
              <w:divsChild>
                <w:div w:id="2025938754">
                  <w:marLeft w:val="0"/>
                  <w:marRight w:val="0"/>
                  <w:marTop w:val="0"/>
                  <w:marBottom w:val="0"/>
                  <w:divBdr>
                    <w:top w:val="none" w:sz="0" w:space="0" w:color="auto"/>
                    <w:left w:val="none" w:sz="0" w:space="0" w:color="auto"/>
                    <w:bottom w:val="none" w:sz="0" w:space="0" w:color="auto"/>
                    <w:right w:val="none" w:sz="0" w:space="0" w:color="auto"/>
                  </w:divBdr>
                </w:div>
              </w:divsChild>
            </w:div>
            <w:div w:id="2057926477">
              <w:marLeft w:val="0"/>
              <w:marRight w:val="0"/>
              <w:marTop w:val="0"/>
              <w:marBottom w:val="0"/>
              <w:divBdr>
                <w:top w:val="none" w:sz="0" w:space="0" w:color="auto"/>
                <w:left w:val="none" w:sz="0" w:space="0" w:color="auto"/>
                <w:bottom w:val="none" w:sz="0" w:space="0" w:color="auto"/>
                <w:right w:val="none" w:sz="0" w:space="0" w:color="auto"/>
              </w:divBdr>
              <w:divsChild>
                <w:div w:id="2000306807">
                  <w:marLeft w:val="216"/>
                  <w:marRight w:val="0"/>
                  <w:marTop w:val="0"/>
                  <w:marBottom w:val="0"/>
                  <w:divBdr>
                    <w:top w:val="none" w:sz="0" w:space="0" w:color="auto"/>
                    <w:left w:val="none" w:sz="0" w:space="0" w:color="auto"/>
                    <w:bottom w:val="none" w:sz="0" w:space="0" w:color="auto"/>
                    <w:right w:val="none" w:sz="0" w:space="0" w:color="auto"/>
                  </w:divBdr>
                  <w:divsChild>
                    <w:div w:id="448939676">
                      <w:marLeft w:val="0"/>
                      <w:marRight w:val="0"/>
                      <w:marTop w:val="0"/>
                      <w:marBottom w:val="0"/>
                      <w:divBdr>
                        <w:top w:val="none" w:sz="0" w:space="0" w:color="auto"/>
                        <w:left w:val="none" w:sz="0" w:space="0" w:color="auto"/>
                        <w:bottom w:val="none" w:sz="0" w:space="0" w:color="auto"/>
                        <w:right w:val="none" w:sz="0" w:space="0" w:color="auto"/>
                      </w:divBdr>
                      <w:divsChild>
                        <w:div w:id="187106337">
                          <w:marLeft w:val="0"/>
                          <w:marRight w:val="0"/>
                          <w:marTop w:val="0"/>
                          <w:marBottom w:val="0"/>
                          <w:divBdr>
                            <w:top w:val="none" w:sz="0" w:space="0" w:color="auto"/>
                            <w:left w:val="none" w:sz="0" w:space="0" w:color="auto"/>
                            <w:bottom w:val="none" w:sz="0" w:space="0" w:color="auto"/>
                            <w:right w:val="none" w:sz="0" w:space="0" w:color="auto"/>
                          </w:divBdr>
                        </w:div>
                        <w:div w:id="1836068307">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112550470">
      <w:bodyDiv w:val="1"/>
      <w:marLeft w:val="0"/>
      <w:marRight w:val="0"/>
      <w:marTop w:val="0"/>
      <w:marBottom w:val="0"/>
      <w:divBdr>
        <w:top w:val="none" w:sz="0" w:space="0" w:color="auto"/>
        <w:left w:val="none" w:sz="0" w:space="0" w:color="auto"/>
        <w:bottom w:val="none" w:sz="0" w:space="0" w:color="auto"/>
        <w:right w:val="none" w:sz="0" w:space="0" w:color="auto"/>
      </w:divBdr>
      <w:divsChild>
        <w:div w:id="119735905">
          <w:marLeft w:val="0"/>
          <w:marRight w:val="0"/>
          <w:marTop w:val="0"/>
          <w:marBottom w:val="0"/>
          <w:divBdr>
            <w:top w:val="none" w:sz="0" w:space="0" w:color="auto"/>
            <w:left w:val="none" w:sz="0" w:space="0" w:color="auto"/>
            <w:bottom w:val="dotted" w:sz="6" w:space="0" w:color="A0A0A0"/>
            <w:right w:val="none" w:sz="0" w:space="0" w:color="auto"/>
          </w:divBdr>
          <w:divsChild>
            <w:div w:id="1577205590">
              <w:marLeft w:val="0"/>
              <w:marRight w:val="0"/>
              <w:marTop w:val="0"/>
              <w:marBottom w:val="0"/>
              <w:divBdr>
                <w:top w:val="none" w:sz="0" w:space="0" w:color="auto"/>
                <w:left w:val="none" w:sz="0" w:space="0" w:color="auto"/>
                <w:bottom w:val="none" w:sz="0" w:space="0" w:color="auto"/>
                <w:right w:val="none" w:sz="0" w:space="0" w:color="auto"/>
              </w:divBdr>
            </w:div>
            <w:div w:id="1448741772">
              <w:marLeft w:val="0"/>
              <w:marRight w:val="0"/>
              <w:marTop w:val="0"/>
              <w:marBottom w:val="0"/>
              <w:divBdr>
                <w:top w:val="none" w:sz="0" w:space="0" w:color="auto"/>
                <w:left w:val="none" w:sz="0" w:space="0" w:color="auto"/>
                <w:bottom w:val="none" w:sz="0" w:space="0" w:color="auto"/>
                <w:right w:val="none" w:sz="0" w:space="0" w:color="auto"/>
              </w:divBdr>
            </w:div>
            <w:div w:id="2067217708">
              <w:marLeft w:val="0"/>
              <w:marRight w:val="0"/>
              <w:marTop w:val="195"/>
              <w:marBottom w:val="0"/>
              <w:divBdr>
                <w:top w:val="none" w:sz="0" w:space="0" w:color="auto"/>
                <w:left w:val="none" w:sz="0" w:space="0" w:color="auto"/>
                <w:bottom w:val="none" w:sz="0" w:space="0" w:color="auto"/>
                <w:right w:val="none" w:sz="0" w:space="0" w:color="auto"/>
              </w:divBdr>
            </w:div>
            <w:div w:id="1669018638">
              <w:marLeft w:val="0"/>
              <w:marRight w:val="0"/>
              <w:marTop w:val="0"/>
              <w:marBottom w:val="0"/>
              <w:divBdr>
                <w:top w:val="none" w:sz="0" w:space="0" w:color="auto"/>
                <w:left w:val="none" w:sz="0" w:space="0" w:color="auto"/>
                <w:bottom w:val="none" w:sz="0" w:space="0" w:color="auto"/>
                <w:right w:val="none" w:sz="0" w:space="0" w:color="auto"/>
              </w:divBdr>
            </w:div>
          </w:divsChild>
        </w:div>
        <w:div w:id="666716373">
          <w:marLeft w:val="210"/>
          <w:marRight w:val="0"/>
          <w:marTop w:val="0"/>
          <w:marBottom w:val="0"/>
          <w:divBdr>
            <w:top w:val="none" w:sz="0" w:space="0" w:color="auto"/>
            <w:left w:val="none" w:sz="0" w:space="0" w:color="auto"/>
            <w:bottom w:val="none" w:sz="0" w:space="0" w:color="auto"/>
            <w:right w:val="none" w:sz="0" w:space="0" w:color="auto"/>
          </w:divBdr>
          <w:divsChild>
            <w:div w:id="1558007537">
              <w:marLeft w:val="0"/>
              <w:marRight w:val="0"/>
              <w:marTop w:val="0"/>
              <w:marBottom w:val="0"/>
              <w:divBdr>
                <w:top w:val="none" w:sz="0" w:space="0" w:color="auto"/>
                <w:left w:val="none" w:sz="0" w:space="0" w:color="auto"/>
                <w:bottom w:val="none" w:sz="0" w:space="0" w:color="auto"/>
                <w:right w:val="none" w:sz="0" w:space="0" w:color="auto"/>
              </w:divBdr>
              <w:divsChild>
                <w:div w:id="983002896">
                  <w:marLeft w:val="0"/>
                  <w:marRight w:val="0"/>
                  <w:marTop w:val="0"/>
                  <w:marBottom w:val="0"/>
                  <w:divBdr>
                    <w:top w:val="none" w:sz="0" w:space="0" w:color="auto"/>
                    <w:left w:val="none" w:sz="0" w:space="0" w:color="auto"/>
                    <w:bottom w:val="none" w:sz="0" w:space="0" w:color="auto"/>
                    <w:right w:val="none" w:sz="0" w:space="0" w:color="auto"/>
                  </w:divBdr>
                </w:div>
              </w:divsChild>
            </w:div>
            <w:div w:id="875242443">
              <w:marLeft w:val="0"/>
              <w:marRight w:val="0"/>
              <w:marTop w:val="0"/>
              <w:marBottom w:val="0"/>
              <w:divBdr>
                <w:top w:val="none" w:sz="0" w:space="0" w:color="auto"/>
                <w:left w:val="none" w:sz="0" w:space="0" w:color="auto"/>
                <w:bottom w:val="none" w:sz="0" w:space="0" w:color="auto"/>
                <w:right w:val="none" w:sz="0" w:space="0" w:color="auto"/>
              </w:divBdr>
              <w:divsChild>
                <w:div w:id="1239367052">
                  <w:marLeft w:val="216"/>
                  <w:marRight w:val="0"/>
                  <w:marTop w:val="0"/>
                  <w:marBottom w:val="0"/>
                  <w:divBdr>
                    <w:top w:val="none" w:sz="0" w:space="0" w:color="auto"/>
                    <w:left w:val="none" w:sz="0" w:space="0" w:color="auto"/>
                    <w:bottom w:val="none" w:sz="0" w:space="0" w:color="auto"/>
                    <w:right w:val="none" w:sz="0" w:space="0" w:color="auto"/>
                  </w:divBdr>
                  <w:divsChild>
                    <w:div w:id="467170968">
                      <w:marLeft w:val="0"/>
                      <w:marRight w:val="0"/>
                      <w:marTop w:val="0"/>
                      <w:marBottom w:val="0"/>
                      <w:divBdr>
                        <w:top w:val="none" w:sz="0" w:space="0" w:color="auto"/>
                        <w:left w:val="none" w:sz="0" w:space="0" w:color="auto"/>
                        <w:bottom w:val="none" w:sz="0" w:space="0" w:color="auto"/>
                        <w:right w:val="none" w:sz="0" w:space="0" w:color="auto"/>
                      </w:divBdr>
                      <w:divsChild>
                        <w:div w:id="1855727224">
                          <w:marLeft w:val="0"/>
                          <w:marRight w:val="0"/>
                          <w:marTop w:val="0"/>
                          <w:marBottom w:val="0"/>
                          <w:divBdr>
                            <w:top w:val="none" w:sz="0" w:space="0" w:color="auto"/>
                            <w:left w:val="none" w:sz="0" w:space="0" w:color="auto"/>
                            <w:bottom w:val="none" w:sz="0" w:space="0" w:color="auto"/>
                            <w:right w:val="none" w:sz="0" w:space="0" w:color="auto"/>
                          </w:divBdr>
                        </w:div>
                        <w:div w:id="91424035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431393183">
      <w:bodyDiv w:val="1"/>
      <w:marLeft w:val="0"/>
      <w:marRight w:val="0"/>
      <w:marTop w:val="0"/>
      <w:marBottom w:val="0"/>
      <w:divBdr>
        <w:top w:val="none" w:sz="0" w:space="0" w:color="auto"/>
        <w:left w:val="none" w:sz="0" w:space="0" w:color="auto"/>
        <w:bottom w:val="none" w:sz="0" w:space="0" w:color="auto"/>
        <w:right w:val="none" w:sz="0" w:space="0" w:color="auto"/>
      </w:divBdr>
      <w:divsChild>
        <w:div w:id="1851409292">
          <w:marLeft w:val="0"/>
          <w:marRight w:val="0"/>
          <w:marTop w:val="0"/>
          <w:marBottom w:val="0"/>
          <w:divBdr>
            <w:top w:val="none" w:sz="0" w:space="0" w:color="auto"/>
            <w:left w:val="none" w:sz="0" w:space="0" w:color="auto"/>
            <w:bottom w:val="dotted" w:sz="6" w:space="0" w:color="A0A0A0"/>
            <w:right w:val="none" w:sz="0" w:space="0" w:color="auto"/>
          </w:divBdr>
          <w:divsChild>
            <w:div w:id="1925145480">
              <w:marLeft w:val="0"/>
              <w:marRight w:val="0"/>
              <w:marTop w:val="0"/>
              <w:marBottom w:val="0"/>
              <w:divBdr>
                <w:top w:val="none" w:sz="0" w:space="0" w:color="auto"/>
                <w:left w:val="none" w:sz="0" w:space="0" w:color="auto"/>
                <w:bottom w:val="none" w:sz="0" w:space="0" w:color="auto"/>
                <w:right w:val="none" w:sz="0" w:space="0" w:color="auto"/>
              </w:divBdr>
            </w:div>
            <w:div w:id="1941451967">
              <w:marLeft w:val="0"/>
              <w:marRight w:val="0"/>
              <w:marTop w:val="0"/>
              <w:marBottom w:val="0"/>
              <w:divBdr>
                <w:top w:val="none" w:sz="0" w:space="0" w:color="auto"/>
                <w:left w:val="none" w:sz="0" w:space="0" w:color="auto"/>
                <w:bottom w:val="none" w:sz="0" w:space="0" w:color="auto"/>
                <w:right w:val="none" w:sz="0" w:space="0" w:color="auto"/>
              </w:divBdr>
            </w:div>
            <w:div w:id="252277577">
              <w:marLeft w:val="0"/>
              <w:marRight w:val="0"/>
              <w:marTop w:val="195"/>
              <w:marBottom w:val="0"/>
              <w:divBdr>
                <w:top w:val="none" w:sz="0" w:space="0" w:color="auto"/>
                <w:left w:val="none" w:sz="0" w:space="0" w:color="auto"/>
                <w:bottom w:val="none" w:sz="0" w:space="0" w:color="auto"/>
                <w:right w:val="none" w:sz="0" w:space="0" w:color="auto"/>
              </w:divBdr>
            </w:div>
            <w:div w:id="1819032092">
              <w:marLeft w:val="0"/>
              <w:marRight w:val="0"/>
              <w:marTop w:val="0"/>
              <w:marBottom w:val="0"/>
              <w:divBdr>
                <w:top w:val="none" w:sz="0" w:space="0" w:color="auto"/>
                <w:left w:val="none" w:sz="0" w:space="0" w:color="auto"/>
                <w:bottom w:val="none" w:sz="0" w:space="0" w:color="auto"/>
                <w:right w:val="none" w:sz="0" w:space="0" w:color="auto"/>
              </w:divBdr>
            </w:div>
          </w:divsChild>
        </w:div>
        <w:div w:id="34278523">
          <w:marLeft w:val="210"/>
          <w:marRight w:val="0"/>
          <w:marTop w:val="0"/>
          <w:marBottom w:val="0"/>
          <w:divBdr>
            <w:top w:val="none" w:sz="0" w:space="0" w:color="auto"/>
            <w:left w:val="none" w:sz="0" w:space="0" w:color="auto"/>
            <w:bottom w:val="none" w:sz="0" w:space="0" w:color="auto"/>
            <w:right w:val="none" w:sz="0" w:space="0" w:color="auto"/>
          </w:divBdr>
          <w:divsChild>
            <w:div w:id="469370953">
              <w:marLeft w:val="0"/>
              <w:marRight w:val="0"/>
              <w:marTop w:val="0"/>
              <w:marBottom w:val="0"/>
              <w:divBdr>
                <w:top w:val="none" w:sz="0" w:space="0" w:color="auto"/>
                <w:left w:val="none" w:sz="0" w:space="0" w:color="auto"/>
                <w:bottom w:val="none" w:sz="0" w:space="0" w:color="auto"/>
                <w:right w:val="none" w:sz="0" w:space="0" w:color="auto"/>
              </w:divBdr>
              <w:divsChild>
                <w:div w:id="1931697446">
                  <w:marLeft w:val="0"/>
                  <w:marRight w:val="0"/>
                  <w:marTop w:val="0"/>
                  <w:marBottom w:val="0"/>
                  <w:divBdr>
                    <w:top w:val="none" w:sz="0" w:space="0" w:color="auto"/>
                    <w:left w:val="none" w:sz="0" w:space="0" w:color="auto"/>
                    <w:bottom w:val="none" w:sz="0" w:space="0" w:color="auto"/>
                    <w:right w:val="none" w:sz="0" w:space="0" w:color="auto"/>
                  </w:divBdr>
                </w:div>
              </w:divsChild>
            </w:div>
            <w:div w:id="1887253928">
              <w:marLeft w:val="0"/>
              <w:marRight w:val="0"/>
              <w:marTop w:val="0"/>
              <w:marBottom w:val="0"/>
              <w:divBdr>
                <w:top w:val="none" w:sz="0" w:space="0" w:color="auto"/>
                <w:left w:val="none" w:sz="0" w:space="0" w:color="auto"/>
                <w:bottom w:val="none" w:sz="0" w:space="0" w:color="auto"/>
                <w:right w:val="none" w:sz="0" w:space="0" w:color="auto"/>
              </w:divBdr>
              <w:divsChild>
                <w:div w:id="1926723245">
                  <w:marLeft w:val="216"/>
                  <w:marRight w:val="0"/>
                  <w:marTop w:val="0"/>
                  <w:marBottom w:val="0"/>
                  <w:divBdr>
                    <w:top w:val="none" w:sz="0" w:space="0" w:color="auto"/>
                    <w:left w:val="none" w:sz="0" w:space="0" w:color="auto"/>
                    <w:bottom w:val="none" w:sz="0" w:space="0" w:color="auto"/>
                    <w:right w:val="none" w:sz="0" w:space="0" w:color="auto"/>
                  </w:divBdr>
                  <w:divsChild>
                    <w:div w:id="1633632483">
                      <w:marLeft w:val="0"/>
                      <w:marRight w:val="0"/>
                      <w:marTop w:val="0"/>
                      <w:marBottom w:val="0"/>
                      <w:divBdr>
                        <w:top w:val="none" w:sz="0" w:space="0" w:color="auto"/>
                        <w:left w:val="none" w:sz="0" w:space="0" w:color="auto"/>
                        <w:bottom w:val="none" w:sz="0" w:space="0" w:color="auto"/>
                        <w:right w:val="none" w:sz="0" w:space="0" w:color="auto"/>
                      </w:divBdr>
                      <w:divsChild>
                        <w:div w:id="1119911100">
                          <w:marLeft w:val="0"/>
                          <w:marRight w:val="0"/>
                          <w:marTop w:val="0"/>
                          <w:marBottom w:val="0"/>
                          <w:divBdr>
                            <w:top w:val="none" w:sz="0" w:space="0" w:color="auto"/>
                            <w:left w:val="none" w:sz="0" w:space="0" w:color="auto"/>
                            <w:bottom w:val="none" w:sz="0" w:space="0" w:color="auto"/>
                            <w:right w:val="none" w:sz="0" w:space="0" w:color="auto"/>
                          </w:divBdr>
                        </w:div>
                        <w:div w:id="840656182">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685355503">
      <w:bodyDiv w:val="1"/>
      <w:marLeft w:val="0"/>
      <w:marRight w:val="0"/>
      <w:marTop w:val="0"/>
      <w:marBottom w:val="0"/>
      <w:divBdr>
        <w:top w:val="none" w:sz="0" w:space="0" w:color="auto"/>
        <w:left w:val="none" w:sz="0" w:space="0" w:color="auto"/>
        <w:bottom w:val="none" w:sz="0" w:space="0" w:color="auto"/>
        <w:right w:val="none" w:sz="0" w:space="0" w:color="auto"/>
      </w:divBdr>
      <w:divsChild>
        <w:div w:id="1688211778">
          <w:marLeft w:val="0"/>
          <w:marRight w:val="0"/>
          <w:marTop w:val="0"/>
          <w:marBottom w:val="0"/>
          <w:divBdr>
            <w:top w:val="none" w:sz="0" w:space="0" w:color="auto"/>
            <w:left w:val="none" w:sz="0" w:space="0" w:color="auto"/>
            <w:bottom w:val="dotted" w:sz="6" w:space="0" w:color="A0A0A0"/>
            <w:right w:val="none" w:sz="0" w:space="0" w:color="auto"/>
          </w:divBdr>
          <w:divsChild>
            <w:div w:id="2120248887">
              <w:marLeft w:val="0"/>
              <w:marRight w:val="0"/>
              <w:marTop w:val="0"/>
              <w:marBottom w:val="0"/>
              <w:divBdr>
                <w:top w:val="none" w:sz="0" w:space="0" w:color="auto"/>
                <w:left w:val="none" w:sz="0" w:space="0" w:color="auto"/>
                <w:bottom w:val="none" w:sz="0" w:space="0" w:color="auto"/>
                <w:right w:val="none" w:sz="0" w:space="0" w:color="auto"/>
              </w:divBdr>
            </w:div>
            <w:div w:id="1709643863">
              <w:marLeft w:val="0"/>
              <w:marRight w:val="0"/>
              <w:marTop w:val="0"/>
              <w:marBottom w:val="0"/>
              <w:divBdr>
                <w:top w:val="none" w:sz="0" w:space="0" w:color="auto"/>
                <w:left w:val="none" w:sz="0" w:space="0" w:color="auto"/>
                <w:bottom w:val="none" w:sz="0" w:space="0" w:color="auto"/>
                <w:right w:val="none" w:sz="0" w:space="0" w:color="auto"/>
              </w:divBdr>
            </w:div>
            <w:div w:id="1280530776">
              <w:marLeft w:val="0"/>
              <w:marRight w:val="0"/>
              <w:marTop w:val="195"/>
              <w:marBottom w:val="0"/>
              <w:divBdr>
                <w:top w:val="none" w:sz="0" w:space="0" w:color="auto"/>
                <w:left w:val="none" w:sz="0" w:space="0" w:color="auto"/>
                <w:bottom w:val="none" w:sz="0" w:space="0" w:color="auto"/>
                <w:right w:val="none" w:sz="0" w:space="0" w:color="auto"/>
              </w:divBdr>
            </w:div>
            <w:div w:id="935133800">
              <w:marLeft w:val="0"/>
              <w:marRight w:val="0"/>
              <w:marTop w:val="0"/>
              <w:marBottom w:val="0"/>
              <w:divBdr>
                <w:top w:val="none" w:sz="0" w:space="0" w:color="auto"/>
                <w:left w:val="none" w:sz="0" w:space="0" w:color="auto"/>
                <w:bottom w:val="none" w:sz="0" w:space="0" w:color="auto"/>
                <w:right w:val="none" w:sz="0" w:space="0" w:color="auto"/>
              </w:divBdr>
            </w:div>
          </w:divsChild>
        </w:div>
        <w:div w:id="221601768">
          <w:marLeft w:val="210"/>
          <w:marRight w:val="0"/>
          <w:marTop w:val="0"/>
          <w:marBottom w:val="0"/>
          <w:divBdr>
            <w:top w:val="none" w:sz="0" w:space="0" w:color="auto"/>
            <w:left w:val="none" w:sz="0" w:space="0" w:color="auto"/>
            <w:bottom w:val="none" w:sz="0" w:space="0" w:color="auto"/>
            <w:right w:val="none" w:sz="0" w:space="0" w:color="auto"/>
          </w:divBdr>
          <w:divsChild>
            <w:div w:id="1895852672">
              <w:marLeft w:val="0"/>
              <w:marRight w:val="0"/>
              <w:marTop w:val="0"/>
              <w:marBottom w:val="0"/>
              <w:divBdr>
                <w:top w:val="none" w:sz="0" w:space="0" w:color="auto"/>
                <w:left w:val="none" w:sz="0" w:space="0" w:color="auto"/>
                <w:bottom w:val="none" w:sz="0" w:space="0" w:color="auto"/>
                <w:right w:val="none" w:sz="0" w:space="0" w:color="auto"/>
              </w:divBdr>
              <w:divsChild>
                <w:div w:id="604196175">
                  <w:marLeft w:val="0"/>
                  <w:marRight w:val="0"/>
                  <w:marTop w:val="0"/>
                  <w:marBottom w:val="0"/>
                  <w:divBdr>
                    <w:top w:val="none" w:sz="0" w:space="0" w:color="auto"/>
                    <w:left w:val="none" w:sz="0" w:space="0" w:color="auto"/>
                    <w:bottom w:val="none" w:sz="0" w:space="0" w:color="auto"/>
                    <w:right w:val="none" w:sz="0" w:space="0" w:color="auto"/>
                  </w:divBdr>
                </w:div>
              </w:divsChild>
            </w:div>
            <w:div w:id="2070228949">
              <w:marLeft w:val="0"/>
              <w:marRight w:val="0"/>
              <w:marTop w:val="0"/>
              <w:marBottom w:val="0"/>
              <w:divBdr>
                <w:top w:val="none" w:sz="0" w:space="0" w:color="auto"/>
                <w:left w:val="none" w:sz="0" w:space="0" w:color="auto"/>
                <w:bottom w:val="none" w:sz="0" w:space="0" w:color="auto"/>
                <w:right w:val="none" w:sz="0" w:space="0" w:color="auto"/>
              </w:divBdr>
              <w:divsChild>
                <w:div w:id="572396468">
                  <w:marLeft w:val="216"/>
                  <w:marRight w:val="0"/>
                  <w:marTop w:val="0"/>
                  <w:marBottom w:val="0"/>
                  <w:divBdr>
                    <w:top w:val="none" w:sz="0" w:space="0" w:color="auto"/>
                    <w:left w:val="none" w:sz="0" w:space="0" w:color="auto"/>
                    <w:bottom w:val="none" w:sz="0" w:space="0" w:color="auto"/>
                    <w:right w:val="none" w:sz="0" w:space="0" w:color="auto"/>
                  </w:divBdr>
                  <w:divsChild>
                    <w:div w:id="59989036">
                      <w:marLeft w:val="0"/>
                      <w:marRight w:val="0"/>
                      <w:marTop w:val="0"/>
                      <w:marBottom w:val="0"/>
                      <w:divBdr>
                        <w:top w:val="none" w:sz="0" w:space="0" w:color="auto"/>
                        <w:left w:val="none" w:sz="0" w:space="0" w:color="auto"/>
                        <w:bottom w:val="none" w:sz="0" w:space="0" w:color="auto"/>
                        <w:right w:val="none" w:sz="0" w:space="0" w:color="auto"/>
                      </w:divBdr>
                      <w:divsChild>
                        <w:div w:id="1705865859">
                          <w:marLeft w:val="0"/>
                          <w:marRight w:val="0"/>
                          <w:marTop w:val="0"/>
                          <w:marBottom w:val="0"/>
                          <w:divBdr>
                            <w:top w:val="none" w:sz="0" w:space="0" w:color="auto"/>
                            <w:left w:val="none" w:sz="0" w:space="0" w:color="auto"/>
                            <w:bottom w:val="none" w:sz="0" w:space="0" w:color="auto"/>
                            <w:right w:val="none" w:sz="0" w:space="0" w:color="auto"/>
                          </w:divBdr>
                        </w:div>
                        <w:div w:id="54633789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860653439">
      <w:bodyDiv w:val="1"/>
      <w:marLeft w:val="0"/>
      <w:marRight w:val="0"/>
      <w:marTop w:val="0"/>
      <w:marBottom w:val="0"/>
      <w:divBdr>
        <w:top w:val="none" w:sz="0" w:space="0" w:color="auto"/>
        <w:left w:val="none" w:sz="0" w:space="0" w:color="auto"/>
        <w:bottom w:val="none" w:sz="0" w:space="0" w:color="auto"/>
        <w:right w:val="none" w:sz="0" w:space="0" w:color="auto"/>
      </w:divBdr>
      <w:divsChild>
        <w:div w:id="631178253">
          <w:marLeft w:val="0"/>
          <w:marRight w:val="0"/>
          <w:marTop w:val="0"/>
          <w:marBottom w:val="0"/>
          <w:divBdr>
            <w:top w:val="none" w:sz="0" w:space="0" w:color="auto"/>
            <w:left w:val="none" w:sz="0" w:space="0" w:color="auto"/>
            <w:bottom w:val="dotted" w:sz="6" w:space="0" w:color="A0A0A0"/>
            <w:right w:val="none" w:sz="0" w:space="0" w:color="auto"/>
          </w:divBdr>
          <w:divsChild>
            <w:div w:id="461733733">
              <w:marLeft w:val="0"/>
              <w:marRight w:val="0"/>
              <w:marTop w:val="0"/>
              <w:marBottom w:val="0"/>
              <w:divBdr>
                <w:top w:val="none" w:sz="0" w:space="0" w:color="auto"/>
                <w:left w:val="none" w:sz="0" w:space="0" w:color="auto"/>
                <w:bottom w:val="none" w:sz="0" w:space="0" w:color="auto"/>
                <w:right w:val="none" w:sz="0" w:space="0" w:color="auto"/>
              </w:divBdr>
            </w:div>
            <w:div w:id="1741948057">
              <w:marLeft w:val="0"/>
              <w:marRight w:val="0"/>
              <w:marTop w:val="0"/>
              <w:marBottom w:val="0"/>
              <w:divBdr>
                <w:top w:val="none" w:sz="0" w:space="0" w:color="auto"/>
                <w:left w:val="none" w:sz="0" w:space="0" w:color="auto"/>
                <w:bottom w:val="none" w:sz="0" w:space="0" w:color="auto"/>
                <w:right w:val="none" w:sz="0" w:space="0" w:color="auto"/>
              </w:divBdr>
            </w:div>
            <w:div w:id="1974602377">
              <w:marLeft w:val="0"/>
              <w:marRight w:val="0"/>
              <w:marTop w:val="195"/>
              <w:marBottom w:val="0"/>
              <w:divBdr>
                <w:top w:val="none" w:sz="0" w:space="0" w:color="auto"/>
                <w:left w:val="none" w:sz="0" w:space="0" w:color="auto"/>
                <w:bottom w:val="none" w:sz="0" w:space="0" w:color="auto"/>
                <w:right w:val="none" w:sz="0" w:space="0" w:color="auto"/>
              </w:divBdr>
            </w:div>
            <w:div w:id="1086534043">
              <w:marLeft w:val="0"/>
              <w:marRight w:val="0"/>
              <w:marTop w:val="0"/>
              <w:marBottom w:val="0"/>
              <w:divBdr>
                <w:top w:val="none" w:sz="0" w:space="0" w:color="auto"/>
                <w:left w:val="none" w:sz="0" w:space="0" w:color="auto"/>
                <w:bottom w:val="none" w:sz="0" w:space="0" w:color="auto"/>
                <w:right w:val="none" w:sz="0" w:space="0" w:color="auto"/>
              </w:divBdr>
            </w:div>
          </w:divsChild>
        </w:div>
        <w:div w:id="307512077">
          <w:marLeft w:val="210"/>
          <w:marRight w:val="0"/>
          <w:marTop w:val="0"/>
          <w:marBottom w:val="0"/>
          <w:divBdr>
            <w:top w:val="none" w:sz="0" w:space="0" w:color="auto"/>
            <w:left w:val="none" w:sz="0" w:space="0" w:color="auto"/>
            <w:bottom w:val="none" w:sz="0" w:space="0" w:color="auto"/>
            <w:right w:val="none" w:sz="0" w:space="0" w:color="auto"/>
          </w:divBdr>
          <w:divsChild>
            <w:div w:id="1034115994">
              <w:marLeft w:val="0"/>
              <w:marRight w:val="0"/>
              <w:marTop w:val="0"/>
              <w:marBottom w:val="0"/>
              <w:divBdr>
                <w:top w:val="none" w:sz="0" w:space="0" w:color="auto"/>
                <w:left w:val="none" w:sz="0" w:space="0" w:color="auto"/>
                <w:bottom w:val="none" w:sz="0" w:space="0" w:color="auto"/>
                <w:right w:val="none" w:sz="0" w:space="0" w:color="auto"/>
              </w:divBdr>
              <w:divsChild>
                <w:div w:id="46727883">
                  <w:marLeft w:val="0"/>
                  <w:marRight w:val="0"/>
                  <w:marTop w:val="0"/>
                  <w:marBottom w:val="0"/>
                  <w:divBdr>
                    <w:top w:val="none" w:sz="0" w:space="0" w:color="auto"/>
                    <w:left w:val="none" w:sz="0" w:space="0" w:color="auto"/>
                    <w:bottom w:val="none" w:sz="0" w:space="0" w:color="auto"/>
                    <w:right w:val="none" w:sz="0" w:space="0" w:color="auto"/>
                  </w:divBdr>
                </w:div>
              </w:divsChild>
            </w:div>
            <w:div w:id="1204899899">
              <w:marLeft w:val="0"/>
              <w:marRight w:val="0"/>
              <w:marTop w:val="0"/>
              <w:marBottom w:val="0"/>
              <w:divBdr>
                <w:top w:val="none" w:sz="0" w:space="0" w:color="auto"/>
                <w:left w:val="none" w:sz="0" w:space="0" w:color="auto"/>
                <w:bottom w:val="none" w:sz="0" w:space="0" w:color="auto"/>
                <w:right w:val="none" w:sz="0" w:space="0" w:color="auto"/>
              </w:divBdr>
              <w:divsChild>
                <w:div w:id="1171525692">
                  <w:marLeft w:val="216"/>
                  <w:marRight w:val="0"/>
                  <w:marTop w:val="0"/>
                  <w:marBottom w:val="0"/>
                  <w:divBdr>
                    <w:top w:val="none" w:sz="0" w:space="0" w:color="auto"/>
                    <w:left w:val="none" w:sz="0" w:space="0" w:color="auto"/>
                    <w:bottom w:val="none" w:sz="0" w:space="0" w:color="auto"/>
                    <w:right w:val="none" w:sz="0" w:space="0" w:color="auto"/>
                  </w:divBdr>
                  <w:divsChild>
                    <w:div w:id="1448812401">
                      <w:marLeft w:val="0"/>
                      <w:marRight w:val="0"/>
                      <w:marTop w:val="0"/>
                      <w:marBottom w:val="0"/>
                      <w:divBdr>
                        <w:top w:val="none" w:sz="0" w:space="0" w:color="auto"/>
                        <w:left w:val="none" w:sz="0" w:space="0" w:color="auto"/>
                        <w:bottom w:val="none" w:sz="0" w:space="0" w:color="auto"/>
                        <w:right w:val="none" w:sz="0" w:space="0" w:color="auto"/>
                      </w:divBdr>
                      <w:divsChild>
                        <w:div w:id="967201886">
                          <w:marLeft w:val="0"/>
                          <w:marRight w:val="0"/>
                          <w:marTop w:val="0"/>
                          <w:marBottom w:val="0"/>
                          <w:divBdr>
                            <w:top w:val="none" w:sz="0" w:space="0" w:color="auto"/>
                            <w:left w:val="none" w:sz="0" w:space="0" w:color="auto"/>
                            <w:bottom w:val="none" w:sz="0" w:space="0" w:color="auto"/>
                            <w:right w:val="none" w:sz="0" w:space="0" w:color="auto"/>
                          </w:divBdr>
                        </w:div>
                        <w:div w:id="78284276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957567150">
      <w:bodyDiv w:val="1"/>
      <w:marLeft w:val="0"/>
      <w:marRight w:val="0"/>
      <w:marTop w:val="0"/>
      <w:marBottom w:val="0"/>
      <w:divBdr>
        <w:top w:val="none" w:sz="0" w:space="0" w:color="auto"/>
        <w:left w:val="none" w:sz="0" w:space="0" w:color="auto"/>
        <w:bottom w:val="none" w:sz="0" w:space="0" w:color="auto"/>
        <w:right w:val="none" w:sz="0" w:space="0" w:color="auto"/>
      </w:divBdr>
      <w:divsChild>
        <w:div w:id="20057483">
          <w:marLeft w:val="0"/>
          <w:marRight w:val="0"/>
          <w:marTop w:val="0"/>
          <w:marBottom w:val="0"/>
          <w:divBdr>
            <w:top w:val="none" w:sz="0" w:space="0" w:color="auto"/>
            <w:left w:val="none" w:sz="0" w:space="0" w:color="auto"/>
            <w:bottom w:val="dotted" w:sz="6" w:space="0" w:color="A0A0A0"/>
            <w:right w:val="none" w:sz="0" w:space="0" w:color="auto"/>
          </w:divBdr>
          <w:divsChild>
            <w:div w:id="25569868">
              <w:marLeft w:val="0"/>
              <w:marRight w:val="0"/>
              <w:marTop w:val="0"/>
              <w:marBottom w:val="0"/>
              <w:divBdr>
                <w:top w:val="none" w:sz="0" w:space="0" w:color="auto"/>
                <w:left w:val="none" w:sz="0" w:space="0" w:color="auto"/>
                <w:bottom w:val="none" w:sz="0" w:space="0" w:color="auto"/>
                <w:right w:val="none" w:sz="0" w:space="0" w:color="auto"/>
              </w:divBdr>
            </w:div>
            <w:div w:id="718286951">
              <w:marLeft w:val="0"/>
              <w:marRight w:val="0"/>
              <w:marTop w:val="0"/>
              <w:marBottom w:val="0"/>
              <w:divBdr>
                <w:top w:val="none" w:sz="0" w:space="0" w:color="auto"/>
                <w:left w:val="none" w:sz="0" w:space="0" w:color="auto"/>
                <w:bottom w:val="none" w:sz="0" w:space="0" w:color="auto"/>
                <w:right w:val="none" w:sz="0" w:space="0" w:color="auto"/>
              </w:divBdr>
            </w:div>
            <w:div w:id="1722898600">
              <w:marLeft w:val="0"/>
              <w:marRight w:val="0"/>
              <w:marTop w:val="195"/>
              <w:marBottom w:val="0"/>
              <w:divBdr>
                <w:top w:val="none" w:sz="0" w:space="0" w:color="auto"/>
                <w:left w:val="none" w:sz="0" w:space="0" w:color="auto"/>
                <w:bottom w:val="none" w:sz="0" w:space="0" w:color="auto"/>
                <w:right w:val="none" w:sz="0" w:space="0" w:color="auto"/>
              </w:divBdr>
            </w:div>
            <w:div w:id="1336569877">
              <w:marLeft w:val="0"/>
              <w:marRight w:val="0"/>
              <w:marTop w:val="0"/>
              <w:marBottom w:val="0"/>
              <w:divBdr>
                <w:top w:val="none" w:sz="0" w:space="0" w:color="auto"/>
                <w:left w:val="none" w:sz="0" w:space="0" w:color="auto"/>
                <w:bottom w:val="none" w:sz="0" w:space="0" w:color="auto"/>
                <w:right w:val="none" w:sz="0" w:space="0" w:color="auto"/>
              </w:divBdr>
            </w:div>
          </w:divsChild>
        </w:div>
        <w:div w:id="1530100401">
          <w:marLeft w:val="210"/>
          <w:marRight w:val="0"/>
          <w:marTop w:val="0"/>
          <w:marBottom w:val="0"/>
          <w:divBdr>
            <w:top w:val="none" w:sz="0" w:space="0" w:color="auto"/>
            <w:left w:val="none" w:sz="0" w:space="0" w:color="auto"/>
            <w:bottom w:val="none" w:sz="0" w:space="0" w:color="auto"/>
            <w:right w:val="none" w:sz="0" w:space="0" w:color="auto"/>
          </w:divBdr>
          <w:divsChild>
            <w:div w:id="370306298">
              <w:marLeft w:val="0"/>
              <w:marRight w:val="0"/>
              <w:marTop w:val="0"/>
              <w:marBottom w:val="0"/>
              <w:divBdr>
                <w:top w:val="none" w:sz="0" w:space="0" w:color="auto"/>
                <w:left w:val="none" w:sz="0" w:space="0" w:color="auto"/>
                <w:bottom w:val="none" w:sz="0" w:space="0" w:color="auto"/>
                <w:right w:val="none" w:sz="0" w:space="0" w:color="auto"/>
              </w:divBdr>
              <w:divsChild>
                <w:div w:id="313529943">
                  <w:marLeft w:val="0"/>
                  <w:marRight w:val="0"/>
                  <w:marTop w:val="0"/>
                  <w:marBottom w:val="0"/>
                  <w:divBdr>
                    <w:top w:val="none" w:sz="0" w:space="0" w:color="auto"/>
                    <w:left w:val="none" w:sz="0" w:space="0" w:color="auto"/>
                    <w:bottom w:val="none" w:sz="0" w:space="0" w:color="auto"/>
                    <w:right w:val="none" w:sz="0" w:space="0" w:color="auto"/>
                  </w:divBdr>
                </w:div>
              </w:divsChild>
            </w:div>
            <w:div w:id="1034039045">
              <w:marLeft w:val="0"/>
              <w:marRight w:val="0"/>
              <w:marTop w:val="0"/>
              <w:marBottom w:val="0"/>
              <w:divBdr>
                <w:top w:val="none" w:sz="0" w:space="0" w:color="auto"/>
                <w:left w:val="none" w:sz="0" w:space="0" w:color="auto"/>
                <w:bottom w:val="none" w:sz="0" w:space="0" w:color="auto"/>
                <w:right w:val="none" w:sz="0" w:space="0" w:color="auto"/>
              </w:divBdr>
              <w:divsChild>
                <w:div w:id="149832477">
                  <w:marLeft w:val="216"/>
                  <w:marRight w:val="0"/>
                  <w:marTop w:val="0"/>
                  <w:marBottom w:val="0"/>
                  <w:divBdr>
                    <w:top w:val="none" w:sz="0" w:space="0" w:color="auto"/>
                    <w:left w:val="none" w:sz="0" w:space="0" w:color="auto"/>
                    <w:bottom w:val="none" w:sz="0" w:space="0" w:color="auto"/>
                    <w:right w:val="none" w:sz="0" w:space="0" w:color="auto"/>
                  </w:divBdr>
                  <w:divsChild>
                    <w:div w:id="1770614805">
                      <w:marLeft w:val="0"/>
                      <w:marRight w:val="0"/>
                      <w:marTop w:val="0"/>
                      <w:marBottom w:val="0"/>
                      <w:divBdr>
                        <w:top w:val="none" w:sz="0" w:space="0" w:color="auto"/>
                        <w:left w:val="none" w:sz="0" w:space="0" w:color="auto"/>
                        <w:bottom w:val="none" w:sz="0" w:space="0" w:color="auto"/>
                        <w:right w:val="none" w:sz="0" w:space="0" w:color="auto"/>
                      </w:divBdr>
                      <w:divsChild>
                        <w:div w:id="1696225919">
                          <w:marLeft w:val="0"/>
                          <w:marRight w:val="0"/>
                          <w:marTop w:val="0"/>
                          <w:marBottom w:val="0"/>
                          <w:divBdr>
                            <w:top w:val="none" w:sz="0" w:space="0" w:color="auto"/>
                            <w:left w:val="none" w:sz="0" w:space="0" w:color="auto"/>
                            <w:bottom w:val="none" w:sz="0" w:space="0" w:color="auto"/>
                            <w:right w:val="none" w:sz="0" w:space="0" w:color="auto"/>
                          </w:divBdr>
                        </w:div>
                        <w:div w:id="1755206828">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 w:id="1982031439">
      <w:bodyDiv w:val="1"/>
      <w:marLeft w:val="0"/>
      <w:marRight w:val="0"/>
      <w:marTop w:val="0"/>
      <w:marBottom w:val="0"/>
      <w:divBdr>
        <w:top w:val="none" w:sz="0" w:space="0" w:color="auto"/>
        <w:left w:val="none" w:sz="0" w:space="0" w:color="auto"/>
        <w:bottom w:val="none" w:sz="0" w:space="0" w:color="auto"/>
        <w:right w:val="none" w:sz="0" w:space="0" w:color="auto"/>
      </w:divBdr>
      <w:divsChild>
        <w:div w:id="1866938264">
          <w:marLeft w:val="0"/>
          <w:marRight w:val="0"/>
          <w:marTop w:val="0"/>
          <w:marBottom w:val="0"/>
          <w:divBdr>
            <w:top w:val="none" w:sz="0" w:space="0" w:color="auto"/>
            <w:left w:val="none" w:sz="0" w:space="0" w:color="auto"/>
            <w:bottom w:val="dotted" w:sz="6" w:space="0" w:color="A0A0A0"/>
            <w:right w:val="none" w:sz="0" w:space="0" w:color="auto"/>
          </w:divBdr>
          <w:divsChild>
            <w:div w:id="533538647">
              <w:marLeft w:val="0"/>
              <w:marRight w:val="0"/>
              <w:marTop w:val="0"/>
              <w:marBottom w:val="0"/>
              <w:divBdr>
                <w:top w:val="none" w:sz="0" w:space="0" w:color="auto"/>
                <w:left w:val="none" w:sz="0" w:space="0" w:color="auto"/>
                <w:bottom w:val="none" w:sz="0" w:space="0" w:color="auto"/>
                <w:right w:val="none" w:sz="0" w:space="0" w:color="auto"/>
              </w:divBdr>
            </w:div>
            <w:div w:id="944574554">
              <w:marLeft w:val="0"/>
              <w:marRight w:val="0"/>
              <w:marTop w:val="0"/>
              <w:marBottom w:val="0"/>
              <w:divBdr>
                <w:top w:val="none" w:sz="0" w:space="0" w:color="auto"/>
                <w:left w:val="none" w:sz="0" w:space="0" w:color="auto"/>
                <w:bottom w:val="none" w:sz="0" w:space="0" w:color="auto"/>
                <w:right w:val="none" w:sz="0" w:space="0" w:color="auto"/>
              </w:divBdr>
            </w:div>
            <w:div w:id="1318538292">
              <w:marLeft w:val="0"/>
              <w:marRight w:val="0"/>
              <w:marTop w:val="195"/>
              <w:marBottom w:val="0"/>
              <w:divBdr>
                <w:top w:val="none" w:sz="0" w:space="0" w:color="auto"/>
                <w:left w:val="none" w:sz="0" w:space="0" w:color="auto"/>
                <w:bottom w:val="none" w:sz="0" w:space="0" w:color="auto"/>
                <w:right w:val="none" w:sz="0" w:space="0" w:color="auto"/>
              </w:divBdr>
            </w:div>
            <w:div w:id="48577523">
              <w:marLeft w:val="0"/>
              <w:marRight w:val="0"/>
              <w:marTop w:val="0"/>
              <w:marBottom w:val="0"/>
              <w:divBdr>
                <w:top w:val="none" w:sz="0" w:space="0" w:color="auto"/>
                <w:left w:val="none" w:sz="0" w:space="0" w:color="auto"/>
                <w:bottom w:val="none" w:sz="0" w:space="0" w:color="auto"/>
                <w:right w:val="none" w:sz="0" w:space="0" w:color="auto"/>
              </w:divBdr>
            </w:div>
          </w:divsChild>
        </w:div>
        <w:div w:id="52781076">
          <w:marLeft w:val="210"/>
          <w:marRight w:val="0"/>
          <w:marTop w:val="0"/>
          <w:marBottom w:val="0"/>
          <w:divBdr>
            <w:top w:val="none" w:sz="0" w:space="0" w:color="auto"/>
            <w:left w:val="none" w:sz="0" w:space="0" w:color="auto"/>
            <w:bottom w:val="none" w:sz="0" w:space="0" w:color="auto"/>
            <w:right w:val="none" w:sz="0" w:space="0" w:color="auto"/>
          </w:divBdr>
          <w:divsChild>
            <w:div w:id="1288126014">
              <w:marLeft w:val="0"/>
              <w:marRight w:val="0"/>
              <w:marTop w:val="0"/>
              <w:marBottom w:val="0"/>
              <w:divBdr>
                <w:top w:val="none" w:sz="0" w:space="0" w:color="auto"/>
                <w:left w:val="none" w:sz="0" w:space="0" w:color="auto"/>
                <w:bottom w:val="none" w:sz="0" w:space="0" w:color="auto"/>
                <w:right w:val="none" w:sz="0" w:space="0" w:color="auto"/>
              </w:divBdr>
              <w:divsChild>
                <w:div w:id="1462646596">
                  <w:marLeft w:val="0"/>
                  <w:marRight w:val="0"/>
                  <w:marTop w:val="0"/>
                  <w:marBottom w:val="0"/>
                  <w:divBdr>
                    <w:top w:val="none" w:sz="0" w:space="0" w:color="auto"/>
                    <w:left w:val="none" w:sz="0" w:space="0" w:color="auto"/>
                    <w:bottom w:val="none" w:sz="0" w:space="0" w:color="auto"/>
                    <w:right w:val="none" w:sz="0" w:space="0" w:color="auto"/>
                  </w:divBdr>
                </w:div>
              </w:divsChild>
            </w:div>
            <w:div w:id="191697581">
              <w:marLeft w:val="0"/>
              <w:marRight w:val="0"/>
              <w:marTop w:val="0"/>
              <w:marBottom w:val="0"/>
              <w:divBdr>
                <w:top w:val="none" w:sz="0" w:space="0" w:color="auto"/>
                <w:left w:val="none" w:sz="0" w:space="0" w:color="auto"/>
                <w:bottom w:val="none" w:sz="0" w:space="0" w:color="auto"/>
                <w:right w:val="none" w:sz="0" w:space="0" w:color="auto"/>
              </w:divBdr>
              <w:divsChild>
                <w:div w:id="793914134">
                  <w:marLeft w:val="216"/>
                  <w:marRight w:val="0"/>
                  <w:marTop w:val="0"/>
                  <w:marBottom w:val="0"/>
                  <w:divBdr>
                    <w:top w:val="none" w:sz="0" w:space="0" w:color="auto"/>
                    <w:left w:val="none" w:sz="0" w:space="0" w:color="auto"/>
                    <w:bottom w:val="none" w:sz="0" w:space="0" w:color="auto"/>
                    <w:right w:val="none" w:sz="0" w:space="0" w:color="auto"/>
                  </w:divBdr>
                  <w:divsChild>
                    <w:div w:id="638650947">
                      <w:marLeft w:val="0"/>
                      <w:marRight w:val="0"/>
                      <w:marTop w:val="0"/>
                      <w:marBottom w:val="0"/>
                      <w:divBdr>
                        <w:top w:val="none" w:sz="0" w:space="0" w:color="auto"/>
                        <w:left w:val="none" w:sz="0" w:space="0" w:color="auto"/>
                        <w:bottom w:val="none" w:sz="0" w:space="0" w:color="auto"/>
                        <w:right w:val="none" w:sz="0" w:space="0" w:color="auto"/>
                      </w:divBdr>
                      <w:divsChild>
                        <w:div w:id="604851850">
                          <w:marLeft w:val="0"/>
                          <w:marRight w:val="0"/>
                          <w:marTop w:val="0"/>
                          <w:marBottom w:val="0"/>
                          <w:divBdr>
                            <w:top w:val="none" w:sz="0" w:space="0" w:color="auto"/>
                            <w:left w:val="none" w:sz="0" w:space="0" w:color="auto"/>
                            <w:bottom w:val="none" w:sz="0" w:space="0" w:color="auto"/>
                            <w:right w:val="none" w:sz="0" w:space="0" w:color="auto"/>
                          </w:divBdr>
                        </w:div>
                        <w:div w:id="2141075387">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doHint('13252698271381373',%20'',%20'%3Ca+href%3D%22http%3A%2F%2Flectures.mhhe.com%2Fconnect%2F0078110874%2Fguided_ex%2FChap23%2Findex.html%3Fvideo%3DExer_23-1.flv%22+target%3D%22_blank%22%3EGuided+Example%3C%2Fa%3E');" TargetMode="External"/><Relationship Id="rId13" Type="http://schemas.openxmlformats.org/officeDocument/2006/relationships/hyperlink" Target="javascript:doEbook('13252698682817021',%20E_13252698682817021,'http://connect.mcgraw-hill.com/connect/novellaEbook.do?location=/sites/0077338073/student_view0/ebook/chapter23/chbody1/master_budget.htm" TargetMode="External"/><Relationship Id="rId18" Type="http://schemas.openxmlformats.org/officeDocument/2006/relationships/hyperlink" Target="javascript:doHint('13252698682866834',%20'',%20'%3Ca+href%3D%22http%3A%2F%2Flectures.mhhe.com%2Fconnect%2F0078110874%2Fguided_ex%2FChap23%2Findex.html%3Fvideo%3DExer_23-6.flv%22+target%3D%22_blank%22+title%3D%22%22%3EGuided+Example%3C%2Fa%3E');" TargetMode="External"/><Relationship Id="rId26" Type="http://schemas.openxmlformats.org/officeDocument/2006/relationships/hyperlink" Target="javascript:doHint('13252698691320827',%20'',%20'%3Ca+href%3D%22http%3A%2F%2Flectures.mhhe.com%2Fconnect%2F0078110874%2Fguided_ex%2FChap23%2Findex.html%3Fvideo%3DExer_23-9.flv%22+target%3D%22_blank%22%3EGuided+Example%3C%2Fa%3E');" TargetMode="External"/><Relationship Id="rId39" Type="http://schemas.openxmlformats.org/officeDocument/2006/relationships/hyperlink" Target="javascript:doEbook('13252698666642532',%20E_13252698666642532,'http://connect.mcgraw-hill.com/connect/novellaEbook.do?location=/sites/0077338073/student_view0/ebook/chapter23/chbody1/master_budget.htm" TargetMode="External"/><Relationship Id="rId3" Type="http://schemas.openxmlformats.org/officeDocument/2006/relationships/webSettings" Target="webSettings.xml"/><Relationship Id="rId21" Type="http://schemas.openxmlformats.org/officeDocument/2006/relationships/hyperlink" Target="javascript:doEbook('13252698647754284',%20E_13252698647754284,'http://connect.mcgraw-hill.com/connect/novellaEbook.do?location=/sites/0077338073/student_view0/ebook/chapter23/chbody1/master_budget.htm" TargetMode="External"/><Relationship Id="rId34" Type="http://schemas.openxmlformats.org/officeDocument/2006/relationships/hyperlink" Target="javascript:doHint('13252698682967233',%20'',%20'%3Ca+href%3D%22http%3A%2F%2Flectures.mhhe.com%2Fconnect%2F0078110874%2Fguided_ex%2FChap23%2Findex.html%3Fvideo%3DExer_23-13.flv%22+target%3D%22_blank%22%3EGuided+Example%3C%2Fa%3E');" TargetMode="External"/><Relationship Id="rId42" Type="http://schemas.openxmlformats.org/officeDocument/2006/relationships/theme" Target="theme/theme1.xml"/><Relationship Id="rId7" Type="http://schemas.openxmlformats.org/officeDocument/2006/relationships/hyperlink" Target="javascript:doEbook('13252698271381373',%20E_13252698271381373,'http://connect.mcgraw-hill.com/connect/novellaEbook.do?location=/sites/0077338073/student_view0/ebook/chapter23/chbody1/master_budget.htm" TargetMode="External"/><Relationship Id="rId12" Type="http://schemas.openxmlformats.org/officeDocument/2006/relationships/hyperlink" Target="javascript:doHint('13252698665639696',%20'',%20'%3Ca+href%3D%22http%3A%2F%2Flectures.mhhe.com%2Fconnect%2F0078110874%2Fguided_ex%2FChap23%2Findex.html%3Fvideo%3DExer_23-2.flv%22+target%3D%22_blank%22%3EGuided+Example%3C%2Fa%3E');" TargetMode="External"/><Relationship Id="rId17" Type="http://schemas.openxmlformats.org/officeDocument/2006/relationships/hyperlink" Target="javascript:doEbook('13252698682866834',%20E_13252698682866834,'http://connect.mcgraw-hill.com/connect/novellaEbook.do?location=/sites/0077338073/student_view0/ebook/chapter23/chbody1/master_budget.htm" TargetMode="External"/><Relationship Id="rId25" Type="http://schemas.openxmlformats.org/officeDocument/2006/relationships/hyperlink" Target="javascript:doEbook('13252698691320827',%20E_13252698691320827,'http://connect.mcgraw-hill.com/connect/novellaEbook.do?location=/sites/0077338073/student_view0/ebook/chapter23/chend2/appendix_23a__production_and_manufacturing_budgets.htm" TargetMode="External"/><Relationship Id="rId33" Type="http://schemas.openxmlformats.org/officeDocument/2006/relationships/hyperlink" Target="javascript:doEbook('13252698682967233',%20E_13252698682967233,'http://connect.mcgraw-hill.com/connect/novellaEbook.do?location=/sites/0077338073/student_view0/ebook/chapter23/chbody1/master_budget.htm" TargetMode="External"/><Relationship Id="rId38" Type="http://schemas.openxmlformats.org/officeDocument/2006/relationships/hyperlink" Target="javascript:doHint('13252698666576095',%20'',%20'%3Ca+href%3D%22http%3A%2F%2Flectures.mhhe.com%2Fconnect%2F0078110874%2Fguided_ex%2FChap23%2Findex.html%3Fvideo%3DExer_23-17.flv%22+target%3D%22_blank%22%3EGuided+Example%3C%2Fa%3E');" TargetMode="External"/><Relationship Id="rId2" Type="http://schemas.openxmlformats.org/officeDocument/2006/relationships/settings" Target="settings.xml"/><Relationship Id="rId16" Type="http://schemas.openxmlformats.org/officeDocument/2006/relationships/hyperlink" Target="javascript:doHint('13252698647611258',%20'',%20'%3Ca+href%3D%22http%3A%2F%2Flectures.mhhe.com%2Fconnect%2F0078110874%2Fguided_ex%2FChap23%2Findex.html%3Fvideo%3DExer_23-4.flv%22+target%3D%22_blank%22%3EGuided+Example%3C%2Fa%3E');" TargetMode="External"/><Relationship Id="rId20" Type="http://schemas.openxmlformats.org/officeDocument/2006/relationships/hyperlink" Target="javascript:doHint('13252698683006323',%20'',%20'%3Ca+href%3D%22http%3A%2F%2Flectures.mhhe.com%2Fconnect%2F0078110874%2Fguided_ex%2FChap23%2Findex.html%3Fvideo%3DExer_23-7.flv%22+target%3D%22_blank%22%3EGuided+Example%3C%2Fa%3E');" TargetMode="External"/><Relationship Id="rId29" Type="http://schemas.openxmlformats.org/officeDocument/2006/relationships/hyperlink" Target="javascript:doEbook('13252698682967231',%20E_13252698682967231,'http://connect.mcgraw-hill.com/connect/novellaEbook.do?location=/sites/0077338073/student_view0/ebook/chapter23/chbody1/master_budget.htm"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yperlink" Target="javascript:doEbook('13252698665639696',%20E_13252698665639696,'http://connect.mcgraw-hill.com/connect/novellaEbook.do?location=/sites/0077338073/student_view0/ebook/chapter23/chbody1/master_budget.htm" TargetMode="External"/><Relationship Id="rId24" Type="http://schemas.openxmlformats.org/officeDocument/2006/relationships/hyperlink" Target="javascript:doHint('13252698647754285',%20'',%20'%3Ca+href%3D%22http%3A%2F%2Flectures.mhhe.com%2Fconnect%2F0078110874%2Fguided_ex%2FChap23%2Findex.html%3Fvideo%3DExer_23-7.flv%22+target%3D%22_blank%22%3EGuided+Example%3C%2Fa%3E');" TargetMode="External"/><Relationship Id="rId32" Type="http://schemas.openxmlformats.org/officeDocument/2006/relationships/hyperlink" Target="javascript:doHint('13252698656293007',%20'',%20'%3Ca+href%3D%22http%3A%2F%2Flectures.mhhe.com%2Fconnect%2F0078110874%2Fguided_ex%2FChap23%2Findex.html%3Fvideo%3DExer_23-12.flv%22+target%3D%22_blank%22%3EGuided+Example%3C%2Fa%3E');" TargetMode="External"/><Relationship Id="rId37" Type="http://schemas.openxmlformats.org/officeDocument/2006/relationships/hyperlink" Target="javascript:doEbook('13252698666576095',%20E_13252698666576095,'http://connect.mcgraw-hill.com/connect/novellaEbook.do?location=/sites/0077338073/student_view0/ebook/chapter23/chbody1/master_budget.htm" TargetMode="External"/><Relationship Id="rId40" Type="http://schemas.openxmlformats.org/officeDocument/2006/relationships/hyperlink" Target="javascript:doHint('13252698666642532',%20'',%20'%3Ca+href%3D%22http%3A%2F%2Flectures.mhhe.com%2Fconnect%2F0078110874%2Fguided_ex%2FChap23%2Findex.html%3Fvideo%3DExer_23-18.flv%22+target%3D%22_blank%22%3EGuided+Example%3C%2Fa%3E');" TargetMode="External"/><Relationship Id="rId5" Type="http://schemas.openxmlformats.org/officeDocument/2006/relationships/hyperlink" Target="javascript:doHint('13252698239246094',%20'',%20'%3Ca+href%3D%22http%3A%2F%2Flectures.mhhe.com%2Fconnect%2F0078110874%2Fguided_ex%2FChap23%2Findex.html%3Fvideo%3DExer_23-1.flv%22+target%3D%22_blank%22%3EGuided+Example%3C%2Fa%3E');" TargetMode="External"/><Relationship Id="rId15" Type="http://schemas.openxmlformats.org/officeDocument/2006/relationships/hyperlink" Target="javascript:doEbook('13252698647611258',%20E_13252698647611258,'http://connect.mcgraw-hill.com/connect/novellaEbook.do?location=/sites/0077338073/student_view0/ebook/chapter23/chbody1/master_budget.htm" TargetMode="External"/><Relationship Id="rId23" Type="http://schemas.openxmlformats.org/officeDocument/2006/relationships/hyperlink" Target="javascript:doEbook('13252698647754285',%20E_13252698647754285,'http://connect.mcgraw-hill.com/connect/novellaEbook.do?location=/sites/0077338073/student_view0/ebook/chapter23/chbody1/master_budget.htm" TargetMode="External"/><Relationship Id="rId28" Type="http://schemas.openxmlformats.org/officeDocument/2006/relationships/hyperlink" Target="javascript:doHint('13252698691320828',%20'',%20'%3Ca+href%3D%22http%3A%2F%2Flectures.mhhe.com%2Fconnect%2F0078110874%2Fguided_ex%2FChap23%2Findex.html%3Fvideo%3DExer_23-10.flv%22+target%3D%22_blank%22%3EGuided+Example%3C%2Fa%3E');" TargetMode="External"/><Relationship Id="rId36" Type="http://schemas.openxmlformats.org/officeDocument/2006/relationships/hyperlink" Target="javascript:doHint('13252698647754289',%20'',%20'%3Ca+href%3D%22http%3A%2F%2Flectures.mhhe.com%2Fconnect%2F0078110874%2Fguided_ex%2FChap23%2Findex.html%3Fvideo%3DExer_23-14.flv%22+target%3D%22_blank%22%3EGuided+Example%3C%2Fa%3E');" TargetMode="External"/><Relationship Id="rId10" Type="http://schemas.openxmlformats.org/officeDocument/2006/relationships/hyperlink" Target="javascript:doHint('13252698271331607',%20'',%20'%3Ca+href%3D%22http%3A%2F%2Flectures.mhhe.com%2Fconnect%2F0078110874%2Fguided_ex%2FChap23%2Findex.html%3Fvideo%3DExer_23-1.flv%22+target%3D%22_blank%22%3EGuided+Example%3C%2Fa%3E');" TargetMode="External"/><Relationship Id="rId19" Type="http://schemas.openxmlformats.org/officeDocument/2006/relationships/hyperlink" Target="javascript:doEbook('13252698683006323',%20E_13252698683006323,'http://connect.mcgraw-hill.com/connect/novellaEbook.do?location=/sites/0077338073/student_view0/ebook/chapter23/chbody1/master_budget.htm" TargetMode="External"/><Relationship Id="rId31" Type="http://schemas.openxmlformats.org/officeDocument/2006/relationships/hyperlink" Target="javascript:doEbook('13252698656293007',%20E_13252698656293007,'http://connect.mcgraw-hill.com/connect/novellaEbook.do?location=/sites/0077338073/student_view0/ebook/chapter23/chbody1/master_budget.htm" TargetMode="External"/><Relationship Id="rId4" Type="http://schemas.openxmlformats.org/officeDocument/2006/relationships/hyperlink" Target="javascript:doEbook('13252698239246094',%20E_13252698239246094,'http://connect.mcgraw-hill.com/connect/novellaEbook.do?location=/sites/0077338073/student_view0/ebook/chapter23/chbody1/master_budget.htm" TargetMode="External"/><Relationship Id="rId9" Type="http://schemas.openxmlformats.org/officeDocument/2006/relationships/hyperlink" Target="javascript:doEbook('13252698271331607',%20E_13252698271331607,'http://connect.mcgraw-hill.com/connect/novellaEbook.do?location=/sites/0077338073/student_view0/ebook/chapter23/chbody1/master_budget.htm" TargetMode="External"/><Relationship Id="rId14" Type="http://schemas.openxmlformats.org/officeDocument/2006/relationships/hyperlink" Target="javascript:doHint('13252698682817021',%20'',%20'%3Ca+href%3D%22http%3A%2F%2Flectures.mhhe.com%2Fconnect%2F0078110874%2Fguided_ex%2FChap23%2Findex.html%3Fvideo%3DExer_23-3.flv%22+target%3D%22_blank%22%3EGuided+Example%3C%2Fa%3E');" TargetMode="External"/><Relationship Id="rId22" Type="http://schemas.openxmlformats.org/officeDocument/2006/relationships/hyperlink" Target="javascript:doHint('13252698647754284',%20'',%20'%3Ca+href%3D%22http%3A%2F%2Flectures.mhhe.com%2Fconnect%2F0078110874%2Fguided_ex%2FChap23%2Findex.html%3Fvideo%3DExer_23-7.flv%22+target%3D%22_blank%22%3EGuided+Example%3C%2Fa%3E');" TargetMode="External"/><Relationship Id="rId27" Type="http://schemas.openxmlformats.org/officeDocument/2006/relationships/hyperlink" Target="javascript:doEbook('13252698691320828',%20E_13252698691320828,'http://connect.mcgraw-hill.com/connect/novellaEbook.do?location=/sites/0077338073/student_view0/ebook/chapter23/chend2/appendix_23a__production_and_manufacturing_budgets.htm" TargetMode="External"/><Relationship Id="rId30" Type="http://schemas.openxmlformats.org/officeDocument/2006/relationships/hyperlink" Target="javascript:doHint('13252698682967231',%20'',%20'%3Ca+href%3D%22http%3A%2F%2Flectures.mhhe.com%2Fconnect%2F0078110874%2Fguided_ex%2FChap23%2Findex.html%3Fvideo%3DExer_23-11.flv%22+target%3D%22_blank%22%3EGuided+Example%3C%2Fa%3E');" TargetMode="External"/><Relationship Id="rId35" Type="http://schemas.openxmlformats.org/officeDocument/2006/relationships/hyperlink" Target="javascript:doEbook('13252698647754289',%20E_13252698647754289,'http://connect.mcgraw-hill.com/connect/novellaEbook.do?location=/sites/0077338073/student_view0/ebook/chapter23/chbody1/master_budge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4269</Words>
  <Characters>24339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2013-09-20T09:23:00Z</dcterms:created>
  <dcterms:modified xsi:type="dcterms:W3CDTF">2013-09-20T09:34:00Z</dcterms:modified>
</cp:coreProperties>
</file>