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3 out of</w:t>
      </w:r>
      <w:r w:rsidRPr="007124E8">
        <w:rPr>
          <w:rFonts w:ascii="Arial" w:eastAsia="Times New Roman" w:hAnsi="Arial" w:cs="Arial"/>
          <w:b/>
          <w:bCs/>
          <w:color w:val="333333"/>
          <w:sz w:val="20"/>
          <w:szCs w:val="20"/>
          <w:lang w:eastAsia="en-IN"/>
        </w:rPr>
        <w:br/>
        <w:t>3.00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 xml:space="preserve">Exercise 22-5 </w:t>
      </w:r>
      <w:proofErr w:type="gramStart"/>
      <w:r w:rsidRPr="007124E8">
        <w:rPr>
          <w:rFonts w:ascii="Helvetica" w:eastAsia="Times New Roman" w:hAnsi="Helvetica" w:cs="Helvetica"/>
          <w:i/>
          <w:iCs/>
          <w:color w:val="333333"/>
          <w:sz w:val="21"/>
          <w:szCs w:val="21"/>
          <w:lang w:eastAsia="en-IN"/>
        </w:rPr>
        <w:t>Predicting</w:t>
      </w:r>
      <w:proofErr w:type="gramEnd"/>
      <w:r w:rsidRPr="007124E8">
        <w:rPr>
          <w:rFonts w:ascii="Helvetica" w:eastAsia="Times New Roman" w:hAnsi="Helvetica" w:cs="Helvetica"/>
          <w:i/>
          <w:iCs/>
          <w:color w:val="333333"/>
          <w:sz w:val="21"/>
          <w:szCs w:val="21"/>
          <w:lang w:eastAsia="en-IN"/>
        </w:rPr>
        <w:t xml:space="preserve"> sales and variable costs using contribution margin L.O. C2</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 xml:space="preserve">Orlando Company management predicts that it will incur fixed costs of $256,000 and earn </w:t>
            </w:r>
            <w:proofErr w:type="spellStart"/>
            <w:r w:rsidRPr="007124E8">
              <w:rPr>
                <w:rFonts w:ascii="Arial" w:eastAsia="Times New Roman" w:hAnsi="Arial" w:cs="Arial"/>
                <w:sz w:val="20"/>
                <w:szCs w:val="20"/>
                <w:lang w:eastAsia="en-IN"/>
              </w:rPr>
              <w:t>pretax</w:t>
            </w:r>
            <w:proofErr w:type="spellEnd"/>
            <w:r w:rsidRPr="007124E8">
              <w:rPr>
                <w:rFonts w:ascii="Arial" w:eastAsia="Times New Roman" w:hAnsi="Arial" w:cs="Arial"/>
                <w:sz w:val="20"/>
                <w:szCs w:val="20"/>
                <w:lang w:eastAsia="en-IN"/>
              </w:rPr>
              <w:t xml:space="preserve"> income of $443,600 in the next period. Its expected contribution margin ratio is 66%.</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1.</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Compute the amount of total dollar sales.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2.</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Compute the amount of total variable costs.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8B6473" w:rsidRDefault="008B6473"/>
    <w:p w:rsidR="007124E8" w:rsidRDefault="007124E8"/>
    <w:p w:rsidR="007124E8" w:rsidRDefault="007124E8"/>
    <w:p w:rsidR="007124E8" w:rsidRDefault="007124E8"/>
    <w:p w:rsidR="007124E8" w:rsidRDefault="007124E8"/>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2.</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3 out of</w:t>
      </w:r>
      <w:r w:rsidRPr="007124E8">
        <w:rPr>
          <w:rFonts w:ascii="Arial" w:eastAsia="Times New Roman" w:hAnsi="Arial" w:cs="Arial"/>
          <w:b/>
          <w:bCs/>
          <w:color w:val="333333"/>
          <w:sz w:val="20"/>
          <w:szCs w:val="20"/>
          <w:lang w:eastAsia="en-IN"/>
        </w:rPr>
        <w:br/>
        <w:t>3.00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 xml:space="preserve">Exercise 22-7 Cost </w:t>
      </w:r>
      <w:proofErr w:type="spellStart"/>
      <w:r w:rsidRPr="007124E8">
        <w:rPr>
          <w:rFonts w:ascii="Helvetica" w:eastAsia="Times New Roman" w:hAnsi="Helvetica" w:cs="Helvetica"/>
          <w:i/>
          <w:iCs/>
          <w:color w:val="333333"/>
          <w:sz w:val="21"/>
          <w:szCs w:val="21"/>
          <w:lang w:eastAsia="en-IN"/>
        </w:rPr>
        <w:t>behavior</w:t>
      </w:r>
      <w:proofErr w:type="spellEnd"/>
      <w:r w:rsidRPr="007124E8">
        <w:rPr>
          <w:rFonts w:ascii="Helvetica" w:eastAsia="Times New Roman" w:hAnsi="Helvetica" w:cs="Helvetica"/>
          <w:i/>
          <w:iCs/>
          <w:color w:val="333333"/>
          <w:sz w:val="21"/>
          <w:szCs w:val="21"/>
          <w:lang w:eastAsia="en-IN"/>
        </w:rPr>
        <w:t xml:space="preserve"> estimation—scatter diagram and high-low L.O. P1</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Felix &amp; Co. reports the following information about its sales and cost of sales.</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6750" w:type="dxa"/>
        <w:tblCellSpacing w:w="0" w:type="dxa"/>
        <w:tblCellMar>
          <w:left w:w="0" w:type="dxa"/>
          <w:right w:w="0" w:type="dxa"/>
        </w:tblCellMar>
        <w:tblLook w:val="04A0" w:firstRow="1" w:lastRow="0" w:firstColumn="1" w:lastColumn="0" w:noHBand="0" w:noVBand="1"/>
      </w:tblPr>
      <w:tblGrid>
        <w:gridCol w:w="1022"/>
        <w:gridCol w:w="1160"/>
        <w:gridCol w:w="136"/>
        <w:gridCol w:w="818"/>
        <w:gridCol w:w="1160"/>
        <w:gridCol w:w="1227"/>
        <w:gridCol w:w="1227"/>
      </w:tblGrid>
      <w:tr w:rsidR="007124E8" w:rsidRPr="007124E8" w:rsidTr="007124E8">
        <w:trPr>
          <w:tblCellSpacing w:w="0" w:type="dxa"/>
        </w:trPr>
        <w:tc>
          <w:tcPr>
            <w:tcW w:w="750" w:type="pct"/>
            <w:shd w:val="clear" w:color="auto" w:fill="D7DCE6"/>
            <w:vAlign w:val="bottom"/>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Period</w:t>
            </w:r>
          </w:p>
        </w:tc>
        <w:tc>
          <w:tcPr>
            <w:tcW w:w="850" w:type="pct"/>
            <w:shd w:val="clear" w:color="auto" w:fill="D7DCE6"/>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Units</w:t>
            </w:r>
            <w:r w:rsidRPr="007124E8">
              <w:rPr>
                <w:rFonts w:ascii="Arial" w:eastAsia="Times New Roman" w:hAnsi="Arial" w:cs="Arial"/>
                <w:sz w:val="20"/>
                <w:szCs w:val="20"/>
                <w:lang w:eastAsia="en-IN"/>
              </w:rPr>
              <w:br/>
              <w:t>Sold</w:t>
            </w:r>
          </w:p>
        </w:tc>
        <w:tc>
          <w:tcPr>
            <w:tcW w:w="0" w:type="auto"/>
            <w:gridSpan w:val="2"/>
            <w:shd w:val="clear" w:color="auto" w:fill="D7DCE6"/>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Cost of</w:t>
            </w:r>
            <w:r w:rsidRPr="007124E8">
              <w:rPr>
                <w:rFonts w:ascii="Arial" w:eastAsia="Times New Roman" w:hAnsi="Arial" w:cs="Arial"/>
                <w:sz w:val="20"/>
                <w:szCs w:val="20"/>
                <w:lang w:eastAsia="en-IN"/>
              </w:rPr>
              <w:br/>
              <w:t>Sales</w:t>
            </w:r>
          </w:p>
        </w:tc>
        <w:tc>
          <w:tcPr>
            <w:tcW w:w="850" w:type="pct"/>
            <w:shd w:val="clear" w:color="auto" w:fill="D7DCE6"/>
            <w:vAlign w:val="bottom"/>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Period</w:t>
            </w:r>
          </w:p>
        </w:tc>
        <w:tc>
          <w:tcPr>
            <w:tcW w:w="900" w:type="pct"/>
            <w:shd w:val="clear" w:color="auto" w:fill="D7DCE6"/>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Units</w:t>
            </w:r>
            <w:r w:rsidRPr="007124E8">
              <w:rPr>
                <w:rFonts w:ascii="Arial" w:eastAsia="Times New Roman" w:hAnsi="Arial" w:cs="Arial"/>
                <w:sz w:val="20"/>
                <w:szCs w:val="20"/>
                <w:lang w:eastAsia="en-IN"/>
              </w:rPr>
              <w:br/>
              <w:t>Sold</w:t>
            </w:r>
          </w:p>
        </w:tc>
        <w:tc>
          <w:tcPr>
            <w:tcW w:w="900" w:type="pct"/>
            <w:shd w:val="clear" w:color="auto" w:fill="D7DCE6"/>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Cost of</w:t>
            </w:r>
            <w:r w:rsidRPr="007124E8">
              <w:rPr>
                <w:rFonts w:ascii="Arial" w:eastAsia="Times New Roman" w:hAnsi="Arial" w:cs="Arial"/>
                <w:sz w:val="20"/>
                <w:szCs w:val="20"/>
                <w:lang w:eastAsia="en-IN"/>
              </w:rPr>
              <w:br/>
              <w:t>Sales</w:t>
            </w:r>
          </w:p>
        </w:tc>
      </w:tr>
      <w:tr w:rsidR="007124E8" w:rsidRPr="007124E8" w:rsidTr="007124E8">
        <w:trPr>
          <w:tblCellSpacing w:w="0" w:type="dxa"/>
        </w:trPr>
        <w:tc>
          <w:tcPr>
            <w:tcW w:w="750" w:type="pct"/>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1.</w:t>
            </w:r>
          </w:p>
        </w:tc>
        <w:tc>
          <w:tcPr>
            <w:tcW w:w="8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0       </w:t>
            </w:r>
          </w:p>
        </w:tc>
        <w:tc>
          <w:tcPr>
            <w:tcW w:w="1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w:t>
            </w:r>
          </w:p>
        </w:tc>
        <w:tc>
          <w:tcPr>
            <w:tcW w:w="6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2,690    </w:t>
            </w:r>
          </w:p>
        </w:tc>
        <w:tc>
          <w:tcPr>
            <w:tcW w:w="8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6.       </w:t>
            </w:r>
          </w:p>
        </w:tc>
        <w:tc>
          <w:tcPr>
            <w:tcW w:w="9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2,190    </w:t>
            </w:r>
          </w:p>
        </w:tc>
        <w:tc>
          <w:tcPr>
            <w:tcW w:w="9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5,690    </w:t>
            </w:r>
          </w:p>
        </w:tc>
      </w:tr>
      <w:tr w:rsidR="007124E8" w:rsidRPr="007124E8" w:rsidTr="007124E8">
        <w:trPr>
          <w:tblCellSpacing w:w="0" w:type="dxa"/>
        </w:trPr>
        <w:tc>
          <w:tcPr>
            <w:tcW w:w="750" w:type="pct"/>
            <w:shd w:val="clear" w:color="auto" w:fill="F7F7F7"/>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2.</w:t>
            </w:r>
          </w:p>
        </w:tc>
        <w:tc>
          <w:tcPr>
            <w:tcW w:w="85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590       </w:t>
            </w:r>
          </w:p>
        </w:tc>
        <w:tc>
          <w:tcPr>
            <w:tcW w:w="1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6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3,290    </w:t>
            </w:r>
          </w:p>
        </w:tc>
        <w:tc>
          <w:tcPr>
            <w:tcW w:w="85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7.       </w:t>
            </w:r>
          </w:p>
        </w:tc>
        <w:tc>
          <w:tcPr>
            <w:tcW w:w="9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2,590    </w:t>
            </w:r>
          </w:p>
        </w:tc>
        <w:tc>
          <w:tcPr>
            <w:tcW w:w="9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6,290    </w:t>
            </w:r>
          </w:p>
        </w:tc>
      </w:tr>
      <w:tr w:rsidR="007124E8" w:rsidRPr="007124E8" w:rsidTr="007124E8">
        <w:trPr>
          <w:tblCellSpacing w:w="0" w:type="dxa"/>
        </w:trPr>
        <w:tc>
          <w:tcPr>
            <w:tcW w:w="750" w:type="pct"/>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3.</w:t>
            </w:r>
          </w:p>
        </w:tc>
        <w:tc>
          <w:tcPr>
            <w:tcW w:w="8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990       </w:t>
            </w:r>
          </w:p>
        </w:tc>
        <w:tc>
          <w:tcPr>
            <w:tcW w:w="1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6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3,890    </w:t>
            </w:r>
          </w:p>
        </w:tc>
        <w:tc>
          <w:tcPr>
            <w:tcW w:w="8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8.       </w:t>
            </w:r>
          </w:p>
        </w:tc>
        <w:tc>
          <w:tcPr>
            <w:tcW w:w="9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2,990    </w:t>
            </w:r>
          </w:p>
        </w:tc>
        <w:tc>
          <w:tcPr>
            <w:tcW w:w="9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6,890    </w:t>
            </w:r>
          </w:p>
        </w:tc>
      </w:tr>
      <w:tr w:rsidR="007124E8" w:rsidRPr="007124E8" w:rsidTr="007124E8">
        <w:trPr>
          <w:tblCellSpacing w:w="0" w:type="dxa"/>
        </w:trPr>
        <w:tc>
          <w:tcPr>
            <w:tcW w:w="750" w:type="pct"/>
            <w:shd w:val="clear" w:color="auto" w:fill="F7F7F7"/>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4.</w:t>
            </w:r>
          </w:p>
        </w:tc>
        <w:tc>
          <w:tcPr>
            <w:tcW w:w="85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1,390       </w:t>
            </w:r>
          </w:p>
        </w:tc>
        <w:tc>
          <w:tcPr>
            <w:tcW w:w="1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6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4,490    </w:t>
            </w:r>
          </w:p>
        </w:tc>
        <w:tc>
          <w:tcPr>
            <w:tcW w:w="85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9.       </w:t>
            </w:r>
          </w:p>
        </w:tc>
        <w:tc>
          <w:tcPr>
            <w:tcW w:w="9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3,390    </w:t>
            </w:r>
          </w:p>
        </w:tc>
        <w:tc>
          <w:tcPr>
            <w:tcW w:w="9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7,490    </w:t>
            </w:r>
          </w:p>
        </w:tc>
      </w:tr>
      <w:tr w:rsidR="007124E8" w:rsidRPr="007124E8" w:rsidTr="007124E8">
        <w:trPr>
          <w:tblCellSpacing w:w="0" w:type="dxa"/>
        </w:trPr>
        <w:tc>
          <w:tcPr>
            <w:tcW w:w="750" w:type="pct"/>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5.</w:t>
            </w:r>
          </w:p>
        </w:tc>
        <w:tc>
          <w:tcPr>
            <w:tcW w:w="8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1,790       </w:t>
            </w:r>
          </w:p>
        </w:tc>
        <w:tc>
          <w:tcPr>
            <w:tcW w:w="1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6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5,090    </w:t>
            </w:r>
          </w:p>
        </w:tc>
        <w:tc>
          <w:tcPr>
            <w:tcW w:w="8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10.       </w:t>
            </w:r>
          </w:p>
        </w:tc>
        <w:tc>
          <w:tcPr>
            <w:tcW w:w="9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3,790    </w:t>
            </w:r>
          </w:p>
        </w:tc>
        <w:tc>
          <w:tcPr>
            <w:tcW w:w="9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8,754    </w:t>
            </w:r>
          </w:p>
        </w:tc>
      </w:tr>
      <w:tr w:rsidR="007124E8" w:rsidRPr="007124E8" w:rsidTr="007124E8">
        <w:trPr>
          <w:tblCellSpacing w:w="0" w:type="dxa"/>
        </w:trPr>
        <w:tc>
          <w:tcPr>
            <w:tcW w:w="0" w:type="auto"/>
            <w:gridSpan w:val="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pict>
                <v:rect id="_x0000_i1029" style="width:0;height:3.75pt" o:hrstd="t" o:hrnoshade="t" o:hr="t" fillcolor="#cdd4e0" stroked="f"/>
              </w:pic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5000" w:type="pct"/>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Use the high-low method to calculate the variable component of the cost of sales. </w:t>
            </w:r>
            <w:r w:rsidRPr="007124E8">
              <w:rPr>
                <w:rFonts w:ascii="Arial" w:eastAsia="Times New Roman" w:hAnsi="Arial" w:cs="Arial"/>
                <w:b/>
                <w:bCs/>
                <w:color w:val="FF0000"/>
                <w:sz w:val="20"/>
                <w:szCs w:val="20"/>
                <w:lang w:eastAsia="en-IN"/>
              </w:rPr>
              <w:t>(Round your answer to 2 decimal places. 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5000" w:type="pct"/>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Use the high-low method to calculate the fixed component of the cost of sales.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roofErr w:type="gramStart"/>
      <w:r w:rsidRPr="007124E8">
        <w:rPr>
          <w:rFonts w:ascii="Arial" w:eastAsia="Times New Roman" w:hAnsi="Arial" w:cs="Arial"/>
          <w:color w:val="0000FF"/>
          <w:sz w:val="16"/>
          <w:szCs w:val="16"/>
          <w:u w:val="single"/>
          <w:lang w:eastAsia="en-IN"/>
        </w:rPr>
        <w:t>eBook</w:t>
      </w:r>
      <w:proofErr w:type="gramEnd"/>
      <w:r w:rsidRPr="007124E8">
        <w:rPr>
          <w:rFonts w:ascii="Arial" w:eastAsia="Times New Roman" w:hAnsi="Arial" w:cs="Arial"/>
          <w:color w:val="0000FF"/>
          <w:sz w:val="16"/>
          <w:szCs w:val="16"/>
          <w:u w:val="single"/>
          <w:lang w:eastAsia="en-IN"/>
        </w:rPr>
        <w:t xml:space="preserve"> </w:t>
      </w:r>
      <w:proofErr w:type="spellStart"/>
      <w:r w:rsidRPr="007124E8">
        <w:rPr>
          <w:rFonts w:ascii="Arial" w:eastAsia="Times New Roman" w:hAnsi="Arial" w:cs="Arial"/>
          <w:color w:val="0000FF"/>
          <w:sz w:val="16"/>
          <w:szCs w:val="16"/>
          <w:u w:val="single"/>
          <w:lang w:eastAsia="en-IN"/>
        </w:rPr>
        <w:t>LinkView</w:t>
      </w:r>
      <w:proofErr w:type="spellEnd"/>
      <w:r w:rsidRPr="007124E8">
        <w:rPr>
          <w:rFonts w:ascii="Arial" w:eastAsia="Times New Roman" w:hAnsi="Arial" w:cs="Arial"/>
          <w:color w:val="0000FF"/>
          <w:sz w:val="16"/>
          <w:szCs w:val="16"/>
          <w:u w:val="single"/>
          <w:lang w:eastAsia="en-IN"/>
        </w:rPr>
        <w:t xml:space="preserve"> Hint #1</w:t>
      </w:r>
    </w:p>
    <w:p w:rsidR="007124E8" w:rsidRDefault="007124E8"/>
    <w:p w:rsidR="007124E8" w:rsidRDefault="007124E8"/>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3.</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lastRenderedPageBreak/>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3 out of</w:t>
      </w:r>
      <w:r w:rsidRPr="007124E8">
        <w:rPr>
          <w:rFonts w:ascii="Arial" w:eastAsia="Times New Roman" w:hAnsi="Arial" w:cs="Arial"/>
          <w:b/>
          <w:bCs/>
          <w:color w:val="333333"/>
          <w:sz w:val="20"/>
          <w:szCs w:val="20"/>
          <w:lang w:eastAsia="en-IN"/>
        </w:rPr>
        <w:br/>
        <w:t>3.00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22-9 Contribution margin L.O.A2</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50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A pants maker is designing a new line of pants called the Redbird. The pants will sell for $330 per pair and cost $260.70 per pair in variable costs to make.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(1)</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Compute the contribution margin per pair. </w:t>
            </w:r>
            <w:r w:rsidRPr="007124E8">
              <w:rPr>
                <w:rFonts w:ascii="Arial" w:eastAsia="Times New Roman" w:hAnsi="Arial" w:cs="Arial"/>
                <w:b/>
                <w:bCs/>
                <w:color w:val="FF0000"/>
                <w:sz w:val="20"/>
                <w:szCs w:val="20"/>
                <w:lang w:eastAsia="en-IN"/>
              </w:rPr>
              <w:t>(Round your answer to 2 decimal places. 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(2)</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Compute the contribution margin ratio. </w:t>
            </w:r>
            <w:r w:rsidRPr="007124E8">
              <w:rPr>
                <w:rFonts w:ascii="Arial" w:eastAsia="Times New Roman" w:hAnsi="Arial" w:cs="Arial"/>
                <w:b/>
                <w:bCs/>
                <w:color w:val="FF0000"/>
                <w:sz w:val="20"/>
                <w:szCs w:val="20"/>
                <w:lang w:eastAsia="en-IN"/>
              </w:rPr>
              <w:t>(Round your intermediate calculation to 2 decimal places. 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Default="007124E8" w:rsidP="007124E8">
      <w:pPr>
        <w:spacing w:after="0" w:line="240" w:lineRule="auto"/>
        <w:rPr>
          <w:rFonts w:ascii="Arial" w:eastAsia="Times New Roman" w:hAnsi="Arial" w:cs="Arial"/>
          <w:color w:val="000000"/>
          <w:sz w:val="18"/>
          <w:szCs w:val="18"/>
          <w:lang w:eastAsia="en-IN"/>
        </w:rPr>
      </w:pPr>
    </w:p>
    <w:p w:rsidR="007124E8" w:rsidRDefault="007124E8" w:rsidP="007124E8">
      <w:pPr>
        <w:spacing w:after="0" w:line="240" w:lineRule="auto"/>
        <w:rPr>
          <w:rFonts w:ascii="Arial" w:eastAsia="Times New Roman" w:hAnsi="Arial" w:cs="Arial"/>
          <w:color w:val="000000"/>
          <w:sz w:val="18"/>
          <w:szCs w:val="18"/>
          <w:lang w:eastAsia="en-IN"/>
        </w:rPr>
      </w:pPr>
    </w:p>
    <w:p w:rsid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4.</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3 out of</w:t>
      </w:r>
      <w:r w:rsidRPr="007124E8">
        <w:rPr>
          <w:rFonts w:ascii="Arial" w:eastAsia="Times New Roman" w:hAnsi="Arial" w:cs="Arial"/>
          <w:b/>
          <w:bCs/>
          <w:color w:val="333333"/>
          <w:sz w:val="20"/>
          <w:szCs w:val="20"/>
          <w:lang w:eastAsia="en-IN"/>
        </w:rPr>
        <w:br/>
        <w:t>3.00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22-12 Income reporting and break-even analysis L.O. C2</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Apollo Company manufactures a single product that sells for $310 per unit and whose total variable costs are $248 per unit. The company’s annual fixed costs are $992,000.</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(1)</w:t>
            </w:r>
          </w:p>
        </w:tc>
        <w:tc>
          <w:tcPr>
            <w:tcW w:w="4850" w:type="pct"/>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Prepare a contribution margin income statement for Apollo Company at the break-even point. </w:t>
            </w:r>
            <w:r w:rsidRPr="007124E8">
              <w:rPr>
                <w:rFonts w:ascii="Arial" w:eastAsia="Times New Roman" w:hAnsi="Arial" w:cs="Arial"/>
                <w:b/>
                <w:bCs/>
                <w:color w:val="FF0000"/>
                <w:sz w:val="20"/>
                <w:szCs w:val="20"/>
                <w:lang w:eastAsia="en-IN"/>
              </w:rPr>
              <w:t>(Leave no cells blank - be certain to enter "0" wherever required. Input all amounts as positive values. 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(2)</w:t>
            </w:r>
          </w:p>
        </w:tc>
        <w:tc>
          <w:tcPr>
            <w:tcW w:w="4850" w:type="pct"/>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Assume if the company’s fixed costs increase by $145,000, what amount of sales (in dollars) is needed to break even?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br/>
        <w:t> </w:t>
      </w:r>
    </w:p>
    <w:p w:rsidR="007124E8" w:rsidRPr="007124E8" w:rsidRDefault="007124E8" w:rsidP="007124E8">
      <w:pPr>
        <w:spacing w:after="0" w:line="240" w:lineRule="auto"/>
        <w:rPr>
          <w:rFonts w:ascii="Arial" w:eastAsia="Times New Roman" w:hAnsi="Arial" w:cs="Arial"/>
          <w:color w:val="000000"/>
          <w:sz w:val="15"/>
          <w:szCs w:val="15"/>
          <w:lang w:eastAsia="en-IN"/>
        </w:rPr>
      </w:pPr>
      <w:hyperlink r:id="rId4" w:anchor="c2');" w:tooltip="eBook Links" w:history="1">
        <w:proofErr w:type="gramStart"/>
        <w:r w:rsidRPr="007124E8">
          <w:rPr>
            <w:rFonts w:ascii="Arial" w:eastAsia="Times New Roman" w:hAnsi="Arial" w:cs="Arial"/>
            <w:color w:val="0000FF"/>
            <w:sz w:val="16"/>
            <w:szCs w:val="16"/>
            <w:u w:val="single"/>
            <w:lang w:eastAsia="en-IN"/>
          </w:rPr>
          <w:t>eBook</w:t>
        </w:r>
        <w:proofErr w:type="gramEnd"/>
        <w:r w:rsidRPr="007124E8">
          <w:rPr>
            <w:rFonts w:ascii="Arial" w:eastAsia="Times New Roman" w:hAnsi="Arial" w:cs="Arial"/>
            <w:color w:val="0000FF"/>
            <w:sz w:val="16"/>
            <w:szCs w:val="16"/>
            <w:u w:val="single"/>
            <w:lang w:eastAsia="en-IN"/>
          </w:rPr>
          <w:t xml:space="preserve"> </w:t>
        </w:r>
        <w:proofErr w:type="spellStart"/>
        <w:r w:rsidRPr="007124E8">
          <w:rPr>
            <w:rFonts w:ascii="Arial" w:eastAsia="Times New Roman" w:hAnsi="Arial" w:cs="Arial"/>
            <w:color w:val="0000FF"/>
            <w:sz w:val="16"/>
            <w:szCs w:val="16"/>
            <w:u w:val="single"/>
            <w:lang w:eastAsia="en-IN"/>
          </w:rPr>
          <w:t>Link</w:t>
        </w:r>
      </w:hyperlink>
      <w:hyperlink r:id="rId5" w:history="1">
        <w:r w:rsidRPr="007124E8">
          <w:rPr>
            <w:rFonts w:ascii="Arial" w:eastAsia="Times New Roman" w:hAnsi="Arial" w:cs="Arial"/>
            <w:color w:val="0000FF"/>
            <w:sz w:val="16"/>
            <w:szCs w:val="16"/>
            <w:u w:val="single"/>
            <w:lang w:eastAsia="en-IN"/>
          </w:rPr>
          <w:t>View</w:t>
        </w:r>
        <w:proofErr w:type="spellEnd"/>
        <w:r w:rsidRPr="007124E8">
          <w:rPr>
            <w:rFonts w:ascii="Arial" w:eastAsia="Times New Roman" w:hAnsi="Arial" w:cs="Arial"/>
            <w:color w:val="0000FF"/>
            <w:sz w:val="16"/>
            <w:szCs w:val="16"/>
            <w:u w:val="single"/>
            <w:lang w:eastAsia="en-IN"/>
          </w:rPr>
          <w:t xml:space="preserve"> Hint #1</w:t>
        </w:r>
      </w:hyperlink>
    </w:p>
    <w:tbl>
      <w:tblPr>
        <w:tblW w:w="15975" w:type="dxa"/>
        <w:tblBorders>
          <w:bottom w:val="single" w:sz="6" w:space="0" w:color="D6D6D6"/>
        </w:tblBorders>
        <w:tblCellMar>
          <w:left w:w="0" w:type="dxa"/>
          <w:right w:w="0" w:type="dxa"/>
        </w:tblCellMar>
        <w:tblLook w:val="04A0" w:firstRow="1" w:lastRow="0" w:firstColumn="1" w:lastColumn="0" w:noHBand="0" w:noVBand="1"/>
      </w:tblPr>
      <w:tblGrid>
        <w:gridCol w:w="5325"/>
        <w:gridCol w:w="5325"/>
        <w:gridCol w:w="5325"/>
      </w:tblGrid>
      <w:tr w:rsidR="007124E8" w:rsidRPr="007124E8" w:rsidTr="007124E8">
        <w:tc>
          <w:tcPr>
            <w:tcW w:w="5175" w:type="dxa"/>
            <w:shd w:val="clear" w:color="auto" w:fill="F1F1F1"/>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b/>
                <w:bCs/>
                <w:color w:val="404040"/>
                <w:sz w:val="18"/>
                <w:szCs w:val="18"/>
                <w:lang w:eastAsia="en-IN"/>
              </w:rPr>
              <w:t>Worksheet</w:t>
            </w:r>
          </w:p>
        </w:tc>
        <w:tc>
          <w:tcPr>
            <w:tcW w:w="5175" w:type="dxa"/>
            <w:shd w:val="clear" w:color="auto" w:fill="F1F1F1"/>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Difficulty: Medium</w:t>
            </w:r>
          </w:p>
        </w:tc>
        <w:tc>
          <w:tcPr>
            <w:tcW w:w="5175" w:type="dxa"/>
            <w:shd w:val="clear" w:color="auto" w:fill="F1F1F1"/>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 </w:t>
            </w:r>
          </w:p>
        </w:tc>
      </w:tr>
      <w:tr w:rsidR="007124E8" w:rsidRPr="007124E8" w:rsidTr="007124E8">
        <w:tc>
          <w:tcPr>
            <w:tcW w:w="5175" w:type="dxa"/>
            <w:shd w:val="clear" w:color="auto" w:fill="FFFFFF"/>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i/>
                <w:iCs/>
                <w:color w:val="404040"/>
                <w:sz w:val="18"/>
                <w:szCs w:val="18"/>
                <w:lang w:eastAsia="en-IN"/>
              </w:rPr>
              <w:t>Exercise 22-12 Income reporting and break-even analysis L.O. C2</w:t>
            </w:r>
          </w:p>
        </w:tc>
        <w:tc>
          <w:tcPr>
            <w:tcW w:w="5175" w:type="dxa"/>
            <w:shd w:val="clear" w:color="auto" w:fill="FFFFFF"/>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Learning Objective: 22-C2 Describe several applications of cost-volume- profit analysis.</w:t>
            </w:r>
          </w:p>
        </w:tc>
        <w:tc>
          <w:tcPr>
            <w:tcW w:w="5175" w:type="dxa"/>
            <w:shd w:val="clear" w:color="auto" w:fill="FFFFFF"/>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 </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b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br/>
        <w:t> </w:t>
      </w:r>
    </w:p>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5.</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3 out of</w:t>
      </w:r>
      <w:r w:rsidRPr="007124E8">
        <w:rPr>
          <w:rFonts w:ascii="Arial" w:eastAsia="Times New Roman" w:hAnsi="Arial" w:cs="Arial"/>
          <w:b/>
          <w:bCs/>
          <w:color w:val="333333"/>
          <w:sz w:val="20"/>
          <w:szCs w:val="20"/>
          <w:lang w:eastAsia="en-IN"/>
        </w:rPr>
        <w:br/>
        <w:t>3.00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22-13 Computing sales to achieve target income L.O. C2</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Apollo Company manufactures a single product that sells for $280 per unit and whose total variable costs are $224 per unit. The company targets an annual after-tax income of $980,000. The company is subject to a 30% income tax rate. Assume that fixed costs remain at $879,200.</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(1)</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Compute the unit sales to earn the target after-tax net income.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(2)</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Compute the dollar sales to earn the target after-tax net income.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br/>
        <w:t> </w:t>
      </w:r>
    </w:p>
    <w:p w:rsidR="007124E8" w:rsidRPr="007124E8" w:rsidRDefault="007124E8" w:rsidP="007124E8">
      <w:pPr>
        <w:spacing w:after="0" w:line="240" w:lineRule="auto"/>
        <w:rPr>
          <w:rFonts w:ascii="Arial" w:eastAsia="Times New Roman" w:hAnsi="Arial" w:cs="Arial"/>
          <w:color w:val="000000"/>
          <w:sz w:val="15"/>
          <w:szCs w:val="15"/>
          <w:lang w:eastAsia="en-IN"/>
        </w:rPr>
      </w:pPr>
      <w:hyperlink r:id="rId6" w:anchor="c2');" w:tooltip="eBook Links" w:history="1">
        <w:proofErr w:type="gramStart"/>
        <w:r w:rsidRPr="007124E8">
          <w:rPr>
            <w:rFonts w:ascii="Arial" w:eastAsia="Times New Roman" w:hAnsi="Arial" w:cs="Arial"/>
            <w:color w:val="0000FF"/>
            <w:sz w:val="16"/>
            <w:szCs w:val="16"/>
            <w:u w:val="single"/>
            <w:lang w:eastAsia="en-IN"/>
          </w:rPr>
          <w:t>eBook</w:t>
        </w:r>
        <w:proofErr w:type="gramEnd"/>
        <w:r w:rsidRPr="007124E8">
          <w:rPr>
            <w:rFonts w:ascii="Arial" w:eastAsia="Times New Roman" w:hAnsi="Arial" w:cs="Arial"/>
            <w:color w:val="0000FF"/>
            <w:sz w:val="16"/>
            <w:szCs w:val="16"/>
            <w:u w:val="single"/>
            <w:lang w:eastAsia="en-IN"/>
          </w:rPr>
          <w:t xml:space="preserve"> </w:t>
        </w:r>
        <w:proofErr w:type="spellStart"/>
        <w:r w:rsidRPr="007124E8">
          <w:rPr>
            <w:rFonts w:ascii="Arial" w:eastAsia="Times New Roman" w:hAnsi="Arial" w:cs="Arial"/>
            <w:color w:val="0000FF"/>
            <w:sz w:val="16"/>
            <w:szCs w:val="16"/>
            <w:u w:val="single"/>
            <w:lang w:eastAsia="en-IN"/>
          </w:rPr>
          <w:t>Link</w:t>
        </w:r>
      </w:hyperlink>
      <w:hyperlink r:id="rId7" w:history="1">
        <w:r w:rsidRPr="007124E8">
          <w:rPr>
            <w:rFonts w:ascii="Arial" w:eastAsia="Times New Roman" w:hAnsi="Arial" w:cs="Arial"/>
            <w:color w:val="0000FF"/>
            <w:sz w:val="16"/>
            <w:szCs w:val="16"/>
            <w:u w:val="single"/>
            <w:lang w:eastAsia="en-IN"/>
          </w:rPr>
          <w:t>View</w:t>
        </w:r>
        <w:proofErr w:type="spellEnd"/>
        <w:r w:rsidRPr="007124E8">
          <w:rPr>
            <w:rFonts w:ascii="Arial" w:eastAsia="Times New Roman" w:hAnsi="Arial" w:cs="Arial"/>
            <w:color w:val="0000FF"/>
            <w:sz w:val="16"/>
            <w:szCs w:val="16"/>
            <w:u w:val="single"/>
            <w:lang w:eastAsia="en-IN"/>
          </w:rPr>
          <w:t xml:space="preserve"> Hint #1</w:t>
        </w:r>
      </w:hyperlink>
    </w:p>
    <w:tbl>
      <w:tblPr>
        <w:tblW w:w="16710" w:type="dxa"/>
        <w:tblBorders>
          <w:bottom w:val="single" w:sz="6" w:space="0" w:color="D6D6D6"/>
        </w:tblBorders>
        <w:tblCellMar>
          <w:left w:w="0" w:type="dxa"/>
          <w:right w:w="0" w:type="dxa"/>
        </w:tblCellMar>
        <w:tblLook w:val="04A0" w:firstRow="1" w:lastRow="0" w:firstColumn="1" w:lastColumn="0" w:noHBand="0" w:noVBand="1"/>
      </w:tblPr>
      <w:tblGrid>
        <w:gridCol w:w="5565"/>
        <w:gridCol w:w="5565"/>
        <w:gridCol w:w="5580"/>
      </w:tblGrid>
      <w:tr w:rsidR="007124E8" w:rsidRPr="007124E8" w:rsidTr="007124E8">
        <w:tc>
          <w:tcPr>
            <w:tcW w:w="5415" w:type="dxa"/>
            <w:shd w:val="clear" w:color="auto" w:fill="F1F1F1"/>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b/>
                <w:bCs/>
                <w:color w:val="404040"/>
                <w:sz w:val="18"/>
                <w:szCs w:val="18"/>
                <w:lang w:eastAsia="en-IN"/>
              </w:rPr>
              <w:t>Worksheet</w:t>
            </w:r>
          </w:p>
        </w:tc>
        <w:tc>
          <w:tcPr>
            <w:tcW w:w="5415" w:type="dxa"/>
            <w:shd w:val="clear" w:color="auto" w:fill="F1F1F1"/>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Difficulty: Hard</w:t>
            </w:r>
          </w:p>
        </w:tc>
        <w:tc>
          <w:tcPr>
            <w:tcW w:w="5430" w:type="dxa"/>
            <w:shd w:val="clear" w:color="auto" w:fill="F1F1F1"/>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 </w:t>
            </w:r>
          </w:p>
        </w:tc>
      </w:tr>
      <w:tr w:rsidR="007124E8" w:rsidRPr="007124E8" w:rsidTr="007124E8">
        <w:tc>
          <w:tcPr>
            <w:tcW w:w="5415" w:type="dxa"/>
            <w:shd w:val="clear" w:color="auto" w:fill="FFFFFF"/>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i/>
                <w:iCs/>
                <w:color w:val="404040"/>
                <w:sz w:val="18"/>
                <w:szCs w:val="18"/>
                <w:lang w:eastAsia="en-IN"/>
              </w:rPr>
              <w:t>Exercise 22-13 Computing sales to achieve target income L.O. C2</w:t>
            </w:r>
          </w:p>
        </w:tc>
        <w:tc>
          <w:tcPr>
            <w:tcW w:w="5415" w:type="dxa"/>
            <w:shd w:val="clear" w:color="auto" w:fill="FFFFFF"/>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Learning Objective: 22-C2 Describe several applications of cost-volume- profit analysis.</w:t>
            </w:r>
          </w:p>
        </w:tc>
        <w:tc>
          <w:tcPr>
            <w:tcW w:w="5430" w:type="dxa"/>
            <w:shd w:val="clear" w:color="auto" w:fill="FFFFFF"/>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 </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br/>
        <w:t> </w:t>
      </w:r>
    </w:p>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6.</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3 out of</w:t>
      </w:r>
      <w:r w:rsidRPr="007124E8">
        <w:rPr>
          <w:rFonts w:ascii="Arial" w:eastAsia="Times New Roman" w:hAnsi="Arial" w:cs="Arial"/>
          <w:b/>
          <w:bCs/>
          <w:color w:val="333333"/>
          <w:sz w:val="20"/>
          <w:szCs w:val="20"/>
          <w:lang w:eastAsia="en-IN"/>
        </w:rPr>
        <w:br/>
        <w:t>3.00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22-14 Forecasted income statement L.O. C2</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Apollo Company manufactures a single product that sells for $113 per unit and whose total variable costs are $102 per unit. The company’s annual fixed costs are $626,000. The sales manager predicts that annual sales of the company’s product will soon reach 39,600 units and its price will increase to $196 per unit. According to the production manager, the variable costs are expected to increase to $136 per unit but fixed costs will remain $626,000. The income tax rate is 40%.</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50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xml:space="preserve">What amounts of </w:t>
            </w:r>
            <w:proofErr w:type="spellStart"/>
            <w:r w:rsidRPr="007124E8">
              <w:rPr>
                <w:rFonts w:ascii="Arial" w:eastAsia="Times New Roman" w:hAnsi="Arial" w:cs="Arial"/>
                <w:sz w:val="20"/>
                <w:szCs w:val="20"/>
                <w:lang w:eastAsia="en-IN"/>
              </w:rPr>
              <w:t>pretax</w:t>
            </w:r>
            <w:proofErr w:type="spellEnd"/>
            <w:r w:rsidRPr="007124E8">
              <w:rPr>
                <w:rFonts w:ascii="Arial" w:eastAsia="Times New Roman" w:hAnsi="Arial" w:cs="Arial"/>
                <w:sz w:val="20"/>
                <w:szCs w:val="20"/>
                <w:lang w:eastAsia="en-IN"/>
              </w:rPr>
              <w:t xml:space="preserve"> and after-tax income can the company expect to earn from these predicted changes?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br/>
        <w:t> </w:t>
      </w:r>
    </w:p>
    <w:p w:rsidR="007124E8" w:rsidRPr="007124E8" w:rsidRDefault="007124E8" w:rsidP="007124E8">
      <w:pPr>
        <w:spacing w:after="0" w:line="240" w:lineRule="auto"/>
        <w:rPr>
          <w:rFonts w:ascii="Arial" w:eastAsia="Times New Roman" w:hAnsi="Arial" w:cs="Arial"/>
          <w:color w:val="000000"/>
          <w:sz w:val="15"/>
          <w:szCs w:val="15"/>
          <w:lang w:eastAsia="en-IN"/>
        </w:rPr>
      </w:pPr>
      <w:hyperlink r:id="rId8" w:anchor="c2');" w:tooltip="eBook Links" w:history="1">
        <w:proofErr w:type="gramStart"/>
        <w:r w:rsidRPr="007124E8">
          <w:rPr>
            <w:rFonts w:ascii="Arial" w:eastAsia="Times New Roman" w:hAnsi="Arial" w:cs="Arial"/>
            <w:color w:val="0000FF"/>
            <w:sz w:val="16"/>
            <w:szCs w:val="16"/>
            <w:u w:val="single"/>
            <w:lang w:eastAsia="en-IN"/>
          </w:rPr>
          <w:t>eBook</w:t>
        </w:r>
        <w:proofErr w:type="gramEnd"/>
        <w:r w:rsidRPr="007124E8">
          <w:rPr>
            <w:rFonts w:ascii="Arial" w:eastAsia="Times New Roman" w:hAnsi="Arial" w:cs="Arial"/>
            <w:color w:val="0000FF"/>
            <w:sz w:val="16"/>
            <w:szCs w:val="16"/>
            <w:u w:val="single"/>
            <w:lang w:eastAsia="en-IN"/>
          </w:rPr>
          <w:t xml:space="preserve"> </w:t>
        </w:r>
        <w:proofErr w:type="spellStart"/>
        <w:r w:rsidRPr="007124E8">
          <w:rPr>
            <w:rFonts w:ascii="Arial" w:eastAsia="Times New Roman" w:hAnsi="Arial" w:cs="Arial"/>
            <w:color w:val="0000FF"/>
            <w:sz w:val="16"/>
            <w:szCs w:val="16"/>
            <w:u w:val="single"/>
            <w:lang w:eastAsia="en-IN"/>
          </w:rPr>
          <w:t>Link</w:t>
        </w:r>
      </w:hyperlink>
      <w:hyperlink r:id="rId9" w:history="1">
        <w:r w:rsidRPr="007124E8">
          <w:rPr>
            <w:rFonts w:ascii="Arial" w:eastAsia="Times New Roman" w:hAnsi="Arial" w:cs="Arial"/>
            <w:color w:val="0000FF"/>
            <w:sz w:val="16"/>
            <w:szCs w:val="16"/>
            <w:u w:val="single"/>
            <w:lang w:eastAsia="en-IN"/>
          </w:rPr>
          <w:t>View</w:t>
        </w:r>
        <w:proofErr w:type="spellEnd"/>
        <w:r w:rsidRPr="007124E8">
          <w:rPr>
            <w:rFonts w:ascii="Arial" w:eastAsia="Times New Roman" w:hAnsi="Arial" w:cs="Arial"/>
            <w:color w:val="0000FF"/>
            <w:sz w:val="16"/>
            <w:szCs w:val="16"/>
            <w:u w:val="single"/>
            <w:lang w:eastAsia="en-IN"/>
          </w:rPr>
          <w:t xml:space="preserve"> Hint #1</w:t>
        </w:r>
      </w:hyperlink>
    </w:p>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7.</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3 out of</w:t>
      </w:r>
      <w:r w:rsidRPr="007124E8">
        <w:rPr>
          <w:rFonts w:ascii="Arial" w:eastAsia="Times New Roman" w:hAnsi="Arial" w:cs="Arial"/>
          <w:b/>
          <w:bCs/>
          <w:color w:val="333333"/>
          <w:sz w:val="20"/>
          <w:szCs w:val="20"/>
          <w:lang w:eastAsia="en-IN"/>
        </w:rPr>
        <w:br/>
        <w:t>3.00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22-15 Predicting unit and dollar sales L.O. C2</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 xml:space="preserve">Greenspan Company management predicts $520,000 of variable costs, $820,000 of fixed costs, and a </w:t>
            </w:r>
            <w:proofErr w:type="spellStart"/>
            <w:r w:rsidRPr="007124E8">
              <w:rPr>
                <w:rFonts w:ascii="Arial" w:eastAsia="Times New Roman" w:hAnsi="Arial" w:cs="Arial"/>
                <w:sz w:val="20"/>
                <w:szCs w:val="20"/>
                <w:lang w:eastAsia="en-IN"/>
              </w:rPr>
              <w:t>pretax</w:t>
            </w:r>
            <w:proofErr w:type="spellEnd"/>
            <w:r w:rsidRPr="007124E8">
              <w:rPr>
                <w:rFonts w:ascii="Arial" w:eastAsia="Times New Roman" w:hAnsi="Arial" w:cs="Arial"/>
                <w:sz w:val="20"/>
                <w:szCs w:val="20"/>
                <w:lang w:eastAsia="en-IN"/>
              </w:rPr>
              <w:t xml:space="preserve"> income of $172,000 in the next period. Management also predicts that the contribution margin per unit will be $62.</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(1)</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Compute the total expected dollar sales for next period.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(2)</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Compute the number of units expected to be sold next period.</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Default="007124E8"/>
    <w:p w:rsidR="007124E8" w:rsidRDefault="007124E8"/>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8.</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lastRenderedPageBreak/>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3.20 out of</w:t>
      </w:r>
      <w:r w:rsidRPr="007124E8">
        <w:rPr>
          <w:rFonts w:ascii="Arial" w:eastAsia="Times New Roman" w:hAnsi="Arial" w:cs="Arial"/>
          <w:b/>
          <w:bCs/>
          <w:color w:val="333333"/>
          <w:sz w:val="20"/>
          <w:szCs w:val="20"/>
          <w:lang w:eastAsia="en-IN"/>
        </w:rPr>
        <w:br/>
        <w:t>4.00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22-17 CVP analysis using composite units L.O. P4</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Home Builders sells windows and doors in the ratio of 8:2 (</w:t>
            </w:r>
            <w:proofErr w:type="spellStart"/>
            <w:r w:rsidRPr="007124E8">
              <w:rPr>
                <w:rFonts w:ascii="Arial" w:eastAsia="Times New Roman" w:hAnsi="Arial" w:cs="Arial"/>
                <w:sz w:val="20"/>
                <w:szCs w:val="20"/>
                <w:lang w:eastAsia="en-IN"/>
              </w:rPr>
              <w:t>windows</w:t>
            </w:r>
            <w:proofErr w:type="gramStart"/>
            <w:r w:rsidRPr="007124E8">
              <w:rPr>
                <w:rFonts w:ascii="Arial" w:eastAsia="Times New Roman" w:hAnsi="Arial" w:cs="Arial"/>
                <w:sz w:val="20"/>
                <w:szCs w:val="20"/>
                <w:lang w:eastAsia="en-IN"/>
              </w:rPr>
              <w:t>:doors</w:t>
            </w:r>
            <w:proofErr w:type="spellEnd"/>
            <w:proofErr w:type="gramEnd"/>
            <w:r w:rsidRPr="007124E8">
              <w:rPr>
                <w:rFonts w:ascii="Arial" w:eastAsia="Times New Roman" w:hAnsi="Arial" w:cs="Arial"/>
                <w:sz w:val="20"/>
                <w:szCs w:val="20"/>
                <w:lang w:eastAsia="en-IN"/>
              </w:rPr>
              <w:t>). The selling price of each window is $106 and of each door is $256. The variable cost of a window is $65.50 and of a door is $178.00. Fixed costs are $624,000.</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(1)</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selling price per composite unit.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(2)</w:t>
            </w:r>
          </w:p>
        </w:tc>
        <w:tc>
          <w:tcPr>
            <w:tcW w:w="4850" w:type="pct"/>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variable costs per composite unit </w:t>
            </w:r>
            <w:r w:rsidRPr="007124E8">
              <w:rPr>
                <w:rFonts w:ascii="Arial" w:eastAsia="Times New Roman" w:hAnsi="Arial" w:cs="Arial"/>
                <w:b/>
                <w:bCs/>
                <w:color w:val="FF0000"/>
                <w:sz w:val="20"/>
                <w:szCs w:val="20"/>
                <w:lang w:eastAsia="en-IN"/>
              </w:rPr>
              <w:t>(Round your answer to 2 decimal places. 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(3)</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break-even point in composite units.</w:t>
            </w:r>
            <w:r w:rsidRPr="007124E8">
              <w:rPr>
                <w:rFonts w:ascii="Arial" w:eastAsia="Times New Roman" w:hAnsi="Arial" w:cs="Arial"/>
                <w:b/>
                <w:bCs/>
                <w:color w:val="FF0000"/>
                <w:sz w:val="20"/>
                <w:szCs w:val="20"/>
                <w:lang w:eastAsia="en-IN"/>
              </w:rPr>
              <w:t> (Round your intermediate calculation to 2 decimal places.)</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(4)</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number of units of each product that will be sold at the break-even point.</w:t>
            </w:r>
            <w:r w:rsidRPr="007124E8">
              <w:rPr>
                <w:rFonts w:ascii="Arial" w:eastAsia="Times New Roman" w:hAnsi="Arial" w:cs="Arial"/>
                <w:color w:val="FF0000"/>
                <w:sz w:val="20"/>
                <w:szCs w:val="20"/>
                <w:lang w:eastAsia="en-IN"/>
              </w:rPr>
              <w:t> </w:t>
            </w:r>
            <w:r w:rsidRPr="007124E8">
              <w:rPr>
                <w:rFonts w:ascii="Arial" w:eastAsia="Times New Roman" w:hAnsi="Arial" w:cs="Arial"/>
                <w:b/>
                <w:bCs/>
                <w:color w:val="FF0000"/>
                <w:sz w:val="20"/>
                <w:szCs w:val="20"/>
                <w:lang w:eastAsia="en-IN"/>
              </w:rPr>
              <w:t>(Round your intermediate calculation to 2 decimal places.)</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Default="007124E8"/>
    <w:p w:rsidR="007124E8" w:rsidRDefault="007124E8"/>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9.</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4 out of</w:t>
      </w:r>
      <w:r w:rsidRPr="007124E8">
        <w:rPr>
          <w:rFonts w:ascii="Arial" w:eastAsia="Times New Roman" w:hAnsi="Arial" w:cs="Arial"/>
          <w:b/>
          <w:bCs/>
          <w:color w:val="333333"/>
          <w:sz w:val="20"/>
          <w:szCs w:val="20"/>
          <w:lang w:eastAsia="en-IN"/>
        </w:rPr>
        <w:br/>
        <w:t>4.00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22-18 CVP analysis using weighted-average contribution margin L.O. P4</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Home Builders sells windows and doors in the ratio of 8:2 (</w:t>
            </w:r>
            <w:proofErr w:type="spellStart"/>
            <w:r w:rsidRPr="007124E8">
              <w:rPr>
                <w:rFonts w:ascii="Arial" w:eastAsia="Times New Roman" w:hAnsi="Arial" w:cs="Arial"/>
                <w:sz w:val="20"/>
                <w:szCs w:val="20"/>
                <w:lang w:eastAsia="en-IN"/>
              </w:rPr>
              <w:t>windows</w:t>
            </w:r>
            <w:proofErr w:type="gramStart"/>
            <w:r w:rsidRPr="007124E8">
              <w:rPr>
                <w:rFonts w:ascii="Arial" w:eastAsia="Times New Roman" w:hAnsi="Arial" w:cs="Arial"/>
                <w:sz w:val="20"/>
                <w:szCs w:val="20"/>
                <w:lang w:eastAsia="en-IN"/>
              </w:rPr>
              <w:t>:doors</w:t>
            </w:r>
            <w:proofErr w:type="spellEnd"/>
            <w:proofErr w:type="gramEnd"/>
            <w:r w:rsidRPr="007124E8">
              <w:rPr>
                <w:rFonts w:ascii="Arial" w:eastAsia="Times New Roman" w:hAnsi="Arial" w:cs="Arial"/>
                <w:sz w:val="20"/>
                <w:szCs w:val="20"/>
                <w:lang w:eastAsia="en-IN"/>
              </w:rPr>
              <w:t>). The selling price of each window is $114 and of each door is $264. The variable cost of a window is $69.50 and of a door is $182.00. Fixed costs are $499,200.</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(1)</w:t>
            </w:r>
          </w:p>
        </w:tc>
        <w:tc>
          <w:tcPr>
            <w:tcW w:w="4850" w:type="pct"/>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weighted-average contribution margin per unit. </w:t>
            </w:r>
            <w:r w:rsidRPr="007124E8">
              <w:rPr>
                <w:rFonts w:ascii="Arial" w:eastAsia="Times New Roman" w:hAnsi="Arial" w:cs="Arial"/>
                <w:b/>
                <w:bCs/>
                <w:color w:val="FF0000"/>
                <w:sz w:val="20"/>
                <w:szCs w:val="20"/>
                <w:lang w:eastAsia="en-IN"/>
              </w:rPr>
              <w:t>(Round your answer to 2 decimal places. 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(2)</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break-even point in units.</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(3)</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number of units of each product that will be sold at the break-even point. </w:t>
            </w:r>
            <w:r w:rsidRPr="007124E8">
              <w:rPr>
                <w:rFonts w:ascii="Arial" w:eastAsia="Times New Roman" w:hAnsi="Arial" w:cs="Arial"/>
                <w:b/>
                <w:bCs/>
                <w:color w:val="FF0000"/>
                <w:sz w:val="20"/>
                <w:szCs w:val="20"/>
                <w:lang w:eastAsia="en-IN"/>
              </w:rPr>
              <w:t>(Round your intermediate calculation to 2 decimal places.)</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5"/>
          <w:szCs w:val="15"/>
          <w:lang w:eastAsia="en-IN"/>
        </w:rPr>
      </w:pPr>
      <w:r w:rsidRPr="007124E8">
        <w:rPr>
          <w:rFonts w:ascii="Arial" w:eastAsia="Times New Roman" w:hAnsi="Arial" w:cs="Arial"/>
          <w:color w:val="000000"/>
          <w:sz w:val="18"/>
          <w:szCs w:val="18"/>
          <w:lang w:eastAsia="en-IN"/>
        </w:rPr>
        <w:br/>
      </w:r>
    </w:p>
    <w:p w:rsidR="007124E8" w:rsidRPr="007124E8" w:rsidRDefault="007124E8" w:rsidP="007124E8">
      <w:pPr>
        <w:spacing w:after="0" w:line="240" w:lineRule="auto"/>
        <w:rPr>
          <w:rFonts w:ascii="Arial" w:eastAsia="Times New Roman" w:hAnsi="Arial" w:cs="Arial"/>
          <w:color w:val="000000"/>
          <w:sz w:val="15"/>
          <w:szCs w:val="15"/>
          <w:lang w:eastAsia="en-IN"/>
        </w:rPr>
      </w:pPr>
    </w:p>
    <w:p w:rsidR="007124E8" w:rsidRDefault="007124E8"/>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10.</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4 out of</w:t>
      </w:r>
      <w:r w:rsidRPr="007124E8">
        <w:rPr>
          <w:rFonts w:ascii="Arial" w:eastAsia="Times New Roman" w:hAnsi="Arial" w:cs="Arial"/>
          <w:b/>
          <w:bCs/>
          <w:color w:val="333333"/>
          <w:sz w:val="20"/>
          <w:szCs w:val="20"/>
          <w:lang w:eastAsia="en-IN"/>
        </w:rPr>
        <w:br/>
        <w:t>4.00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lastRenderedPageBreak/>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22-19 CVP analysis using composite units L.O. P4</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 xml:space="preserve">Hubert Tax Service offers tax and consulting services to individuals and small businesses. Data for fees and costs of three types of tax returns follow. Hubert provides services in the ratio of 4:3:3 (easy, moderate, </w:t>
            </w:r>
            <w:proofErr w:type="gramStart"/>
            <w:r w:rsidRPr="007124E8">
              <w:rPr>
                <w:rFonts w:ascii="Arial" w:eastAsia="Times New Roman" w:hAnsi="Arial" w:cs="Arial"/>
                <w:sz w:val="20"/>
                <w:szCs w:val="20"/>
                <w:lang w:eastAsia="en-IN"/>
              </w:rPr>
              <w:t>business</w:t>
            </w:r>
            <w:proofErr w:type="gramEnd"/>
            <w:r w:rsidRPr="007124E8">
              <w:rPr>
                <w:rFonts w:ascii="Arial" w:eastAsia="Times New Roman" w:hAnsi="Arial" w:cs="Arial"/>
                <w:sz w:val="20"/>
                <w:szCs w:val="20"/>
                <w:lang w:eastAsia="en-IN"/>
              </w:rPr>
              <w:t>). Fixed costs total $30,000 for the tax season.</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6600" w:type="dxa"/>
        <w:tblCellSpacing w:w="0" w:type="dxa"/>
        <w:tblCellMar>
          <w:left w:w="0" w:type="dxa"/>
          <w:right w:w="0" w:type="dxa"/>
        </w:tblCellMar>
        <w:tblLook w:val="04A0" w:firstRow="1" w:lastRow="0" w:firstColumn="1" w:lastColumn="0" w:noHBand="0" w:noVBand="1"/>
      </w:tblPr>
      <w:tblGrid>
        <w:gridCol w:w="3896"/>
        <w:gridCol w:w="419"/>
        <w:gridCol w:w="136"/>
        <w:gridCol w:w="348"/>
        <w:gridCol w:w="420"/>
        <w:gridCol w:w="420"/>
        <w:gridCol w:w="137"/>
        <w:gridCol w:w="334"/>
        <w:gridCol w:w="490"/>
      </w:tblGrid>
      <w:tr w:rsidR="007124E8" w:rsidRPr="007124E8" w:rsidTr="007124E8">
        <w:trPr>
          <w:tblCellSpacing w:w="0" w:type="dxa"/>
        </w:trPr>
        <w:tc>
          <w:tcPr>
            <w:tcW w:w="2750" w:type="pct"/>
            <w:shd w:val="clear" w:color="auto" w:fill="D7DCE6"/>
            <w:vAlign w:val="bottom"/>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Type of Return</w:t>
            </w:r>
          </w:p>
        </w:tc>
        <w:tc>
          <w:tcPr>
            <w:tcW w:w="0" w:type="auto"/>
            <w:gridSpan w:val="4"/>
            <w:shd w:val="clear" w:color="auto" w:fill="D7DCE6"/>
            <w:vAlign w:val="bottom"/>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Fee Charged</w:t>
            </w:r>
          </w:p>
        </w:tc>
        <w:tc>
          <w:tcPr>
            <w:tcW w:w="0" w:type="auto"/>
            <w:gridSpan w:val="4"/>
            <w:shd w:val="clear" w:color="auto" w:fill="D7DCE6"/>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Variable Cost</w:t>
            </w:r>
            <w:r w:rsidRPr="007124E8">
              <w:rPr>
                <w:rFonts w:ascii="Arial" w:eastAsia="Times New Roman" w:hAnsi="Arial" w:cs="Arial"/>
                <w:sz w:val="20"/>
                <w:szCs w:val="20"/>
                <w:lang w:eastAsia="en-IN"/>
              </w:rPr>
              <w:br/>
              <w:t>per Return</w:t>
            </w:r>
          </w:p>
        </w:tc>
      </w:tr>
      <w:tr w:rsidR="007124E8" w:rsidRPr="007124E8" w:rsidTr="007124E8">
        <w:trPr>
          <w:tblCellSpacing w:w="0" w:type="dxa"/>
        </w:trPr>
        <w:tc>
          <w:tcPr>
            <w:tcW w:w="27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Easy (form 1040EZ)</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w:t>
            </w:r>
          </w:p>
        </w:tc>
        <w:tc>
          <w:tcPr>
            <w:tcW w:w="2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70</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w:t>
            </w:r>
          </w:p>
        </w:tc>
        <w:tc>
          <w:tcPr>
            <w:tcW w:w="2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40</w:t>
            </w:r>
          </w:p>
        </w:tc>
        <w:tc>
          <w:tcPr>
            <w:tcW w:w="3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r>
      <w:tr w:rsidR="007124E8" w:rsidRPr="007124E8" w:rsidTr="007124E8">
        <w:trPr>
          <w:tblCellSpacing w:w="0" w:type="dxa"/>
        </w:trPr>
        <w:tc>
          <w:tcPr>
            <w:tcW w:w="275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Moderate (form 1040)</w:t>
            </w:r>
          </w:p>
        </w:tc>
        <w:tc>
          <w:tcPr>
            <w:tcW w:w="3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25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145</w:t>
            </w:r>
          </w:p>
        </w:tc>
        <w:tc>
          <w:tcPr>
            <w:tcW w:w="3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3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2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85</w:t>
            </w:r>
          </w:p>
        </w:tc>
        <w:tc>
          <w:tcPr>
            <w:tcW w:w="35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r>
      <w:tr w:rsidR="007124E8" w:rsidRPr="007124E8" w:rsidTr="007124E8">
        <w:trPr>
          <w:tblCellSpacing w:w="0" w:type="dxa"/>
        </w:trPr>
        <w:tc>
          <w:tcPr>
            <w:tcW w:w="27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Business</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2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295</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2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110</w:t>
            </w:r>
          </w:p>
        </w:tc>
        <w:tc>
          <w:tcPr>
            <w:tcW w:w="3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r>
      <w:tr w:rsidR="007124E8" w:rsidRPr="007124E8" w:rsidTr="007124E8">
        <w:trPr>
          <w:tblCellSpacing w:w="0" w:type="dxa"/>
        </w:trPr>
        <w:tc>
          <w:tcPr>
            <w:tcW w:w="0" w:type="auto"/>
            <w:gridSpan w:val="9"/>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pict>
                <v:rect id="_x0000_i1130" style="width:0;height:3.75pt" o:hrstd="t" o:hrnoshade="t" o:hr="t" fillcolor="#cdd4e0" stroked="f"/>
              </w:pic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(1)</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selling price per composite unit.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(2)</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variable costs per composite unit. </w:t>
            </w:r>
            <w:r w:rsidRPr="007124E8">
              <w:rPr>
                <w:rFonts w:ascii="Arial" w:eastAsia="Times New Roman" w:hAnsi="Arial" w:cs="Arial"/>
                <w:b/>
                <w:bCs/>
                <w:color w:val="FF0000"/>
                <w:sz w:val="20"/>
                <w:szCs w:val="20"/>
                <w:lang w:eastAsia="en-IN"/>
              </w:rPr>
              <w:t>(Omit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(3)</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breakeven point in composite units. </w:t>
            </w:r>
            <w:r w:rsidRPr="007124E8">
              <w:rPr>
                <w:rFonts w:ascii="Arial" w:eastAsia="Times New Roman" w:hAnsi="Arial" w:cs="Arial"/>
                <w:b/>
                <w:bCs/>
                <w:color w:val="FF0000"/>
                <w:sz w:val="20"/>
                <w:szCs w:val="20"/>
                <w:lang w:eastAsia="en-IN"/>
              </w:rPr>
              <w:t>(Round your answer to 2 decimal places.)</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(4)</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number of units of each product that will be sold at the break-even point. </w:t>
            </w:r>
            <w:r w:rsidRPr="007124E8">
              <w:rPr>
                <w:rFonts w:ascii="Arial" w:eastAsia="Times New Roman" w:hAnsi="Arial" w:cs="Arial"/>
                <w:b/>
                <w:bCs/>
                <w:color w:val="FF0000"/>
                <w:sz w:val="20"/>
                <w:szCs w:val="20"/>
                <w:lang w:eastAsia="en-IN"/>
              </w:rPr>
              <w:t>(Round your intermediate calculations to 2 decimal places and final answers to nearest units.)</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Default="007124E8"/>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11.</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4 out of</w:t>
      </w:r>
      <w:r w:rsidRPr="007124E8">
        <w:rPr>
          <w:rFonts w:ascii="Arial" w:eastAsia="Times New Roman" w:hAnsi="Arial" w:cs="Arial"/>
          <w:b/>
          <w:bCs/>
          <w:color w:val="333333"/>
          <w:sz w:val="20"/>
          <w:szCs w:val="20"/>
          <w:lang w:eastAsia="en-IN"/>
        </w:rPr>
        <w:br/>
        <w:t>4.00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22-20 CVP analysis using weighted-average contribution margin L.O. P4</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 xml:space="preserve">Hubert Tax Service offers tax and consulting services to individuals and small businesses. Data for fees and costs of three types of tax returns follow. Hubert provides services in the ratio of 4:4:2 (easy, moderate, </w:t>
            </w:r>
            <w:proofErr w:type="gramStart"/>
            <w:r w:rsidRPr="007124E8">
              <w:rPr>
                <w:rFonts w:ascii="Arial" w:eastAsia="Times New Roman" w:hAnsi="Arial" w:cs="Arial"/>
                <w:sz w:val="20"/>
                <w:szCs w:val="20"/>
                <w:lang w:eastAsia="en-IN"/>
              </w:rPr>
              <w:t>business</w:t>
            </w:r>
            <w:proofErr w:type="gramEnd"/>
            <w:r w:rsidRPr="007124E8">
              <w:rPr>
                <w:rFonts w:ascii="Arial" w:eastAsia="Times New Roman" w:hAnsi="Arial" w:cs="Arial"/>
                <w:sz w:val="20"/>
                <w:szCs w:val="20"/>
                <w:lang w:eastAsia="en-IN"/>
              </w:rPr>
              <w:t>). Fixed costs total $29,000 for the tax season.</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6600" w:type="dxa"/>
        <w:tblCellSpacing w:w="0" w:type="dxa"/>
        <w:tblCellMar>
          <w:left w:w="0" w:type="dxa"/>
          <w:right w:w="0" w:type="dxa"/>
        </w:tblCellMar>
        <w:tblLook w:val="04A0" w:firstRow="1" w:lastRow="0" w:firstColumn="1" w:lastColumn="0" w:noHBand="0" w:noVBand="1"/>
      </w:tblPr>
      <w:tblGrid>
        <w:gridCol w:w="3896"/>
        <w:gridCol w:w="419"/>
        <w:gridCol w:w="136"/>
        <w:gridCol w:w="348"/>
        <w:gridCol w:w="420"/>
        <w:gridCol w:w="420"/>
        <w:gridCol w:w="137"/>
        <w:gridCol w:w="334"/>
        <w:gridCol w:w="490"/>
      </w:tblGrid>
      <w:tr w:rsidR="007124E8" w:rsidRPr="007124E8" w:rsidTr="007124E8">
        <w:trPr>
          <w:tblCellSpacing w:w="0" w:type="dxa"/>
        </w:trPr>
        <w:tc>
          <w:tcPr>
            <w:tcW w:w="2750" w:type="pct"/>
            <w:shd w:val="clear" w:color="auto" w:fill="D7DCE6"/>
            <w:vAlign w:val="bottom"/>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Type of Return</w:t>
            </w:r>
          </w:p>
        </w:tc>
        <w:tc>
          <w:tcPr>
            <w:tcW w:w="0" w:type="auto"/>
            <w:gridSpan w:val="4"/>
            <w:shd w:val="clear" w:color="auto" w:fill="D7DCE6"/>
            <w:vAlign w:val="bottom"/>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Fee Charged</w:t>
            </w:r>
          </w:p>
        </w:tc>
        <w:tc>
          <w:tcPr>
            <w:tcW w:w="0" w:type="auto"/>
            <w:gridSpan w:val="4"/>
            <w:shd w:val="clear" w:color="auto" w:fill="D7DCE6"/>
            <w:vAlign w:val="center"/>
            <w:hideMark/>
          </w:tcPr>
          <w:p w:rsidR="007124E8" w:rsidRPr="007124E8" w:rsidRDefault="007124E8" w:rsidP="007124E8">
            <w:pPr>
              <w:spacing w:after="0" w:line="240" w:lineRule="auto"/>
              <w:jc w:val="center"/>
              <w:rPr>
                <w:rFonts w:ascii="Arial" w:eastAsia="Times New Roman" w:hAnsi="Arial" w:cs="Arial"/>
                <w:sz w:val="20"/>
                <w:szCs w:val="20"/>
                <w:lang w:eastAsia="en-IN"/>
              </w:rPr>
            </w:pPr>
            <w:r w:rsidRPr="007124E8">
              <w:rPr>
                <w:rFonts w:ascii="Arial" w:eastAsia="Times New Roman" w:hAnsi="Arial" w:cs="Arial"/>
                <w:sz w:val="20"/>
                <w:szCs w:val="20"/>
                <w:lang w:eastAsia="en-IN"/>
              </w:rPr>
              <w:t>Variable Cost</w:t>
            </w:r>
            <w:r w:rsidRPr="007124E8">
              <w:rPr>
                <w:rFonts w:ascii="Arial" w:eastAsia="Times New Roman" w:hAnsi="Arial" w:cs="Arial"/>
                <w:sz w:val="20"/>
                <w:szCs w:val="20"/>
                <w:lang w:eastAsia="en-IN"/>
              </w:rPr>
              <w:br/>
              <w:t>per Return</w:t>
            </w:r>
          </w:p>
        </w:tc>
      </w:tr>
      <w:tr w:rsidR="007124E8" w:rsidRPr="007124E8" w:rsidTr="007124E8">
        <w:trPr>
          <w:tblCellSpacing w:w="0" w:type="dxa"/>
        </w:trPr>
        <w:tc>
          <w:tcPr>
            <w:tcW w:w="27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Easy (form 1040EZ)</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w:t>
            </w:r>
          </w:p>
        </w:tc>
        <w:tc>
          <w:tcPr>
            <w:tcW w:w="2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68</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w:t>
            </w:r>
          </w:p>
        </w:tc>
        <w:tc>
          <w:tcPr>
            <w:tcW w:w="2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39</w:t>
            </w:r>
          </w:p>
        </w:tc>
        <w:tc>
          <w:tcPr>
            <w:tcW w:w="3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r>
      <w:tr w:rsidR="007124E8" w:rsidRPr="007124E8" w:rsidTr="007124E8">
        <w:trPr>
          <w:tblCellSpacing w:w="0" w:type="dxa"/>
        </w:trPr>
        <w:tc>
          <w:tcPr>
            <w:tcW w:w="275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Moderate (form 1040)</w:t>
            </w:r>
          </w:p>
        </w:tc>
        <w:tc>
          <w:tcPr>
            <w:tcW w:w="3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25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143</w:t>
            </w:r>
          </w:p>
        </w:tc>
        <w:tc>
          <w:tcPr>
            <w:tcW w:w="3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3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200" w:type="pct"/>
            <w:shd w:val="clear" w:color="auto" w:fill="F7F7F7"/>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84</w:t>
            </w:r>
          </w:p>
        </w:tc>
        <w:tc>
          <w:tcPr>
            <w:tcW w:w="350" w:type="pct"/>
            <w:shd w:val="clear" w:color="auto" w:fill="F7F7F7"/>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r>
      <w:tr w:rsidR="007124E8" w:rsidRPr="007124E8" w:rsidTr="007124E8">
        <w:trPr>
          <w:tblCellSpacing w:w="0" w:type="dxa"/>
        </w:trPr>
        <w:tc>
          <w:tcPr>
            <w:tcW w:w="27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Business</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25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293</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3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10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200" w:type="pct"/>
            <w:vAlign w:val="center"/>
            <w:hideMark/>
          </w:tcPr>
          <w:p w:rsidR="007124E8" w:rsidRPr="007124E8" w:rsidRDefault="007124E8" w:rsidP="007124E8">
            <w:pPr>
              <w:spacing w:after="0" w:line="240" w:lineRule="auto"/>
              <w:jc w:val="right"/>
              <w:rPr>
                <w:rFonts w:ascii="Arial" w:eastAsia="Times New Roman" w:hAnsi="Arial" w:cs="Arial"/>
                <w:sz w:val="20"/>
                <w:szCs w:val="20"/>
                <w:lang w:eastAsia="en-IN"/>
              </w:rPr>
            </w:pPr>
            <w:r w:rsidRPr="007124E8">
              <w:rPr>
                <w:rFonts w:ascii="Arial" w:eastAsia="Times New Roman" w:hAnsi="Arial" w:cs="Arial"/>
                <w:sz w:val="20"/>
                <w:szCs w:val="20"/>
                <w:lang w:eastAsia="en-IN"/>
              </w:rPr>
              <w:t>109</w:t>
            </w:r>
          </w:p>
        </w:tc>
        <w:tc>
          <w:tcPr>
            <w:tcW w:w="3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r>
      <w:tr w:rsidR="007124E8" w:rsidRPr="007124E8" w:rsidTr="007124E8">
        <w:trPr>
          <w:tblCellSpacing w:w="0" w:type="dxa"/>
        </w:trPr>
        <w:tc>
          <w:tcPr>
            <w:tcW w:w="0" w:type="auto"/>
            <w:gridSpan w:val="9"/>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pict>
                <v:rect id="_x0000_i1144" style="width:0;height:3.75pt" o:hrstd="t" o:hrnoshade="t" o:hr="t" fillcolor="#cdd4e0" stroked="f"/>
              </w:pic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(1)</w:t>
            </w:r>
          </w:p>
        </w:tc>
        <w:tc>
          <w:tcPr>
            <w:tcW w:w="4850" w:type="pct"/>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weighted-average contribution margin per unit. </w:t>
            </w:r>
            <w:r w:rsidRPr="007124E8">
              <w:rPr>
                <w:rFonts w:ascii="Arial" w:eastAsia="Times New Roman" w:hAnsi="Arial" w:cs="Arial"/>
                <w:b/>
                <w:bCs/>
                <w:color w:val="FF0000"/>
                <w:sz w:val="20"/>
                <w:szCs w:val="20"/>
                <w:lang w:eastAsia="en-IN"/>
              </w:rPr>
              <w:t>(Round your answer to 2 decimal places. Omit the "$" sign in your response.)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(2)</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break-even point in units. </w:t>
            </w:r>
            <w:r w:rsidRPr="007124E8">
              <w:rPr>
                <w:rFonts w:ascii="Arial" w:eastAsia="Times New Roman" w:hAnsi="Arial" w:cs="Arial"/>
                <w:b/>
                <w:bCs/>
                <w:color w:val="FF0000"/>
                <w:sz w:val="20"/>
                <w:szCs w:val="20"/>
                <w:lang w:eastAsia="en-IN"/>
              </w:rPr>
              <w:t>(Round your answer to 1 decimal place.)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(3)</w:t>
            </w:r>
          </w:p>
        </w:tc>
        <w:tc>
          <w:tcPr>
            <w:tcW w:w="4850" w:type="pct"/>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Determine the number of units of each product that will be sold at the break-even point. </w:t>
            </w:r>
            <w:r w:rsidRPr="007124E8">
              <w:rPr>
                <w:rFonts w:ascii="Arial" w:eastAsia="Times New Roman" w:hAnsi="Arial" w:cs="Arial"/>
                <w:b/>
                <w:bCs/>
                <w:color w:val="FF0000"/>
                <w:sz w:val="20"/>
                <w:szCs w:val="20"/>
                <w:lang w:eastAsia="en-IN"/>
              </w:rPr>
              <w:t>(Round your intermediate answers to 2 decimal places and final answers to nearest units.)</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45"/>
          <w:szCs w:val="45"/>
          <w:lang w:eastAsia="en-IN"/>
        </w:rPr>
      </w:pPr>
      <w:r w:rsidRPr="007124E8">
        <w:rPr>
          <w:rFonts w:ascii="Arial" w:eastAsia="Times New Roman" w:hAnsi="Arial" w:cs="Arial"/>
          <w:color w:val="000000"/>
          <w:sz w:val="45"/>
          <w:szCs w:val="45"/>
          <w:lang w:eastAsia="en-IN"/>
        </w:rPr>
        <w:t>12.</w:t>
      </w:r>
    </w:p>
    <w:p w:rsidR="007124E8" w:rsidRPr="007124E8" w:rsidRDefault="007124E8" w:rsidP="007124E8">
      <w:pPr>
        <w:spacing w:after="0" w:line="240" w:lineRule="auto"/>
        <w:rPr>
          <w:rFonts w:ascii="Helvetica" w:eastAsia="Times New Roman" w:hAnsi="Helvetica" w:cs="Helvetica"/>
          <w:color w:val="666666"/>
          <w:sz w:val="16"/>
          <w:szCs w:val="16"/>
          <w:lang w:eastAsia="en-IN"/>
        </w:rPr>
      </w:pPr>
      <w:proofErr w:type="gramStart"/>
      <w:r w:rsidRPr="007124E8">
        <w:rPr>
          <w:rFonts w:ascii="Helvetica" w:eastAsia="Times New Roman" w:hAnsi="Helvetica" w:cs="Helvetica"/>
          <w:color w:val="666666"/>
          <w:sz w:val="16"/>
          <w:szCs w:val="16"/>
          <w:lang w:eastAsia="en-IN"/>
        </w:rPr>
        <w:lastRenderedPageBreak/>
        <w:t>award</w:t>
      </w:r>
      <w:proofErr w:type="gramEnd"/>
      <w:r w:rsidRPr="007124E8">
        <w:rPr>
          <w:rFonts w:ascii="Helvetica" w:eastAsia="Times New Roman" w:hAnsi="Helvetica" w:cs="Helvetica"/>
          <w:color w:val="666666"/>
          <w:sz w:val="16"/>
          <w:szCs w:val="16"/>
          <w:lang w:eastAsia="en-IN"/>
        </w:rPr>
        <w:t>:</w:t>
      </w:r>
      <w:r w:rsidRPr="007124E8">
        <w:rPr>
          <w:rFonts w:ascii="Arial" w:eastAsia="Times New Roman" w:hAnsi="Arial" w:cs="Arial"/>
          <w:color w:val="666666"/>
          <w:sz w:val="16"/>
          <w:szCs w:val="16"/>
          <w:lang w:eastAsia="en-IN"/>
        </w:rPr>
        <w:br/>
      </w:r>
      <w:r w:rsidRPr="007124E8">
        <w:rPr>
          <w:rFonts w:ascii="Arial" w:eastAsia="Times New Roman" w:hAnsi="Arial" w:cs="Arial"/>
          <w:b/>
          <w:bCs/>
          <w:color w:val="333333"/>
          <w:sz w:val="20"/>
          <w:szCs w:val="20"/>
          <w:lang w:eastAsia="en-IN"/>
        </w:rPr>
        <w:t>3 out of</w:t>
      </w:r>
      <w:r w:rsidRPr="007124E8">
        <w:rPr>
          <w:rFonts w:ascii="Arial" w:eastAsia="Times New Roman" w:hAnsi="Arial" w:cs="Arial"/>
          <w:b/>
          <w:bCs/>
          <w:color w:val="333333"/>
          <w:sz w:val="20"/>
          <w:szCs w:val="20"/>
          <w:lang w:eastAsia="en-IN"/>
        </w:rPr>
        <w:br/>
        <w:t>3.00 points</w:t>
      </w:r>
    </w:p>
    <w:p w:rsidR="007124E8" w:rsidRPr="007124E8" w:rsidRDefault="007124E8" w:rsidP="007124E8">
      <w:pPr>
        <w:spacing w:after="0" w:line="240" w:lineRule="auto"/>
        <w:rPr>
          <w:rFonts w:ascii="Helvetica" w:eastAsia="Times New Roman" w:hAnsi="Helvetica" w:cs="Helvetica"/>
          <w:color w:val="000000"/>
          <w:sz w:val="16"/>
          <w:szCs w:val="16"/>
          <w:lang w:eastAsia="en-IN"/>
        </w:rPr>
      </w:pPr>
      <w:r w:rsidRPr="007124E8">
        <w:rPr>
          <w:rFonts w:ascii="Helvetica" w:eastAsia="Times New Roman" w:hAnsi="Helvetica" w:cs="Helvetica"/>
          <w:color w:val="000000"/>
          <w:sz w:val="16"/>
          <w:szCs w:val="16"/>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Helvetica" w:eastAsia="Times New Roman" w:hAnsi="Helvetica" w:cs="Helvetica"/>
          <w:i/>
          <w:iCs/>
          <w:color w:val="333333"/>
          <w:sz w:val="21"/>
          <w:szCs w:val="21"/>
          <w:lang w:eastAsia="en-IN"/>
        </w:rPr>
      </w:pPr>
      <w:r w:rsidRPr="007124E8">
        <w:rPr>
          <w:rFonts w:ascii="Helvetica" w:eastAsia="Times New Roman" w:hAnsi="Helvetica" w:cs="Helvetica"/>
          <w:i/>
          <w:iCs/>
          <w:color w:val="333333"/>
          <w:sz w:val="21"/>
          <w:szCs w:val="21"/>
          <w:lang w:eastAsia="en-IN"/>
        </w:rPr>
        <w:t>Exercise 22-21 Operating leverage computed and applied L.O. A2</w:t>
      </w:r>
    </w:p>
    <w:tbl>
      <w:tblPr>
        <w:tblW w:w="9300" w:type="dxa"/>
        <w:tblCellSpacing w:w="0" w:type="dxa"/>
        <w:tblCellMar>
          <w:left w:w="0" w:type="dxa"/>
          <w:right w:w="0" w:type="dxa"/>
        </w:tblCellMar>
        <w:tblLook w:val="04A0" w:firstRow="1" w:lastRow="0" w:firstColumn="1" w:lastColumn="0" w:noHBand="0" w:noVBand="1"/>
      </w:tblPr>
      <w:tblGrid>
        <w:gridCol w:w="9300"/>
      </w:tblGrid>
      <w:tr w:rsidR="007124E8" w:rsidRPr="007124E8" w:rsidTr="007124E8">
        <w:trPr>
          <w:tblCellSpacing w:w="0" w:type="dxa"/>
        </w:trPr>
        <w:tc>
          <w:tcPr>
            <w:tcW w:w="0" w:type="auto"/>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 xml:space="preserve">Company A is a manufacturer with current sales of $3,200,000 and a 50% contribution margin. </w:t>
            </w:r>
            <w:proofErr w:type="gramStart"/>
            <w:r w:rsidRPr="007124E8">
              <w:rPr>
                <w:rFonts w:ascii="Arial" w:eastAsia="Times New Roman" w:hAnsi="Arial" w:cs="Arial"/>
                <w:sz w:val="20"/>
                <w:szCs w:val="20"/>
                <w:lang w:eastAsia="en-IN"/>
              </w:rPr>
              <w:t>Its</w:t>
            </w:r>
            <w:proofErr w:type="gramEnd"/>
            <w:r w:rsidRPr="007124E8">
              <w:rPr>
                <w:rFonts w:ascii="Arial" w:eastAsia="Times New Roman" w:hAnsi="Arial" w:cs="Arial"/>
                <w:sz w:val="20"/>
                <w:szCs w:val="20"/>
                <w:lang w:eastAsia="en-IN"/>
              </w:rPr>
              <w:t xml:space="preserve"> fixed costs equal $1,140,000. Company B is a consulting firm with current service revenues of $3,200,000 and a 25% contribution margin. </w:t>
            </w:r>
            <w:proofErr w:type="gramStart"/>
            <w:r w:rsidRPr="007124E8">
              <w:rPr>
                <w:rFonts w:ascii="Arial" w:eastAsia="Times New Roman" w:hAnsi="Arial" w:cs="Arial"/>
                <w:sz w:val="20"/>
                <w:szCs w:val="20"/>
                <w:lang w:eastAsia="en-IN"/>
              </w:rPr>
              <w:t>Its</w:t>
            </w:r>
            <w:proofErr w:type="gramEnd"/>
            <w:r w:rsidRPr="007124E8">
              <w:rPr>
                <w:rFonts w:ascii="Arial" w:eastAsia="Times New Roman" w:hAnsi="Arial" w:cs="Arial"/>
                <w:sz w:val="20"/>
                <w:szCs w:val="20"/>
                <w:lang w:eastAsia="en-IN"/>
              </w:rPr>
              <w:t xml:space="preserve"> fixed costs equal $340,000.</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1.</w:t>
            </w:r>
          </w:p>
        </w:tc>
        <w:tc>
          <w:tcPr>
            <w:tcW w:w="4850" w:type="pct"/>
            <w:vAlign w:val="center"/>
            <w:hideMark/>
          </w:tcPr>
          <w:p w:rsidR="007124E8" w:rsidRPr="007124E8" w:rsidRDefault="007124E8" w:rsidP="007124E8">
            <w:pPr>
              <w:spacing w:after="0" w:line="240" w:lineRule="auto"/>
              <w:jc w:val="both"/>
              <w:rPr>
                <w:rFonts w:ascii="Arial" w:eastAsia="Times New Roman" w:hAnsi="Arial" w:cs="Arial"/>
                <w:sz w:val="20"/>
                <w:szCs w:val="20"/>
                <w:lang w:eastAsia="en-IN"/>
              </w:rPr>
            </w:pPr>
            <w:r w:rsidRPr="007124E8">
              <w:rPr>
                <w:rFonts w:ascii="Arial" w:eastAsia="Times New Roman" w:hAnsi="Arial" w:cs="Arial"/>
                <w:sz w:val="20"/>
                <w:szCs w:val="20"/>
                <w:lang w:eastAsia="en-IN"/>
              </w:rPr>
              <w:t>Compute the degree of operating leverage (DOL) for each company. </w:t>
            </w:r>
            <w:r w:rsidRPr="007124E8">
              <w:rPr>
                <w:rFonts w:ascii="Arial" w:eastAsia="Times New Roman" w:hAnsi="Arial" w:cs="Arial"/>
                <w:b/>
                <w:bCs/>
                <w:color w:val="FF0000"/>
                <w:sz w:val="20"/>
                <w:szCs w:val="20"/>
                <w:lang w:eastAsia="en-IN"/>
              </w:rPr>
              <w:t>(Round your answers to 1 decimal place.)</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p>
    <w:p w:rsidR="007124E8" w:rsidRPr="007124E8" w:rsidRDefault="007124E8" w:rsidP="007124E8">
      <w:pPr>
        <w:spacing w:after="0" w:line="240" w:lineRule="auto"/>
        <w:rPr>
          <w:rFonts w:ascii="Arial" w:eastAsia="Times New Roman" w:hAnsi="Arial" w:cs="Arial"/>
          <w:color w:val="000000"/>
          <w:sz w:val="18"/>
          <w:szCs w:val="18"/>
          <w:lang w:eastAsia="en-IN"/>
        </w:rPr>
      </w:pPr>
      <w:bookmarkStart w:id="0" w:name="_GoBack"/>
      <w:bookmarkEnd w:id="0"/>
      <w:r w:rsidRPr="007124E8">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b/>
                <w:bCs/>
                <w:sz w:val="20"/>
                <w:szCs w:val="20"/>
                <w:lang w:eastAsia="en-IN"/>
              </w:rPr>
              <w:t>2.</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Identify which company benefits more from a 20% increase in sales.</w:t>
            </w:r>
          </w:p>
        </w:tc>
      </w:tr>
      <w:tr w:rsidR="007124E8" w:rsidRPr="007124E8" w:rsidTr="007124E8">
        <w:trPr>
          <w:tblCellSpacing w:w="0" w:type="dxa"/>
        </w:trPr>
        <w:tc>
          <w:tcPr>
            <w:tcW w:w="1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c>
          <w:tcPr>
            <w:tcW w:w="4850" w:type="pct"/>
            <w:vAlign w:val="center"/>
            <w:hideMark/>
          </w:tcPr>
          <w:p w:rsidR="007124E8" w:rsidRPr="007124E8" w:rsidRDefault="007124E8" w:rsidP="007124E8">
            <w:pPr>
              <w:spacing w:after="0" w:line="240" w:lineRule="auto"/>
              <w:rPr>
                <w:rFonts w:ascii="Arial" w:eastAsia="Times New Roman" w:hAnsi="Arial" w:cs="Arial"/>
                <w:sz w:val="20"/>
                <w:szCs w:val="20"/>
                <w:lang w:eastAsia="en-IN"/>
              </w:rPr>
            </w:pPr>
            <w:r w:rsidRPr="007124E8">
              <w:rPr>
                <w:rFonts w:ascii="Arial" w:eastAsia="Times New Roman" w:hAnsi="Arial" w:cs="Arial"/>
                <w:sz w:val="20"/>
                <w:szCs w:val="20"/>
                <w:lang w:eastAsia="en-IN"/>
              </w:rPr>
              <w:t> </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t> </w:t>
      </w:r>
    </w:p>
    <w:p w:rsidR="007124E8" w:rsidRPr="007124E8" w:rsidRDefault="007124E8" w:rsidP="007124E8">
      <w:pPr>
        <w:spacing w:after="0" w:line="240" w:lineRule="auto"/>
        <w:rPr>
          <w:rFonts w:ascii="Arial" w:eastAsia="Times New Roman" w:hAnsi="Arial" w:cs="Arial"/>
          <w:color w:val="000000"/>
          <w:sz w:val="15"/>
          <w:szCs w:val="15"/>
          <w:lang w:eastAsia="en-IN"/>
        </w:rPr>
      </w:pPr>
      <w:hyperlink r:id="rId10" w:anchor="a2');" w:tooltip="eBook Links" w:history="1">
        <w:proofErr w:type="gramStart"/>
        <w:r w:rsidRPr="007124E8">
          <w:rPr>
            <w:rFonts w:ascii="Arial" w:eastAsia="Times New Roman" w:hAnsi="Arial" w:cs="Arial"/>
            <w:color w:val="0000FF"/>
            <w:sz w:val="16"/>
            <w:szCs w:val="16"/>
            <w:u w:val="single"/>
            <w:lang w:eastAsia="en-IN"/>
          </w:rPr>
          <w:t>eBook</w:t>
        </w:r>
        <w:proofErr w:type="gramEnd"/>
        <w:r w:rsidRPr="007124E8">
          <w:rPr>
            <w:rFonts w:ascii="Arial" w:eastAsia="Times New Roman" w:hAnsi="Arial" w:cs="Arial"/>
            <w:color w:val="0000FF"/>
            <w:sz w:val="16"/>
            <w:szCs w:val="16"/>
            <w:u w:val="single"/>
            <w:lang w:eastAsia="en-IN"/>
          </w:rPr>
          <w:t xml:space="preserve"> </w:t>
        </w:r>
        <w:proofErr w:type="spellStart"/>
        <w:r w:rsidRPr="007124E8">
          <w:rPr>
            <w:rFonts w:ascii="Arial" w:eastAsia="Times New Roman" w:hAnsi="Arial" w:cs="Arial"/>
            <w:color w:val="0000FF"/>
            <w:sz w:val="16"/>
            <w:szCs w:val="16"/>
            <w:u w:val="single"/>
            <w:lang w:eastAsia="en-IN"/>
          </w:rPr>
          <w:t>Link</w:t>
        </w:r>
      </w:hyperlink>
      <w:hyperlink r:id="rId11" w:history="1">
        <w:r w:rsidRPr="007124E8">
          <w:rPr>
            <w:rFonts w:ascii="Arial" w:eastAsia="Times New Roman" w:hAnsi="Arial" w:cs="Arial"/>
            <w:color w:val="0000FF"/>
            <w:sz w:val="16"/>
            <w:szCs w:val="16"/>
            <w:u w:val="single"/>
            <w:lang w:eastAsia="en-IN"/>
          </w:rPr>
          <w:t>View</w:t>
        </w:r>
        <w:proofErr w:type="spellEnd"/>
        <w:r w:rsidRPr="007124E8">
          <w:rPr>
            <w:rFonts w:ascii="Arial" w:eastAsia="Times New Roman" w:hAnsi="Arial" w:cs="Arial"/>
            <w:color w:val="0000FF"/>
            <w:sz w:val="16"/>
            <w:szCs w:val="16"/>
            <w:u w:val="single"/>
            <w:lang w:eastAsia="en-IN"/>
          </w:rPr>
          <w:t xml:space="preserve"> Hint #1</w:t>
        </w:r>
      </w:hyperlink>
    </w:p>
    <w:tbl>
      <w:tblPr>
        <w:tblW w:w="20760" w:type="dxa"/>
        <w:tblBorders>
          <w:bottom w:val="single" w:sz="6" w:space="0" w:color="D6D6D6"/>
        </w:tblBorders>
        <w:tblCellMar>
          <w:left w:w="0" w:type="dxa"/>
          <w:right w:w="0" w:type="dxa"/>
        </w:tblCellMar>
        <w:tblLook w:val="04A0" w:firstRow="1" w:lastRow="0" w:firstColumn="1" w:lastColumn="0" w:noHBand="0" w:noVBand="1"/>
      </w:tblPr>
      <w:tblGrid>
        <w:gridCol w:w="6915"/>
        <w:gridCol w:w="6915"/>
        <w:gridCol w:w="6930"/>
      </w:tblGrid>
      <w:tr w:rsidR="007124E8" w:rsidRPr="007124E8" w:rsidTr="007124E8">
        <w:tc>
          <w:tcPr>
            <w:tcW w:w="6765" w:type="dxa"/>
            <w:shd w:val="clear" w:color="auto" w:fill="F1F1F1"/>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b/>
                <w:bCs/>
                <w:color w:val="404040"/>
                <w:sz w:val="18"/>
                <w:szCs w:val="18"/>
                <w:lang w:eastAsia="en-IN"/>
              </w:rPr>
              <w:t>Worksheet</w:t>
            </w:r>
          </w:p>
        </w:tc>
        <w:tc>
          <w:tcPr>
            <w:tcW w:w="6765" w:type="dxa"/>
            <w:shd w:val="clear" w:color="auto" w:fill="F1F1F1"/>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Difficulty: Medium</w:t>
            </w:r>
          </w:p>
        </w:tc>
        <w:tc>
          <w:tcPr>
            <w:tcW w:w="6780" w:type="dxa"/>
            <w:shd w:val="clear" w:color="auto" w:fill="F1F1F1"/>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 </w:t>
            </w:r>
          </w:p>
        </w:tc>
      </w:tr>
      <w:tr w:rsidR="007124E8" w:rsidRPr="007124E8" w:rsidTr="007124E8">
        <w:tc>
          <w:tcPr>
            <w:tcW w:w="6765" w:type="dxa"/>
            <w:shd w:val="clear" w:color="auto" w:fill="FFFFFF"/>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i/>
                <w:iCs/>
                <w:color w:val="404040"/>
                <w:sz w:val="18"/>
                <w:szCs w:val="18"/>
                <w:lang w:eastAsia="en-IN"/>
              </w:rPr>
              <w:t>Exercise 22-21 Operating leverage computed and applied L.O. A2</w:t>
            </w:r>
          </w:p>
        </w:tc>
        <w:tc>
          <w:tcPr>
            <w:tcW w:w="6765" w:type="dxa"/>
            <w:shd w:val="clear" w:color="auto" w:fill="FFFFFF"/>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 xml:space="preserve">Learning Objective: 22-A2 </w:t>
            </w:r>
            <w:proofErr w:type="spellStart"/>
            <w:r w:rsidRPr="007124E8">
              <w:rPr>
                <w:rFonts w:ascii="Arial" w:eastAsia="Times New Roman" w:hAnsi="Arial" w:cs="Arial"/>
                <w:color w:val="404040"/>
                <w:sz w:val="18"/>
                <w:szCs w:val="18"/>
                <w:lang w:eastAsia="en-IN"/>
              </w:rPr>
              <w:t>Analyze</w:t>
            </w:r>
            <w:proofErr w:type="spellEnd"/>
            <w:r w:rsidRPr="007124E8">
              <w:rPr>
                <w:rFonts w:ascii="Arial" w:eastAsia="Times New Roman" w:hAnsi="Arial" w:cs="Arial"/>
                <w:color w:val="404040"/>
                <w:sz w:val="18"/>
                <w:szCs w:val="18"/>
                <w:lang w:eastAsia="en-IN"/>
              </w:rPr>
              <w:t xml:space="preserve"> changes in sales using the degree of operating leverage.</w:t>
            </w:r>
          </w:p>
        </w:tc>
        <w:tc>
          <w:tcPr>
            <w:tcW w:w="6780" w:type="dxa"/>
            <w:shd w:val="clear" w:color="auto" w:fill="FFFFFF"/>
            <w:tcMar>
              <w:top w:w="75" w:type="dxa"/>
              <w:left w:w="75" w:type="dxa"/>
              <w:bottom w:w="75" w:type="dxa"/>
              <w:right w:w="75" w:type="dxa"/>
            </w:tcMar>
            <w:vAlign w:val="center"/>
            <w:hideMark/>
          </w:tcPr>
          <w:p w:rsidR="007124E8" w:rsidRPr="007124E8" w:rsidRDefault="007124E8" w:rsidP="007124E8">
            <w:pPr>
              <w:spacing w:after="0" w:line="240" w:lineRule="auto"/>
              <w:rPr>
                <w:rFonts w:ascii="Arial" w:eastAsia="Times New Roman" w:hAnsi="Arial" w:cs="Arial"/>
                <w:color w:val="404040"/>
                <w:sz w:val="18"/>
                <w:szCs w:val="18"/>
                <w:lang w:eastAsia="en-IN"/>
              </w:rPr>
            </w:pPr>
            <w:r w:rsidRPr="007124E8">
              <w:rPr>
                <w:rFonts w:ascii="Arial" w:eastAsia="Times New Roman" w:hAnsi="Arial" w:cs="Arial"/>
                <w:color w:val="404040"/>
                <w:sz w:val="18"/>
                <w:szCs w:val="18"/>
                <w:lang w:eastAsia="en-IN"/>
              </w:rPr>
              <w:t> </w:t>
            </w:r>
          </w:p>
        </w:tc>
      </w:tr>
    </w:tbl>
    <w:p w:rsidR="007124E8" w:rsidRPr="007124E8" w:rsidRDefault="007124E8" w:rsidP="007124E8">
      <w:pPr>
        <w:spacing w:after="0" w:line="240" w:lineRule="auto"/>
        <w:rPr>
          <w:rFonts w:ascii="Arial" w:eastAsia="Times New Roman" w:hAnsi="Arial" w:cs="Arial"/>
          <w:color w:val="000000"/>
          <w:sz w:val="18"/>
          <w:szCs w:val="18"/>
          <w:lang w:eastAsia="en-IN"/>
        </w:rPr>
      </w:pPr>
      <w:r w:rsidRPr="007124E8">
        <w:rPr>
          <w:rFonts w:ascii="Arial" w:eastAsia="Times New Roman" w:hAnsi="Arial" w:cs="Arial"/>
          <w:color w:val="000000"/>
          <w:sz w:val="18"/>
          <w:szCs w:val="18"/>
          <w:lang w:eastAsia="en-IN"/>
        </w:rPr>
        <w:br/>
        <w:t> </w:t>
      </w:r>
    </w:p>
    <w:p w:rsidR="007124E8" w:rsidRDefault="007124E8"/>
    <w:sectPr w:rsidR="007124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4E8"/>
    <w:rsid w:val="007124E8"/>
    <w:rsid w:val="008B64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A0CAD1-33FC-4BE8-8E6A-6A68155CF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estionscoreaward">
    <w:name w:val="questionscoreaward"/>
    <w:basedOn w:val="DefaultParagraphFont"/>
    <w:rsid w:val="007124E8"/>
  </w:style>
  <w:style w:type="paragraph" w:customStyle="1" w:styleId="hmquestiontitle">
    <w:name w:val="hm_questiontitle"/>
    <w:basedOn w:val="Normal"/>
    <w:rsid w:val="007124E8"/>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rmalWeb">
    <w:name w:val="Normal (Web)"/>
    <w:basedOn w:val="Normal"/>
    <w:uiPriority w:val="99"/>
    <w:semiHidden/>
    <w:unhideWhenUsed/>
    <w:rsid w:val="007124E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7124E8"/>
  </w:style>
  <w:style w:type="character" w:customStyle="1" w:styleId="wkposttestuserresponse">
    <w:name w:val="wk_posttestuserresponse"/>
    <w:basedOn w:val="DefaultParagraphFont"/>
    <w:rsid w:val="007124E8"/>
  </w:style>
  <w:style w:type="character" w:styleId="Hyperlink">
    <w:name w:val="Hyperlink"/>
    <w:basedOn w:val="DefaultParagraphFont"/>
    <w:uiPriority w:val="99"/>
    <w:semiHidden/>
    <w:unhideWhenUsed/>
    <w:rsid w:val="007124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65073">
      <w:bodyDiv w:val="1"/>
      <w:marLeft w:val="0"/>
      <w:marRight w:val="0"/>
      <w:marTop w:val="0"/>
      <w:marBottom w:val="0"/>
      <w:divBdr>
        <w:top w:val="none" w:sz="0" w:space="0" w:color="auto"/>
        <w:left w:val="none" w:sz="0" w:space="0" w:color="auto"/>
        <w:bottom w:val="none" w:sz="0" w:space="0" w:color="auto"/>
        <w:right w:val="none" w:sz="0" w:space="0" w:color="auto"/>
      </w:divBdr>
      <w:divsChild>
        <w:div w:id="1681271517">
          <w:marLeft w:val="0"/>
          <w:marRight w:val="0"/>
          <w:marTop w:val="0"/>
          <w:marBottom w:val="0"/>
          <w:divBdr>
            <w:top w:val="none" w:sz="0" w:space="0" w:color="auto"/>
            <w:left w:val="none" w:sz="0" w:space="0" w:color="auto"/>
            <w:bottom w:val="dotted" w:sz="6" w:space="0" w:color="A0A0A0"/>
            <w:right w:val="none" w:sz="0" w:space="0" w:color="auto"/>
          </w:divBdr>
          <w:divsChild>
            <w:div w:id="1319992376">
              <w:marLeft w:val="0"/>
              <w:marRight w:val="0"/>
              <w:marTop w:val="0"/>
              <w:marBottom w:val="0"/>
              <w:divBdr>
                <w:top w:val="none" w:sz="0" w:space="0" w:color="auto"/>
                <w:left w:val="none" w:sz="0" w:space="0" w:color="auto"/>
                <w:bottom w:val="none" w:sz="0" w:space="0" w:color="auto"/>
                <w:right w:val="none" w:sz="0" w:space="0" w:color="auto"/>
              </w:divBdr>
            </w:div>
            <w:div w:id="498733447">
              <w:marLeft w:val="0"/>
              <w:marRight w:val="0"/>
              <w:marTop w:val="0"/>
              <w:marBottom w:val="0"/>
              <w:divBdr>
                <w:top w:val="none" w:sz="0" w:space="0" w:color="auto"/>
                <w:left w:val="none" w:sz="0" w:space="0" w:color="auto"/>
                <w:bottom w:val="none" w:sz="0" w:space="0" w:color="auto"/>
                <w:right w:val="none" w:sz="0" w:space="0" w:color="auto"/>
              </w:divBdr>
            </w:div>
            <w:div w:id="1727139080">
              <w:marLeft w:val="0"/>
              <w:marRight w:val="0"/>
              <w:marTop w:val="195"/>
              <w:marBottom w:val="0"/>
              <w:divBdr>
                <w:top w:val="none" w:sz="0" w:space="0" w:color="auto"/>
                <w:left w:val="none" w:sz="0" w:space="0" w:color="auto"/>
                <w:bottom w:val="none" w:sz="0" w:space="0" w:color="auto"/>
                <w:right w:val="none" w:sz="0" w:space="0" w:color="auto"/>
              </w:divBdr>
            </w:div>
            <w:div w:id="2146656562">
              <w:marLeft w:val="0"/>
              <w:marRight w:val="0"/>
              <w:marTop w:val="0"/>
              <w:marBottom w:val="0"/>
              <w:divBdr>
                <w:top w:val="none" w:sz="0" w:space="0" w:color="auto"/>
                <w:left w:val="none" w:sz="0" w:space="0" w:color="auto"/>
                <w:bottom w:val="none" w:sz="0" w:space="0" w:color="auto"/>
                <w:right w:val="none" w:sz="0" w:space="0" w:color="auto"/>
              </w:divBdr>
            </w:div>
          </w:divsChild>
        </w:div>
        <w:div w:id="1990598068">
          <w:marLeft w:val="210"/>
          <w:marRight w:val="0"/>
          <w:marTop w:val="0"/>
          <w:marBottom w:val="0"/>
          <w:divBdr>
            <w:top w:val="none" w:sz="0" w:space="0" w:color="auto"/>
            <w:left w:val="none" w:sz="0" w:space="0" w:color="auto"/>
            <w:bottom w:val="none" w:sz="0" w:space="0" w:color="auto"/>
            <w:right w:val="none" w:sz="0" w:space="0" w:color="auto"/>
          </w:divBdr>
          <w:divsChild>
            <w:div w:id="1935362578">
              <w:marLeft w:val="0"/>
              <w:marRight w:val="0"/>
              <w:marTop w:val="0"/>
              <w:marBottom w:val="0"/>
              <w:divBdr>
                <w:top w:val="none" w:sz="0" w:space="0" w:color="auto"/>
                <w:left w:val="none" w:sz="0" w:space="0" w:color="auto"/>
                <w:bottom w:val="none" w:sz="0" w:space="0" w:color="auto"/>
                <w:right w:val="none" w:sz="0" w:space="0" w:color="auto"/>
              </w:divBdr>
              <w:divsChild>
                <w:div w:id="78254651">
                  <w:marLeft w:val="0"/>
                  <w:marRight w:val="0"/>
                  <w:marTop w:val="0"/>
                  <w:marBottom w:val="0"/>
                  <w:divBdr>
                    <w:top w:val="none" w:sz="0" w:space="0" w:color="auto"/>
                    <w:left w:val="none" w:sz="0" w:space="0" w:color="auto"/>
                    <w:bottom w:val="none" w:sz="0" w:space="0" w:color="auto"/>
                    <w:right w:val="none" w:sz="0" w:space="0" w:color="auto"/>
                  </w:divBdr>
                </w:div>
              </w:divsChild>
            </w:div>
            <w:div w:id="1026755971">
              <w:marLeft w:val="0"/>
              <w:marRight w:val="0"/>
              <w:marTop w:val="0"/>
              <w:marBottom w:val="0"/>
              <w:divBdr>
                <w:top w:val="none" w:sz="0" w:space="0" w:color="auto"/>
                <w:left w:val="none" w:sz="0" w:space="0" w:color="auto"/>
                <w:bottom w:val="none" w:sz="0" w:space="0" w:color="auto"/>
                <w:right w:val="none" w:sz="0" w:space="0" w:color="auto"/>
              </w:divBdr>
              <w:divsChild>
                <w:div w:id="794913501">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49180">
      <w:bodyDiv w:val="1"/>
      <w:marLeft w:val="0"/>
      <w:marRight w:val="0"/>
      <w:marTop w:val="0"/>
      <w:marBottom w:val="0"/>
      <w:divBdr>
        <w:top w:val="none" w:sz="0" w:space="0" w:color="auto"/>
        <w:left w:val="none" w:sz="0" w:space="0" w:color="auto"/>
        <w:bottom w:val="none" w:sz="0" w:space="0" w:color="auto"/>
        <w:right w:val="none" w:sz="0" w:space="0" w:color="auto"/>
      </w:divBdr>
      <w:divsChild>
        <w:div w:id="2141680674">
          <w:marLeft w:val="0"/>
          <w:marRight w:val="0"/>
          <w:marTop w:val="0"/>
          <w:marBottom w:val="0"/>
          <w:divBdr>
            <w:top w:val="none" w:sz="0" w:space="0" w:color="auto"/>
            <w:left w:val="none" w:sz="0" w:space="0" w:color="auto"/>
            <w:bottom w:val="dotted" w:sz="6" w:space="0" w:color="A0A0A0"/>
            <w:right w:val="none" w:sz="0" w:space="0" w:color="auto"/>
          </w:divBdr>
          <w:divsChild>
            <w:div w:id="1664433811">
              <w:marLeft w:val="0"/>
              <w:marRight w:val="0"/>
              <w:marTop w:val="0"/>
              <w:marBottom w:val="0"/>
              <w:divBdr>
                <w:top w:val="none" w:sz="0" w:space="0" w:color="auto"/>
                <w:left w:val="none" w:sz="0" w:space="0" w:color="auto"/>
                <w:bottom w:val="none" w:sz="0" w:space="0" w:color="auto"/>
                <w:right w:val="none" w:sz="0" w:space="0" w:color="auto"/>
              </w:divBdr>
            </w:div>
            <w:div w:id="505828946">
              <w:marLeft w:val="0"/>
              <w:marRight w:val="0"/>
              <w:marTop w:val="0"/>
              <w:marBottom w:val="0"/>
              <w:divBdr>
                <w:top w:val="none" w:sz="0" w:space="0" w:color="auto"/>
                <w:left w:val="none" w:sz="0" w:space="0" w:color="auto"/>
                <w:bottom w:val="none" w:sz="0" w:space="0" w:color="auto"/>
                <w:right w:val="none" w:sz="0" w:space="0" w:color="auto"/>
              </w:divBdr>
            </w:div>
            <w:div w:id="386882096">
              <w:marLeft w:val="0"/>
              <w:marRight w:val="0"/>
              <w:marTop w:val="195"/>
              <w:marBottom w:val="0"/>
              <w:divBdr>
                <w:top w:val="none" w:sz="0" w:space="0" w:color="auto"/>
                <w:left w:val="none" w:sz="0" w:space="0" w:color="auto"/>
                <w:bottom w:val="none" w:sz="0" w:space="0" w:color="auto"/>
                <w:right w:val="none" w:sz="0" w:space="0" w:color="auto"/>
              </w:divBdr>
            </w:div>
            <w:div w:id="2002463096">
              <w:marLeft w:val="0"/>
              <w:marRight w:val="0"/>
              <w:marTop w:val="0"/>
              <w:marBottom w:val="0"/>
              <w:divBdr>
                <w:top w:val="none" w:sz="0" w:space="0" w:color="auto"/>
                <w:left w:val="none" w:sz="0" w:space="0" w:color="auto"/>
                <w:bottom w:val="none" w:sz="0" w:space="0" w:color="auto"/>
                <w:right w:val="none" w:sz="0" w:space="0" w:color="auto"/>
              </w:divBdr>
            </w:div>
          </w:divsChild>
        </w:div>
        <w:div w:id="1536189554">
          <w:marLeft w:val="210"/>
          <w:marRight w:val="0"/>
          <w:marTop w:val="0"/>
          <w:marBottom w:val="0"/>
          <w:divBdr>
            <w:top w:val="none" w:sz="0" w:space="0" w:color="auto"/>
            <w:left w:val="none" w:sz="0" w:space="0" w:color="auto"/>
            <w:bottom w:val="none" w:sz="0" w:space="0" w:color="auto"/>
            <w:right w:val="none" w:sz="0" w:space="0" w:color="auto"/>
          </w:divBdr>
          <w:divsChild>
            <w:div w:id="1415009661">
              <w:marLeft w:val="0"/>
              <w:marRight w:val="0"/>
              <w:marTop w:val="0"/>
              <w:marBottom w:val="0"/>
              <w:divBdr>
                <w:top w:val="none" w:sz="0" w:space="0" w:color="auto"/>
                <w:left w:val="none" w:sz="0" w:space="0" w:color="auto"/>
                <w:bottom w:val="none" w:sz="0" w:space="0" w:color="auto"/>
                <w:right w:val="none" w:sz="0" w:space="0" w:color="auto"/>
              </w:divBdr>
              <w:divsChild>
                <w:div w:id="1536118395">
                  <w:marLeft w:val="0"/>
                  <w:marRight w:val="0"/>
                  <w:marTop w:val="0"/>
                  <w:marBottom w:val="0"/>
                  <w:divBdr>
                    <w:top w:val="none" w:sz="0" w:space="0" w:color="auto"/>
                    <w:left w:val="none" w:sz="0" w:space="0" w:color="auto"/>
                    <w:bottom w:val="none" w:sz="0" w:space="0" w:color="auto"/>
                    <w:right w:val="none" w:sz="0" w:space="0" w:color="auto"/>
                  </w:divBdr>
                </w:div>
              </w:divsChild>
            </w:div>
            <w:div w:id="1718040412">
              <w:marLeft w:val="0"/>
              <w:marRight w:val="0"/>
              <w:marTop w:val="0"/>
              <w:marBottom w:val="0"/>
              <w:divBdr>
                <w:top w:val="none" w:sz="0" w:space="0" w:color="auto"/>
                <w:left w:val="none" w:sz="0" w:space="0" w:color="auto"/>
                <w:bottom w:val="none" w:sz="0" w:space="0" w:color="auto"/>
                <w:right w:val="none" w:sz="0" w:space="0" w:color="auto"/>
              </w:divBdr>
              <w:divsChild>
                <w:div w:id="2012490434">
                  <w:marLeft w:val="216"/>
                  <w:marRight w:val="0"/>
                  <w:marTop w:val="0"/>
                  <w:marBottom w:val="0"/>
                  <w:divBdr>
                    <w:top w:val="none" w:sz="0" w:space="0" w:color="auto"/>
                    <w:left w:val="none" w:sz="0" w:space="0" w:color="auto"/>
                    <w:bottom w:val="none" w:sz="0" w:space="0" w:color="auto"/>
                    <w:right w:val="none" w:sz="0" w:space="0" w:color="auto"/>
                  </w:divBdr>
                  <w:divsChild>
                    <w:div w:id="1963226427">
                      <w:marLeft w:val="0"/>
                      <w:marRight w:val="0"/>
                      <w:marTop w:val="0"/>
                      <w:marBottom w:val="0"/>
                      <w:divBdr>
                        <w:top w:val="none" w:sz="0" w:space="0" w:color="auto"/>
                        <w:left w:val="none" w:sz="0" w:space="0" w:color="auto"/>
                        <w:bottom w:val="none" w:sz="0" w:space="0" w:color="auto"/>
                        <w:right w:val="none" w:sz="0" w:space="0" w:color="auto"/>
                      </w:divBdr>
                      <w:divsChild>
                        <w:div w:id="1484932123">
                          <w:marLeft w:val="0"/>
                          <w:marRight w:val="0"/>
                          <w:marTop w:val="0"/>
                          <w:marBottom w:val="0"/>
                          <w:divBdr>
                            <w:top w:val="none" w:sz="0" w:space="0" w:color="auto"/>
                            <w:left w:val="none" w:sz="0" w:space="0" w:color="auto"/>
                            <w:bottom w:val="none" w:sz="0" w:space="0" w:color="auto"/>
                            <w:right w:val="none" w:sz="0" w:space="0" w:color="auto"/>
                          </w:divBdr>
                        </w:div>
                        <w:div w:id="250629188">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411435103">
      <w:bodyDiv w:val="1"/>
      <w:marLeft w:val="0"/>
      <w:marRight w:val="0"/>
      <w:marTop w:val="0"/>
      <w:marBottom w:val="0"/>
      <w:divBdr>
        <w:top w:val="none" w:sz="0" w:space="0" w:color="auto"/>
        <w:left w:val="none" w:sz="0" w:space="0" w:color="auto"/>
        <w:bottom w:val="none" w:sz="0" w:space="0" w:color="auto"/>
        <w:right w:val="none" w:sz="0" w:space="0" w:color="auto"/>
      </w:divBdr>
      <w:divsChild>
        <w:div w:id="497697501">
          <w:marLeft w:val="0"/>
          <w:marRight w:val="0"/>
          <w:marTop w:val="0"/>
          <w:marBottom w:val="0"/>
          <w:divBdr>
            <w:top w:val="none" w:sz="0" w:space="0" w:color="auto"/>
            <w:left w:val="none" w:sz="0" w:space="0" w:color="auto"/>
            <w:bottom w:val="dotted" w:sz="6" w:space="0" w:color="A0A0A0"/>
            <w:right w:val="none" w:sz="0" w:space="0" w:color="auto"/>
          </w:divBdr>
          <w:divsChild>
            <w:div w:id="1928272274">
              <w:marLeft w:val="0"/>
              <w:marRight w:val="0"/>
              <w:marTop w:val="0"/>
              <w:marBottom w:val="0"/>
              <w:divBdr>
                <w:top w:val="none" w:sz="0" w:space="0" w:color="auto"/>
                <w:left w:val="none" w:sz="0" w:space="0" w:color="auto"/>
                <w:bottom w:val="none" w:sz="0" w:space="0" w:color="auto"/>
                <w:right w:val="none" w:sz="0" w:space="0" w:color="auto"/>
              </w:divBdr>
            </w:div>
            <w:div w:id="21785837">
              <w:marLeft w:val="0"/>
              <w:marRight w:val="0"/>
              <w:marTop w:val="0"/>
              <w:marBottom w:val="0"/>
              <w:divBdr>
                <w:top w:val="none" w:sz="0" w:space="0" w:color="auto"/>
                <w:left w:val="none" w:sz="0" w:space="0" w:color="auto"/>
                <w:bottom w:val="none" w:sz="0" w:space="0" w:color="auto"/>
                <w:right w:val="none" w:sz="0" w:space="0" w:color="auto"/>
              </w:divBdr>
            </w:div>
            <w:div w:id="1873565604">
              <w:marLeft w:val="0"/>
              <w:marRight w:val="0"/>
              <w:marTop w:val="195"/>
              <w:marBottom w:val="0"/>
              <w:divBdr>
                <w:top w:val="none" w:sz="0" w:space="0" w:color="auto"/>
                <w:left w:val="none" w:sz="0" w:space="0" w:color="auto"/>
                <w:bottom w:val="none" w:sz="0" w:space="0" w:color="auto"/>
                <w:right w:val="none" w:sz="0" w:space="0" w:color="auto"/>
              </w:divBdr>
            </w:div>
            <w:div w:id="1202741272">
              <w:marLeft w:val="0"/>
              <w:marRight w:val="0"/>
              <w:marTop w:val="0"/>
              <w:marBottom w:val="0"/>
              <w:divBdr>
                <w:top w:val="none" w:sz="0" w:space="0" w:color="auto"/>
                <w:left w:val="none" w:sz="0" w:space="0" w:color="auto"/>
                <w:bottom w:val="none" w:sz="0" w:space="0" w:color="auto"/>
                <w:right w:val="none" w:sz="0" w:space="0" w:color="auto"/>
              </w:divBdr>
            </w:div>
          </w:divsChild>
        </w:div>
        <w:div w:id="234903722">
          <w:marLeft w:val="210"/>
          <w:marRight w:val="0"/>
          <w:marTop w:val="0"/>
          <w:marBottom w:val="0"/>
          <w:divBdr>
            <w:top w:val="none" w:sz="0" w:space="0" w:color="auto"/>
            <w:left w:val="none" w:sz="0" w:space="0" w:color="auto"/>
            <w:bottom w:val="none" w:sz="0" w:space="0" w:color="auto"/>
            <w:right w:val="none" w:sz="0" w:space="0" w:color="auto"/>
          </w:divBdr>
          <w:divsChild>
            <w:div w:id="2097551310">
              <w:marLeft w:val="0"/>
              <w:marRight w:val="0"/>
              <w:marTop w:val="0"/>
              <w:marBottom w:val="0"/>
              <w:divBdr>
                <w:top w:val="none" w:sz="0" w:space="0" w:color="auto"/>
                <w:left w:val="none" w:sz="0" w:space="0" w:color="auto"/>
                <w:bottom w:val="none" w:sz="0" w:space="0" w:color="auto"/>
                <w:right w:val="none" w:sz="0" w:space="0" w:color="auto"/>
              </w:divBdr>
              <w:divsChild>
                <w:div w:id="700128792">
                  <w:marLeft w:val="0"/>
                  <w:marRight w:val="0"/>
                  <w:marTop w:val="0"/>
                  <w:marBottom w:val="0"/>
                  <w:divBdr>
                    <w:top w:val="none" w:sz="0" w:space="0" w:color="auto"/>
                    <w:left w:val="none" w:sz="0" w:space="0" w:color="auto"/>
                    <w:bottom w:val="none" w:sz="0" w:space="0" w:color="auto"/>
                    <w:right w:val="none" w:sz="0" w:space="0" w:color="auto"/>
                  </w:divBdr>
                </w:div>
              </w:divsChild>
            </w:div>
            <w:div w:id="483088404">
              <w:marLeft w:val="0"/>
              <w:marRight w:val="0"/>
              <w:marTop w:val="0"/>
              <w:marBottom w:val="0"/>
              <w:divBdr>
                <w:top w:val="none" w:sz="0" w:space="0" w:color="auto"/>
                <w:left w:val="none" w:sz="0" w:space="0" w:color="auto"/>
                <w:bottom w:val="none" w:sz="0" w:space="0" w:color="auto"/>
                <w:right w:val="none" w:sz="0" w:space="0" w:color="auto"/>
              </w:divBdr>
              <w:divsChild>
                <w:div w:id="198869923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558637">
      <w:bodyDiv w:val="1"/>
      <w:marLeft w:val="0"/>
      <w:marRight w:val="0"/>
      <w:marTop w:val="0"/>
      <w:marBottom w:val="0"/>
      <w:divBdr>
        <w:top w:val="none" w:sz="0" w:space="0" w:color="auto"/>
        <w:left w:val="none" w:sz="0" w:space="0" w:color="auto"/>
        <w:bottom w:val="none" w:sz="0" w:space="0" w:color="auto"/>
        <w:right w:val="none" w:sz="0" w:space="0" w:color="auto"/>
      </w:divBdr>
      <w:divsChild>
        <w:div w:id="53822547">
          <w:marLeft w:val="0"/>
          <w:marRight w:val="0"/>
          <w:marTop w:val="0"/>
          <w:marBottom w:val="0"/>
          <w:divBdr>
            <w:top w:val="none" w:sz="0" w:space="0" w:color="auto"/>
            <w:left w:val="none" w:sz="0" w:space="0" w:color="auto"/>
            <w:bottom w:val="dotted" w:sz="6" w:space="0" w:color="A0A0A0"/>
            <w:right w:val="none" w:sz="0" w:space="0" w:color="auto"/>
          </w:divBdr>
          <w:divsChild>
            <w:div w:id="1270045482">
              <w:marLeft w:val="0"/>
              <w:marRight w:val="0"/>
              <w:marTop w:val="0"/>
              <w:marBottom w:val="0"/>
              <w:divBdr>
                <w:top w:val="none" w:sz="0" w:space="0" w:color="auto"/>
                <w:left w:val="none" w:sz="0" w:space="0" w:color="auto"/>
                <w:bottom w:val="none" w:sz="0" w:space="0" w:color="auto"/>
                <w:right w:val="none" w:sz="0" w:space="0" w:color="auto"/>
              </w:divBdr>
            </w:div>
            <w:div w:id="190120020">
              <w:marLeft w:val="0"/>
              <w:marRight w:val="0"/>
              <w:marTop w:val="0"/>
              <w:marBottom w:val="0"/>
              <w:divBdr>
                <w:top w:val="none" w:sz="0" w:space="0" w:color="auto"/>
                <w:left w:val="none" w:sz="0" w:space="0" w:color="auto"/>
                <w:bottom w:val="none" w:sz="0" w:space="0" w:color="auto"/>
                <w:right w:val="none" w:sz="0" w:space="0" w:color="auto"/>
              </w:divBdr>
            </w:div>
            <w:div w:id="808209499">
              <w:marLeft w:val="0"/>
              <w:marRight w:val="0"/>
              <w:marTop w:val="195"/>
              <w:marBottom w:val="0"/>
              <w:divBdr>
                <w:top w:val="none" w:sz="0" w:space="0" w:color="auto"/>
                <w:left w:val="none" w:sz="0" w:space="0" w:color="auto"/>
                <w:bottom w:val="none" w:sz="0" w:space="0" w:color="auto"/>
                <w:right w:val="none" w:sz="0" w:space="0" w:color="auto"/>
              </w:divBdr>
            </w:div>
            <w:div w:id="1549801841">
              <w:marLeft w:val="0"/>
              <w:marRight w:val="0"/>
              <w:marTop w:val="0"/>
              <w:marBottom w:val="0"/>
              <w:divBdr>
                <w:top w:val="none" w:sz="0" w:space="0" w:color="auto"/>
                <w:left w:val="none" w:sz="0" w:space="0" w:color="auto"/>
                <w:bottom w:val="none" w:sz="0" w:space="0" w:color="auto"/>
                <w:right w:val="none" w:sz="0" w:space="0" w:color="auto"/>
              </w:divBdr>
            </w:div>
          </w:divsChild>
        </w:div>
        <w:div w:id="1643734557">
          <w:marLeft w:val="210"/>
          <w:marRight w:val="0"/>
          <w:marTop w:val="0"/>
          <w:marBottom w:val="0"/>
          <w:divBdr>
            <w:top w:val="none" w:sz="0" w:space="0" w:color="auto"/>
            <w:left w:val="none" w:sz="0" w:space="0" w:color="auto"/>
            <w:bottom w:val="none" w:sz="0" w:space="0" w:color="auto"/>
            <w:right w:val="none" w:sz="0" w:space="0" w:color="auto"/>
          </w:divBdr>
          <w:divsChild>
            <w:div w:id="1239554157">
              <w:marLeft w:val="0"/>
              <w:marRight w:val="0"/>
              <w:marTop w:val="0"/>
              <w:marBottom w:val="0"/>
              <w:divBdr>
                <w:top w:val="none" w:sz="0" w:space="0" w:color="auto"/>
                <w:left w:val="none" w:sz="0" w:space="0" w:color="auto"/>
                <w:bottom w:val="none" w:sz="0" w:space="0" w:color="auto"/>
                <w:right w:val="none" w:sz="0" w:space="0" w:color="auto"/>
              </w:divBdr>
              <w:divsChild>
                <w:div w:id="1114909711">
                  <w:marLeft w:val="0"/>
                  <w:marRight w:val="0"/>
                  <w:marTop w:val="0"/>
                  <w:marBottom w:val="0"/>
                  <w:divBdr>
                    <w:top w:val="none" w:sz="0" w:space="0" w:color="auto"/>
                    <w:left w:val="none" w:sz="0" w:space="0" w:color="auto"/>
                    <w:bottom w:val="none" w:sz="0" w:space="0" w:color="auto"/>
                    <w:right w:val="none" w:sz="0" w:space="0" w:color="auto"/>
                  </w:divBdr>
                </w:div>
              </w:divsChild>
            </w:div>
            <w:div w:id="414134551">
              <w:marLeft w:val="0"/>
              <w:marRight w:val="0"/>
              <w:marTop w:val="0"/>
              <w:marBottom w:val="0"/>
              <w:divBdr>
                <w:top w:val="none" w:sz="0" w:space="0" w:color="auto"/>
                <w:left w:val="none" w:sz="0" w:space="0" w:color="auto"/>
                <w:bottom w:val="none" w:sz="0" w:space="0" w:color="auto"/>
                <w:right w:val="none" w:sz="0" w:space="0" w:color="auto"/>
              </w:divBdr>
              <w:divsChild>
                <w:div w:id="1401176616">
                  <w:marLeft w:val="216"/>
                  <w:marRight w:val="0"/>
                  <w:marTop w:val="0"/>
                  <w:marBottom w:val="0"/>
                  <w:divBdr>
                    <w:top w:val="none" w:sz="0" w:space="0" w:color="auto"/>
                    <w:left w:val="none" w:sz="0" w:space="0" w:color="auto"/>
                    <w:bottom w:val="none" w:sz="0" w:space="0" w:color="auto"/>
                    <w:right w:val="none" w:sz="0" w:space="0" w:color="auto"/>
                  </w:divBdr>
                  <w:divsChild>
                    <w:div w:id="1167132077">
                      <w:marLeft w:val="0"/>
                      <w:marRight w:val="0"/>
                      <w:marTop w:val="0"/>
                      <w:marBottom w:val="0"/>
                      <w:divBdr>
                        <w:top w:val="none" w:sz="0" w:space="0" w:color="auto"/>
                        <w:left w:val="none" w:sz="0" w:space="0" w:color="auto"/>
                        <w:bottom w:val="none" w:sz="0" w:space="0" w:color="auto"/>
                        <w:right w:val="none" w:sz="0" w:space="0" w:color="auto"/>
                      </w:divBdr>
                      <w:divsChild>
                        <w:div w:id="211845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0990453">
      <w:bodyDiv w:val="1"/>
      <w:marLeft w:val="0"/>
      <w:marRight w:val="0"/>
      <w:marTop w:val="0"/>
      <w:marBottom w:val="0"/>
      <w:divBdr>
        <w:top w:val="none" w:sz="0" w:space="0" w:color="auto"/>
        <w:left w:val="none" w:sz="0" w:space="0" w:color="auto"/>
        <w:bottom w:val="none" w:sz="0" w:space="0" w:color="auto"/>
        <w:right w:val="none" w:sz="0" w:space="0" w:color="auto"/>
      </w:divBdr>
      <w:divsChild>
        <w:div w:id="287515176">
          <w:marLeft w:val="0"/>
          <w:marRight w:val="0"/>
          <w:marTop w:val="0"/>
          <w:marBottom w:val="0"/>
          <w:divBdr>
            <w:top w:val="none" w:sz="0" w:space="0" w:color="auto"/>
            <w:left w:val="none" w:sz="0" w:space="0" w:color="auto"/>
            <w:bottom w:val="dotted" w:sz="6" w:space="0" w:color="A0A0A0"/>
            <w:right w:val="none" w:sz="0" w:space="0" w:color="auto"/>
          </w:divBdr>
          <w:divsChild>
            <w:div w:id="1349217212">
              <w:marLeft w:val="0"/>
              <w:marRight w:val="0"/>
              <w:marTop w:val="0"/>
              <w:marBottom w:val="0"/>
              <w:divBdr>
                <w:top w:val="none" w:sz="0" w:space="0" w:color="auto"/>
                <w:left w:val="none" w:sz="0" w:space="0" w:color="auto"/>
                <w:bottom w:val="none" w:sz="0" w:space="0" w:color="auto"/>
                <w:right w:val="none" w:sz="0" w:space="0" w:color="auto"/>
              </w:divBdr>
            </w:div>
            <w:div w:id="789126506">
              <w:marLeft w:val="0"/>
              <w:marRight w:val="0"/>
              <w:marTop w:val="0"/>
              <w:marBottom w:val="0"/>
              <w:divBdr>
                <w:top w:val="none" w:sz="0" w:space="0" w:color="auto"/>
                <w:left w:val="none" w:sz="0" w:space="0" w:color="auto"/>
                <w:bottom w:val="none" w:sz="0" w:space="0" w:color="auto"/>
                <w:right w:val="none" w:sz="0" w:space="0" w:color="auto"/>
              </w:divBdr>
            </w:div>
            <w:div w:id="1939288665">
              <w:marLeft w:val="0"/>
              <w:marRight w:val="0"/>
              <w:marTop w:val="195"/>
              <w:marBottom w:val="0"/>
              <w:divBdr>
                <w:top w:val="none" w:sz="0" w:space="0" w:color="auto"/>
                <w:left w:val="none" w:sz="0" w:space="0" w:color="auto"/>
                <w:bottom w:val="none" w:sz="0" w:space="0" w:color="auto"/>
                <w:right w:val="none" w:sz="0" w:space="0" w:color="auto"/>
              </w:divBdr>
            </w:div>
            <w:div w:id="161244454">
              <w:marLeft w:val="0"/>
              <w:marRight w:val="0"/>
              <w:marTop w:val="0"/>
              <w:marBottom w:val="0"/>
              <w:divBdr>
                <w:top w:val="none" w:sz="0" w:space="0" w:color="auto"/>
                <w:left w:val="none" w:sz="0" w:space="0" w:color="auto"/>
                <w:bottom w:val="none" w:sz="0" w:space="0" w:color="auto"/>
                <w:right w:val="none" w:sz="0" w:space="0" w:color="auto"/>
              </w:divBdr>
            </w:div>
          </w:divsChild>
        </w:div>
        <w:div w:id="955482005">
          <w:marLeft w:val="210"/>
          <w:marRight w:val="0"/>
          <w:marTop w:val="0"/>
          <w:marBottom w:val="0"/>
          <w:divBdr>
            <w:top w:val="none" w:sz="0" w:space="0" w:color="auto"/>
            <w:left w:val="none" w:sz="0" w:space="0" w:color="auto"/>
            <w:bottom w:val="none" w:sz="0" w:space="0" w:color="auto"/>
            <w:right w:val="none" w:sz="0" w:space="0" w:color="auto"/>
          </w:divBdr>
          <w:divsChild>
            <w:div w:id="964391972">
              <w:marLeft w:val="0"/>
              <w:marRight w:val="0"/>
              <w:marTop w:val="0"/>
              <w:marBottom w:val="0"/>
              <w:divBdr>
                <w:top w:val="none" w:sz="0" w:space="0" w:color="auto"/>
                <w:left w:val="none" w:sz="0" w:space="0" w:color="auto"/>
                <w:bottom w:val="none" w:sz="0" w:space="0" w:color="auto"/>
                <w:right w:val="none" w:sz="0" w:space="0" w:color="auto"/>
              </w:divBdr>
              <w:divsChild>
                <w:div w:id="1853883420">
                  <w:marLeft w:val="0"/>
                  <w:marRight w:val="0"/>
                  <w:marTop w:val="0"/>
                  <w:marBottom w:val="0"/>
                  <w:divBdr>
                    <w:top w:val="none" w:sz="0" w:space="0" w:color="auto"/>
                    <w:left w:val="none" w:sz="0" w:space="0" w:color="auto"/>
                    <w:bottom w:val="none" w:sz="0" w:space="0" w:color="auto"/>
                    <w:right w:val="none" w:sz="0" w:space="0" w:color="auto"/>
                  </w:divBdr>
                </w:div>
              </w:divsChild>
            </w:div>
            <w:div w:id="2038968225">
              <w:marLeft w:val="0"/>
              <w:marRight w:val="0"/>
              <w:marTop w:val="0"/>
              <w:marBottom w:val="0"/>
              <w:divBdr>
                <w:top w:val="none" w:sz="0" w:space="0" w:color="auto"/>
                <w:left w:val="none" w:sz="0" w:space="0" w:color="auto"/>
                <w:bottom w:val="none" w:sz="0" w:space="0" w:color="auto"/>
                <w:right w:val="none" w:sz="0" w:space="0" w:color="auto"/>
              </w:divBdr>
              <w:divsChild>
                <w:div w:id="1018194334">
                  <w:marLeft w:val="216"/>
                  <w:marRight w:val="0"/>
                  <w:marTop w:val="0"/>
                  <w:marBottom w:val="0"/>
                  <w:divBdr>
                    <w:top w:val="none" w:sz="0" w:space="0" w:color="auto"/>
                    <w:left w:val="none" w:sz="0" w:space="0" w:color="auto"/>
                    <w:bottom w:val="none" w:sz="0" w:space="0" w:color="auto"/>
                    <w:right w:val="none" w:sz="0" w:space="0" w:color="auto"/>
                  </w:divBdr>
                  <w:divsChild>
                    <w:div w:id="1415930688">
                      <w:marLeft w:val="0"/>
                      <w:marRight w:val="0"/>
                      <w:marTop w:val="0"/>
                      <w:marBottom w:val="0"/>
                      <w:divBdr>
                        <w:top w:val="none" w:sz="0" w:space="0" w:color="auto"/>
                        <w:left w:val="none" w:sz="0" w:space="0" w:color="auto"/>
                        <w:bottom w:val="none" w:sz="0" w:space="0" w:color="auto"/>
                        <w:right w:val="none" w:sz="0" w:space="0" w:color="auto"/>
                      </w:divBdr>
                      <w:divsChild>
                        <w:div w:id="178920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373671">
      <w:bodyDiv w:val="1"/>
      <w:marLeft w:val="0"/>
      <w:marRight w:val="0"/>
      <w:marTop w:val="0"/>
      <w:marBottom w:val="0"/>
      <w:divBdr>
        <w:top w:val="none" w:sz="0" w:space="0" w:color="auto"/>
        <w:left w:val="none" w:sz="0" w:space="0" w:color="auto"/>
        <w:bottom w:val="none" w:sz="0" w:space="0" w:color="auto"/>
        <w:right w:val="none" w:sz="0" w:space="0" w:color="auto"/>
      </w:divBdr>
      <w:divsChild>
        <w:div w:id="1730761472">
          <w:marLeft w:val="0"/>
          <w:marRight w:val="0"/>
          <w:marTop w:val="0"/>
          <w:marBottom w:val="0"/>
          <w:divBdr>
            <w:top w:val="none" w:sz="0" w:space="0" w:color="auto"/>
            <w:left w:val="none" w:sz="0" w:space="0" w:color="auto"/>
            <w:bottom w:val="dotted" w:sz="6" w:space="0" w:color="A0A0A0"/>
            <w:right w:val="none" w:sz="0" w:space="0" w:color="auto"/>
          </w:divBdr>
          <w:divsChild>
            <w:div w:id="291327857">
              <w:marLeft w:val="0"/>
              <w:marRight w:val="0"/>
              <w:marTop w:val="0"/>
              <w:marBottom w:val="0"/>
              <w:divBdr>
                <w:top w:val="none" w:sz="0" w:space="0" w:color="auto"/>
                <w:left w:val="none" w:sz="0" w:space="0" w:color="auto"/>
                <w:bottom w:val="none" w:sz="0" w:space="0" w:color="auto"/>
                <w:right w:val="none" w:sz="0" w:space="0" w:color="auto"/>
              </w:divBdr>
            </w:div>
            <w:div w:id="1363902309">
              <w:marLeft w:val="0"/>
              <w:marRight w:val="0"/>
              <w:marTop w:val="0"/>
              <w:marBottom w:val="0"/>
              <w:divBdr>
                <w:top w:val="none" w:sz="0" w:space="0" w:color="auto"/>
                <w:left w:val="none" w:sz="0" w:space="0" w:color="auto"/>
                <w:bottom w:val="none" w:sz="0" w:space="0" w:color="auto"/>
                <w:right w:val="none" w:sz="0" w:space="0" w:color="auto"/>
              </w:divBdr>
            </w:div>
            <w:div w:id="89594766">
              <w:marLeft w:val="0"/>
              <w:marRight w:val="0"/>
              <w:marTop w:val="195"/>
              <w:marBottom w:val="0"/>
              <w:divBdr>
                <w:top w:val="none" w:sz="0" w:space="0" w:color="auto"/>
                <w:left w:val="none" w:sz="0" w:space="0" w:color="auto"/>
                <w:bottom w:val="none" w:sz="0" w:space="0" w:color="auto"/>
                <w:right w:val="none" w:sz="0" w:space="0" w:color="auto"/>
              </w:divBdr>
            </w:div>
            <w:div w:id="467668492">
              <w:marLeft w:val="0"/>
              <w:marRight w:val="0"/>
              <w:marTop w:val="0"/>
              <w:marBottom w:val="0"/>
              <w:divBdr>
                <w:top w:val="none" w:sz="0" w:space="0" w:color="auto"/>
                <w:left w:val="none" w:sz="0" w:space="0" w:color="auto"/>
                <w:bottom w:val="none" w:sz="0" w:space="0" w:color="auto"/>
                <w:right w:val="none" w:sz="0" w:space="0" w:color="auto"/>
              </w:divBdr>
            </w:div>
          </w:divsChild>
        </w:div>
        <w:div w:id="1496410170">
          <w:marLeft w:val="210"/>
          <w:marRight w:val="0"/>
          <w:marTop w:val="0"/>
          <w:marBottom w:val="0"/>
          <w:divBdr>
            <w:top w:val="none" w:sz="0" w:space="0" w:color="auto"/>
            <w:left w:val="none" w:sz="0" w:space="0" w:color="auto"/>
            <w:bottom w:val="none" w:sz="0" w:space="0" w:color="auto"/>
            <w:right w:val="none" w:sz="0" w:space="0" w:color="auto"/>
          </w:divBdr>
          <w:divsChild>
            <w:div w:id="2097361040">
              <w:marLeft w:val="0"/>
              <w:marRight w:val="0"/>
              <w:marTop w:val="0"/>
              <w:marBottom w:val="0"/>
              <w:divBdr>
                <w:top w:val="none" w:sz="0" w:space="0" w:color="auto"/>
                <w:left w:val="none" w:sz="0" w:space="0" w:color="auto"/>
                <w:bottom w:val="none" w:sz="0" w:space="0" w:color="auto"/>
                <w:right w:val="none" w:sz="0" w:space="0" w:color="auto"/>
              </w:divBdr>
              <w:divsChild>
                <w:div w:id="1079213668">
                  <w:marLeft w:val="0"/>
                  <w:marRight w:val="0"/>
                  <w:marTop w:val="0"/>
                  <w:marBottom w:val="0"/>
                  <w:divBdr>
                    <w:top w:val="none" w:sz="0" w:space="0" w:color="auto"/>
                    <w:left w:val="none" w:sz="0" w:space="0" w:color="auto"/>
                    <w:bottom w:val="none" w:sz="0" w:space="0" w:color="auto"/>
                    <w:right w:val="none" w:sz="0" w:space="0" w:color="auto"/>
                  </w:divBdr>
                </w:div>
              </w:divsChild>
            </w:div>
            <w:div w:id="233974139">
              <w:marLeft w:val="0"/>
              <w:marRight w:val="0"/>
              <w:marTop w:val="0"/>
              <w:marBottom w:val="0"/>
              <w:divBdr>
                <w:top w:val="none" w:sz="0" w:space="0" w:color="auto"/>
                <w:left w:val="none" w:sz="0" w:space="0" w:color="auto"/>
                <w:bottom w:val="none" w:sz="0" w:space="0" w:color="auto"/>
                <w:right w:val="none" w:sz="0" w:space="0" w:color="auto"/>
              </w:divBdr>
              <w:divsChild>
                <w:div w:id="188763972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009158">
      <w:bodyDiv w:val="1"/>
      <w:marLeft w:val="0"/>
      <w:marRight w:val="0"/>
      <w:marTop w:val="0"/>
      <w:marBottom w:val="0"/>
      <w:divBdr>
        <w:top w:val="none" w:sz="0" w:space="0" w:color="auto"/>
        <w:left w:val="none" w:sz="0" w:space="0" w:color="auto"/>
        <w:bottom w:val="none" w:sz="0" w:space="0" w:color="auto"/>
        <w:right w:val="none" w:sz="0" w:space="0" w:color="auto"/>
      </w:divBdr>
      <w:divsChild>
        <w:div w:id="1474709755">
          <w:marLeft w:val="0"/>
          <w:marRight w:val="0"/>
          <w:marTop w:val="0"/>
          <w:marBottom w:val="0"/>
          <w:divBdr>
            <w:top w:val="none" w:sz="0" w:space="0" w:color="auto"/>
            <w:left w:val="none" w:sz="0" w:space="0" w:color="auto"/>
            <w:bottom w:val="dotted" w:sz="6" w:space="0" w:color="A0A0A0"/>
            <w:right w:val="none" w:sz="0" w:space="0" w:color="auto"/>
          </w:divBdr>
          <w:divsChild>
            <w:div w:id="85031833">
              <w:marLeft w:val="0"/>
              <w:marRight w:val="0"/>
              <w:marTop w:val="0"/>
              <w:marBottom w:val="0"/>
              <w:divBdr>
                <w:top w:val="none" w:sz="0" w:space="0" w:color="auto"/>
                <w:left w:val="none" w:sz="0" w:space="0" w:color="auto"/>
                <w:bottom w:val="none" w:sz="0" w:space="0" w:color="auto"/>
                <w:right w:val="none" w:sz="0" w:space="0" w:color="auto"/>
              </w:divBdr>
            </w:div>
            <w:div w:id="1309018604">
              <w:marLeft w:val="0"/>
              <w:marRight w:val="0"/>
              <w:marTop w:val="0"/>
              <w:marBottom w:val="0"/>
              <w:divBdr>
                <w:top w:val="none" w:sz="0" w:space="0" w:color="auto"/>
                <w:left w:val="none" w:sz="0" w:space="0" w:color="auto"/>
                <w:bottom w:val="none" w:sz="0" w:space="0" w:color="auto"/>
                <w:right w:val="none" w:sz="0" w:space="0" w:color="auto"/>
              </w:divBdr>
            </w:div>
            <w:div w:id="909192246">
              <w:marLeft w:val="0"/>
              <w:marRight w:val="0"/>
              <w:marTop w:val="195"/>
              <w:marBottom w:val="0"/>
              <w:divBdr>
                <w:top w:val="none" w:sz="0" w:space="0" w:color="auto"/>
                <w:left w:val="none" w:sz="0" w:space="0" w:color="auto"/>
                <w:bottom w:val="none" w:sz="0" w:space="0" w:color="auto"/>
                <w:right w:val="none" w:sz="0" w:space="0" w:color="auto"/>
              </w:divBdr>
            </w:div>
            <w:div w:id="1002929903">
              <w:marLeft w:val="0"/>
              <w:marRight w:val="0"/>
              <w:marTop w:val="0"/>
              <w:marBottom w:val="0"/>
              <w:divBdr>
                <w:top w:val="none" w:sz="0" w:space="0" w:color="auto"/>
                <w:left w:val="none" w:sz="0" w:space="0" w:color="auto"/>
                <w:bottom w:val="none" w:sz="0" w:space="0" w:color="auto"/>
                <w:right w:val="none" w:sz="0" w:space="0" w:color="auto"/>
              </w:divBdr>
            </w:div>
          </w:divsChild>
        </w:div>
        <w:div w:id="843402033">
          <w:marLeft w:val="210"/>
          <w:marRight w:val="0"/>
          <w:marTop w:val="0"/>
          <w:marBottom w:val="0"/>
          <w:divBdr>
            <w:top w:val="none" w:sz="0" w:space="0" w:color="auto"/>
            <w:left w:val="none" w:sz="0" w:space="0" w:color="auto"/>
            <w:bottom w:val="none" w:sz="0" w:space="0" w:color="auto"/>
            <w:right w:val="none" w:sz="0" w:space="0" w:color="auto"/>
          </w:divBdr>
          <w:divsChild>
            <w:div w:id="500970150">
              <w:marLeft w:val="0"/>
              <w:marRight w:val="0"/>
              <w:marTop w:val="0"/>
              <w:marBottom w:val="0"/>
              <w:divBdr>
                <w:top w:val="none" w:sz="0" w:space="0" w:color="auto"/>
                <w:left w:val="none" w:sz="0" w:space="0" w:color="auto"/>
                <w:bottom w:val="none" w:sz="0" w:space="0" w:color="auto"/>
                <w:right w:val="none" w:sz="0" w:space="0" w:color="auto"/>
              </w:divBdr>
              <w:divsChild>
                <w:div w:id="1401100731">
                  <w:marLeft w:val="0"/>
                  <w:marRight w:val="0"/>
                  <w:marTop w:val="0"/>
                  <w:marBottom w:val="0"/>
                  <w:divBdr>
                    <w:top w:val="none" w:sz="0" w:space="0" w:color="auto"/>
                    <w:left w:val="none" w:sz="0" w:space="0" w:color="auto"/>
                    <w:bottom w:val="none" w:sz="0" w:space="0" w:color="auto"/>
                    <w:right w:val="none" w:sz="0" w:space="0" w:color="auto"/>
                  </w:divBdr>
                </w:div>
              </w:divsChild>
            </w:div>
            <w:div w:id="1427458284">
              <w:marLeft w:val="0"/>
              <w:marRight w:val="0"/>
              <w:marTop w:val="0"/>
              <w:marBottom w:val="0"/>
              <w:divBdr>
                <w:top w:val="none" w:sz="0" w:space="0" w:color="auto"/>
                <w:left w:val="none" w:sz="0" w:space="0" w:color="auto"/>
                <w:bottom w:val="none" w:sz="0" w:space="0" w:color="auto"/>
                <w:right w:val="none" w:sz="0" w:space="0" w:color="auto"/>
              </w:divBdr>
              <w:divsChild>
                <w:div w:id="1694113559">
                  <w:marLeft w:val="216"/>
                  <w:marRight w:val="0"/>
                  <w:marTop w:val="0"/>
                  <w:marBottom w:val="0"/>
                  <w:divBdr>
                    <w:top w:val="none" w:sz="0" w:space="0" w:color="auto"/>
                    <w:left w:val="none" w:sz="0" w:space="0" w:color="auto"/>
                    <w:bottom w:val="none" w:sz="0" w:space="0" w:color="auto"/>
                    <w:right w:val="none" w:sz="0" w:space="0" w:color="auto"/>
                  </w:divBdr>
                  <w:divsChild>
                    <w:div w:id="837501259">
                      <w:marLeft w:val="0"/>
                      <w:marRight w:val="0"/>
                      <w:marTop w:val="0"/>
                      <w:marBottom w:val="0"/>
                      <w:divBdr>
                        <w:top w:val="none" w:sz="0" w:space="0" w:color="auto"/>
                        <w:left w:val="none" w:sz="0" w:space="0" w:color="auto"/>
                        <w:bottom w:val="none" w:sz="0" w:space="0" w:color="auto"/>
                        <w:right w:val="none" w:sz="0" w:space="0" w:color="auto"/>
                      </w:divBdr>
                      <w:divsChild>
                        <w:div w:id="763955740">
                          <w:marLeft w:val="0"/>
                          <w:marRight w:val="0"/>
                          <w:marTop w:val="0"/>
                          <w:marBottom w:val="0"/>
                          <w:divBdr>
                            <w:top w:val="none" w:sz="0" w:space="0" w:color="auto"/>
                            <w:left w:val="none" w:sz="0" w:space="0" w:color="auto"/>
                            <w:bottom w:val="none" w:sz="0" w:space="0" w:color="auto"/>
                            <w:right w:val="none" w:sz="0" w:space="0" w:color="auto"/>
                          </w:divBdr>
                        </w:div>
                        <w:div w:id="157334827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1085493921">
      <w:bodyDiv w:val="1"/>
      <w:marLeft w:val="0"/>
      <w:marRight w:val="0"/>
      <w:marTop w:val="0"/>
      <w:marBottom w:val="0"/>
      <w:divBdr>
        <w:top w:val="none" w:sz="0" w:space="0" w:color="auto"/>
        <w:left w:val="none" w:sz="0" w:space="0" w:color="auto"/>
        <w:bottom w:val="none" w:sz="0" w:space="0" w:color="auto"/>
        <w:right w:val="none" w:sz="0" w:space="0" w:color="auto"/>
      </w:divBdr>
      <w:divsChild>
        <w:div w:id="502281116">
          <w:marLeft w:val="0"/>
          <w:marRight w:val="0"/>
          <w:marTop w:val="0"/>
          <w:marBottom w:val="0"/>
          <w:divBdr>
            <w:top w:val="none" w:sz="0" w:space="0" w:color="auto"/>
            <w:left w:val="none" w:sz="0" w:space="0" w:color="auto"/>
            <w:bottom w:val="dotted" w:sz="6" w:space="0" w:color="A0A0A0"/>
            <w:right w:val="none" w:sz="0" w:space="0" w:color="auto"/>
          </w:divBdr>
          <w:divsChild>
            <w:div w:id="1937323693">
              <w:marLeft w:val="0"/>
              <w:marRight w:val="0"/>
              <w:marTop w:val="0"/>
              <w:marBottom w:val="0"/>
              <w:divBdr>
                <w:top w:val="none" w:sz="0" w:space="0" w:color="auto"/>
                <w:left w:val="none" w:sz="0" w:space="0" w:color="auto"/>
                <w:bottom w:val="none" w:sz="0" w:space="0" w:color="auto"/>
                <w:right w:val="none" w:sz="0" w:space="0" w:color="auto"/>
              </w:divBdr>
            </w:div>
            <w:div w:id="676805319">
              <w:marLeft w:val="0"/>
              <w:marRight w:val="0"/>
              <w:marTop w:val="0"/>
              <w:marBottom w:val="0"/>
              <w:divBdr>
                <w:top w:val="none" w:sz="0" w:space="0" w:color="auto"/>
                <w:left w:val="none" w:sz="0" w:space="0" w:color="auto"/>
                <w:bottom w:val="none" w:sz="0" w:space="0" w:color="auto"/>
                <w:right w:val="none" w:sz="0" w:space="0" w:color="auto"/>
              </w:divBdr>
            </w:div>
            <w:div w:id="1802141573">
              <w:marLeft w:val="0"/>
              <w:marRight w:val="0"/>
              <w:marTop w:val="195"/>
              <w:marBottom w:val="0"/>
              <w:divBdr>
                <w:top w:val="none" w:sz="0" w:space="0" w:color="auto"/>
                <w:left w:val="none" w:sz="0" w:space="0" w:color="auto"/>
                <w:bottom w:val="none" w:sz="0" w:space="0" w:color="auto"/>
                <w:right w:val="none" w:sz="0" w:space="0" w:color="auto"/>
              </w:divBdr>
            </w:div>
            <w:div w:id="788158881">
              <w:marLeft w:val="0"/>
              <w:marRight w:val="0"/>
              <w:marTop w:val="0"/>
              <w:marBottom w:val="0"/>
              <w:divBdr>
                <w:top w:val="none" w:sz="0" w:space="0" w:color="auto"/>
                <w:left w:val="none" w:sz="0" w:space="0" w:color="auto"/>
                <w:bottom w:val="none" w:sz="0" w:space="0" w:color="auto"/>
                <w:right w:val="none" w:sz="0" w:space="0" w:color="auto"/>
              </w:divBdr>
            </w:div>
          </w:divsChild>
        </w:div>
        <w:div w:id="1729720907">
          <w:marLeft w:val="210"/>
          <w:marRight w:val="0"/>
          <w:marTop w:val="0"/>
          <w:marBottom w:val="0"/>
          <w:divBdr>
            <w:top w:val="none" w:sz="0" w:space="0" w:color="auto"/>
            <w:left w:val="none" w:sz="0" w:space="0" w:color="auto"/>
            <w:bottom w:val="none" w:sz="0" w:space="0" w:color="auto"/>
            <w:right w:val="none" w:sz="0" w:space="0" w:color="auto"/>
          </w:divBdr>
          <w:divsChild>
            <w:div w:id="204219236">
              <w:marLeft w:val="0"/>
              <w:marRight w:val="0"/>
              <w:marTop w:val="0"/>
              <w:marBottom w:val="0"/>
              <w:divBdr>
                <w:top w:val="none" w:sz="0" w:space="0" w:color="auto"/>
                <w:left w:val="none" w:sz="0" w:space="0" w:color="auto"/>
                <w:bottom w:val="none" w:sz="0" w:space="0" w:color="auto"/>
                <w:right w:val="none" w:sz="0" w:space="0" w:color="auto"/>
              </w:divBdr>
              <w:divsChild>
                <w:div w:id="31157449">
                  <w:marLeft w:val="0"/>
                  <w:marRight w:val="0"/>
                  <w:marTop w:val="0"/>
                  <w:marBottom w:val="0"/>
                  <w:divBdr>
                    <w:top w:val="none" w:sz="0" w:space="0" w:color="auto"/>
                    <w:left w:val="none" w:sz="0" w:space="0" w:color="auto"/>
                    <w:bottom w:val="none" w:sz="0" w:space="0" w:color="auto"/>
                    <w:right w:val="none" w:sz="0" w:space="0" w:color="auto"/>
                  </w:divBdr>
                </w:div>
              </w:divsChild>
            </w:div>
            <w:div w:id="183641737">
              <w:marLeft w:val="0"/>
              <w:marRight w:val="0"/>
              <w:marTop w:val="0"/>
              <w:marBottom w:val="0"/>
              <w:divBdr>
                <w:top w:val="single" w:sz="12" w:space="0" w:color="008000"/>
                <w:left w:val="single" w:sz="12" w:space="31" w:color="008000"/>
                <w:bottom w:val="single" w:sz="12" w:space="0" w:color="008000"/>
                <w:right w:val="single" w:sz="12" w:space="0" w:color="008000"/>
              </w:divBdr>
              <w:divsChild>
                <w:div w:id="1459374692">
                  <w:marLeft w:val="216"/>
                  <w:marRight w:val="0"/>
                  <w:marTop w:val="0"/>
                  <w:marBottom w:val="0"/>
                  <w:divBdr>
                    <w:top w:val="none" w:sz="0" w:space="0" w:color="auto"/>
                    <w:left w:val="none" w:sz="0" w:space="0" w:color="auto"/>
                    <w:bottom w:val="none" w:sz="0" w:space="0" w:color="auto"/>
                    <w:right w:val="none" w:sz="0" w:space="0" w:color="auto"/>
                  </w:divBdr>
                  <w:divsChild>
                    <w:div w:id="8112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360687">
      <w:bodyDiv w:val="1"/>
      <w:marLeft w:val="0"/>
      <w:marRight w:val="0"/>
      <w:marTop w:val="0"/>
      <w:marBottom w:val="0"/>
      <w:divBdr>
        <w:top w:val="none" w:sz="0" w:space="0" w:color="auto"/>
        <w:left w:val="none" w:sz="0" w:space="0" w:color="auto"/>
        <w:bottom w:val="none" w:sz="0" w:space="0" w:color="auto"/>
        <w:right w:val="none" w:sz="0" w:space="0" w:color="auto"/>
      </w:divBdr>
      <w:divsChild>
        <w:div w:id="1013652497">
          <w:marLeft w:val="0"/>
          <w:marRight w:val="0"/>
          <w:marTop w:val="0"/>
          <w:marBottom w:val="0"/>
          <w:divBdr>
            <w:top w:val="none" w:sz="0" w:space="0" w:color="auto"/>
            <w:left w:val="none" w:sz="0" w:space="0" w:color="auto"/>
            <w:bottom w:val="dotted" w:sz="6" w:space="0" w:color="A0A0A0"/>
            <w:right w:val="none" w:sz="0" w:space="0" w:color="auto"/>
          </w:divBdr>
          <w:divsChild>
            <w:div w:id="529073439">
              <w:marLeft w:val="0"/>
              <w:marRight w:val="0"/>
              <w:marTop w:val="0"/>
              <w:marBottom w:val="0"/>
              <w:divBdr>
                <w:top w:val="none" w:sz="0" w:space="0" w:color="auto"/>
                <w:left w:val="none" w:sz="0" w:space="0" w:color="auto"/>
                <w:bottom w:val="none" w:sz="0" w:space="0" w:color="auto"/>
                <w:right w:val="none" w:sz="0" w:space="0" w:color="auto"/>
              </w:divBdr>
            </w:div>
            <w:div w:id="256525248">
              <w:marLeft w:val="0"/>
              <w:marRight w:val="0"/>
              <w:marTop w:val="0"/>
              <w:marBottom w:val="0"/>
              <w:divBdr>
                <w:top w:val="none" w:sz="0" w:space="0" w:color="auto"/>
                <w:left w:val="none" w:sz="0" w:space="0" w:color="auto"/>
                <w:bottom w:val="none" w:sz="0" w:space="0" w:color="auto"/>
                <w:right w:val="none" w:sz="0" w:space="0" w:color="auto"/>
              </w:divBdr>
            </w:div>
            <w:div w:id="1204514609">
              <w:marLeft w:val="0"/>
              <w:marRight w:val="0"/>
              <w:marTop w:val="195"/>
              <w:marBottom w:val="0"/>
              <w:divBdr>
                <w:top w:val="none" w:sz="0" w:space="0" w:color="auto"/>
                <w:left w:val="none" w:sz="0" w:space="0" w:color="auto"/>
                <w:bottom w:val="none" w:sz="0" w:space="0" w:color="auto"/>
                <w:right w:val="none" w:sz="0" w:space="0" w:color="auto"/>
              </w:divBdr>
            </w:div>
            <w:div w:id="1133668898">
              <w:marLeft w:val="0"/>
              <w:marRight w:val="0"/>
              <w:marTop w:val="0"/>
              <w:marBottom w:val="0"/>
              <w:divBdr>
                <w:top w:val="none" w:sz="0" w:space="0" w:color="auto"/>
                <w:left w:val="none" w:sz="0" w:space="0" w:color="auto"/>
                <w:bottom w:val="none" w:sz="0" w:space="0" w:color="auto"/>
                <w:right w:val="none" w:sz="0" w:space="0" w:color="auto"/>
              </w:divBdr>
            </w:div>
          </w:divsChild>
        </w:div>
        <w:div w:id="1341277184">
          <w:marLeft w:val="210"/>
          <w:marRight w:val="0"/>
          <w:marTop w:val="0"/>
          <w:marBottom w:val="0"/>
          <w:divBdr>
            <w:top w:val="none" w:sz="0" w:space="0" w:color="auto"/>
            <w:left w:val="none" w:sz="0" w:space="0" w:color="auto"/>
            <w:bottom w:val="none" w:sz="0" w:space="0" w:color="auto"/>
            <w:right w:val="none" w:sz="0" w:space="0" w:color="auto"/>
          </w:divBdr>
          <w:divsChild>
            <w:div w:id="747339001">
              <w:marLeft w:val="0"/>
              <w:marRight w:val="0"/>
              <w:marTop w:val="0"/>
              <w:marBottom w:val="0"/>
              <w:divBdr>
                <w:top w:val="none" w:sz="0" w:space="0" w:color="auto"/>
                <w:left w:val="none" w:sz="0" w:space="0" w:color="auto"/>
                <w:bottom w:val="none" w:sz="0" w:space="0" w:color="auto"/>
                <w:right w:val="none" w:sz="0" w:space="0" w:color="auto"/>
              </w:divBdr>
              <w:divsChild>
                <w:div w:id="1308893811">
                  <w:marLeft w:val="0"/>
                  <w:marRight w:val="0"/>
                  <w:marTop w:val="0"/>
                  <w:marBottom w:val="0"/>
                  <w:divBdr>
                    <w:top w:val="none" w:sz="0" w:space="0" w:color="auto"/>
                    <w:left w:val="none" w:sz="0" w:space="0" w:color="auto"/>
                    <w:bottom w:val="none" w:sz="0" w:space="0" w:color="auto"/>
                    <w:right w:val="none" w:sz="0" w:space="0" w:color="auto"/>
                  </w:divBdr>
                </w:div>
              </w:divsChild>
            </w:div>
            <w:div w:id="725300306">
              <w:marLeft w:val="0"/>
              <w:marRight w:val="0"/>
              <w:marTop w:val="0"/>
              <w:marBottom w:val="0"/>
              <w:divBdr>
                <w:top w:val="none" w:sz="0" w:space="0" w:color="auto"/>
                <w:left w:val="none" w:sz="0" w:space="0" w:color="auto"/>
                <w:bottom w:val="none" w:sz="0" w:space="0" w:color="auto"/>
                <w:right w:val="none" w:sz="0" w:space="0" w:color="auto"/>
              </w:divBdr>
              <w:divsChild>
                <w:div w:id="15985380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04273">
      <w:bodyDiv w:val="1"/>
      <w:marLeft w:val="0"/>
      <w:marRight w:val="0"/>
      <w:marTop w:val="0"/>
      <w:marBottom w:val="0"/>
      <w:divBdr>
        <w:top w:val="none" w:sz="0" w:space="0" w:color="auto"/>
        <w:left w:val="none" w:sz="0" w:space="0" w:color="auto"/>
        <w:bottom w:val="none" w:sz="0" w:space="0" w:color="auto"/>
        <w:right w:val="none" w:sz="0" w:space="0" w:color="auto"/>
      </w:divBdr>
      <w:divsChild>
        <w:div w:id="206258293">
          <w:marLeft w:val="0"/>
          <w:marRight w:val="0"/>
          <w:marTop w:val="0"/>
          <w:marBottom w:val="0"/>
          <w:divBdr>
            <w:top w:val="none" w:sz="0" w:space="0" w:color="auto"/>
            <w:left w:val="none" w:sz="0" w:space="0" w:color="auto"/>
            <w:bottom w:val="dotted" w:sz="6" w:space="0" w:color="A0A0A0"/>
            <w:right w:val="none" w:sz="0" w:space="0" w:color="auto"/>
          </w:divBdr>
          <w:divsChild>
            <w:div w:id="275992658">
              <w:marLeft w:val="0"/>
              <w:marRight w:val="0"/>
              <w:marTop w:val="0"/>
              <w:marBottom w:val="0"/>
              <w:divBdr>
                <w:top w:val="none" w:sz="0" w:space="0" w:color="auto"/>
                <w:left w:val="none" w:sz="0" w:space="0" w:color="auto"/>
                <w:bottom w:val="none" w:sz="0" w:space="0" w:color="auto"/>
                <w:right w:val="none" w:sz="0" w:space="0" w:color="auto"/>
              </w:divBdr>
            </w:div>
            <w:div w:id="35934670">
              <w:marLeft w:val="0"/>
              <w:marRight w:val="0"/>
              <w:marTop w:val="0"/>
              <w:marBottom w:val="0"/>
              <w:divBdr>
                <w:top w:val="none" w:sz="0" w:space="0" w:color="auto"/>
                <w:left w:val="none" w:sz="0" w:space="0" w:color="auto"/>
                <w:bottom w:val="none" w:sz="0" w:space="0" w:color="auto"/>
                <w:right w:val="none" w:sz="0" w:space="0" w:color="auto"/>
              </w:divBdr>
            </w:div>
            <w:div w:id="1586844339">
              <w:marLeft w:val="0"/>
              <w:marRight w:val="0"/>
              <w:marTop w:val="195"/>
              <w:marBottom w:val="0"/>
              <w:divBdr>
                <w:top w:val="none" w:sz="0" w:space="0" w:color="auto"/>
                <w:left w:val="none" w:sz="0" w:space="0" w:color="auto"/>
                <w:bottom w:val="none" w:sz="0" w:space="0" w:color="auto"/>
                <w:right w:val="none" w:sz="0" w:space="0" w:color="auto"/>
              </w:divBdr>
            </w:div>
            <w:div w:id="1198784669">
              <w:marLeft w:val="0"/>
              <w:marRight w:val="0"/>
              <w:marTop w:val="0"/>
              <w:marBottom w:val="0"/>
              <w:divBdr>
                <w:top w:val="none" w:sz="0" w:space="0" w:color="auto"/>
                <w:left w:val="none" w:sz="0" w:space="0" w:color="auto"/>
                <w:bottom w:val="none" w:sz="0" w:space="0" w:color="auto"/>
                <w:right w:val="none" w:sz="0" w:space="0" w:color="auto"/>
              </w:divBdr>
            </w:div>
          </w:divsChild>
        </w:div>
        <w:div w:id="359858652">
          <w:marLeft w:val="210"/>
          <w:marRight w:val="0"/>
          <w:marTop w:val="0"/>
          <w:marBottom w:val="0"/>
          <w:divBdr>
            <w:top w:val="none" w:sz="0" w:space="0" w:color="auto"/>
            <w:left w:val="none" w:sz="0" w:space="0" w:color="auto"/>
            <w:bottom w:val="none" w:sz="0" w:space="0" w:color="auto"/>
            <w:right w:val="none" w:sz="0" w:space="0" w:color="auto"/>
          </w:divBdr>
          <w:divsChild>
            <w:div w:id="1547133925">
              <w:marLeft w:val="0"/>
              <w:marRight w:val="0"/>
              <w:marTop w:val="0"/>
              <w:marBottom w:val="0"/>
              <w:divBdr>
                <w:top w:val="none" w:sz="0" w:space="0" w:color="auto"/>
                <w:left w:val="none" w:sz="0" w:space="0" w:color="auto"/>
                <w:bottom w:val="none" w:sz="0" w:space="0" w:color="auto"/>
                <w:right w:val="none" w:sz="0" w:space="0" w:color="auto"/>
              </w:divBdr>
              <w:divsChild>
                <w:div w:id="1682199457">
                  <w:marLeft w:val="0"/>
                  <w:marRight w:val="0"/>
                  <w:marTop w:val="0"/>
                  <w:marBottom w:val="0"/>
                  <w:divBdr>
                    <w:top w:val="none" w:sz="0" w:space="0" w:color="auto"/>
                    <w:left w:val="none" w:sz="0" w:space="0" w:color="auto"/>
                    <w:bottom w:val="none" w:sz="0" w:space="0" w:color="auto"/>
                    <w:right w:val="none" w:sz="0" w:space="0" w:color="auto"/>
                  </w:divBdr>
                </w:div>
              </w:divsChild>
            </w:div>
            <w:div w:id="692463476">
              <w:marLeft w:val="0"/>
              <w:marRight w:val="0"/>
              <w:marTop w:val="0"/>
              <w:marBottom w:val="0"/>
              <w:divBdr>
                <w:top w:val="none" w:sz="0" w:space="0" w:color="auto"/>
                <w:left w:val="none" w:sz="0" w:space="0" w:color="auto"/>
                <w:bottom w:val="none" w:sz="0" w:space="0" w:color="auto"/>
                <w:right w:val="none" w:sz="0" w:space="0" w:color="auto"/>
              </w:divBdr>
              <w:divsChild>
                <w:div w:id="1535533818">
                  <w:marLeft w:val="216"/>
                  <w:marRight w:val="0"/>
                  <w:marTop w:val="0"/>
                  <w:marBottom w:val="0"/>
                  <w:divBdr>
                    <w:top w:val="none" w:sz="0" w:space="0" w:color="auto"/>
                    <w:left w:val="none" w:sz="0" w:space="0" w:color="auto"/>
                    <w:bottom w:val="none" w:sz="0" w:space="0" w:color="auto"/>
                    <w:right w:val="none" w:sz="0" w:space="0" w:color="auto"/>
                  </w:divBdr>
                  <w:divsChild>
                    <w:div w:id="324087183">
                      <w:marLeft w:val="0"/>
                      <w:marRight w:val="0"/>
                      <w:marTop w:val="0"/>
                      <w:marBottom w:val="0"/>
                      <w:divBdr>
                        <w:top w:val="none" w:sz="0" w:space="0" w:color="auto"/>
                        <w:left w:val="none" w:sz="0" w:space="0" w:color="auto"/>
                        <w:bottom w:val="none" w:sz="0" w:space="0" w:color="auto"/>
                        <w:right w:val="none" w:sz="0" w:space="0" w:color="auto"/>
                      </w:divBdr>
                      <w:divsChild>
                        <w:div w:id="1473719313">
                          <w:marLeft w:val="0"/>
                          <w:marRight w:val="0"/>
                          <w:marTop w:val="0"/>
                          <w:marBottom w:val="0"/>
                          <w:divBdr>
                            <w:top w:val="none" w:sz="0" w:space="0" w:color="auto"/>
                            <w:left w:val="none" w:sz="0" w:space="0" w:color="auto"/>
                            <w:bottom w:val="none" w:sz="0" w:space="0" w:color="auto"/>
                            <w:right w:val="none" w:sz="0" w:space="0" w:color="auto"/>
                          </w:divBdr>
                        </w:div>
                        <w:div w:id="100035048">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1397436898">
      <w:bodyDiv w:val="1"/>
      <w:marLeft w:val="0"/>
      <w:marRight w:val="0"/>
      <w:marTop w:val="0"/>
      <w:marBottom w:val="0"/>
      <w:divBdr>
        <w:top w:val="none" w:sz="0" w:space="0" w:color="auto"/>
        <w:left w:val="none" w:sz="0" w:space="0" w:color="auto"/>
        <w:bottom w:val="none" w:sz="0" w:space="0" w:color="auto"/>
        <w:right w:val="none" w:sz="0" w:space="0" w:color="auto"/>
      </w:divBdr>
      <w:divsChild>
        <w:div w:id="1747264706">
          <w:marLeft w:val="0"/>
          <w:marRight w:val="0"/>
          <w:marTop w:val="0"/>
          <w:marBottom w:val="0"/>
          <w:divBdr>
            <w:top w:val="none" w:sz="0" w:space="0" w:color="auto"/>
            <w:left w:val="none" w:sz="0" w:space="0" w:color="auto"/>
            <w:bottom w:val="dotted" w:sz="6" w:space="0" w:color="A0A0A0"/>
            <w:right w:val="none" w:sz="0" w:space="0" w:color="auto"/>
          </w:divBdr>
          <w:divsChild>
            <w:div w:id="1434397900">
              <w:marLeft w:val="0"/>
              <w:marRight w:val="0"/>
              <w:marTop w:val="0"/>
              <w:marBottom w:val="0"/>
              <w:divBdr>
                <w:top w:val="none" w:sz="0" w:space="0" w:color="auto"/>
                <w:left w:val="none" w:sz="0" w:space="0" w:color="auto"/>
                <w:bottom w:val="none" w:sz="0" w:space="0" w:color="auto"/>
                <w:right w:val="none" w:sz="0" w:space="0" w:color="auto"/>
              </w:divBdr>
            </w:div>
            <w:div w:id="290673794">
              <w:marLeft w:val="0"/>
              <w:marRight w:val="0"/>
              <w:marTop w:val="0"/>
              <w:marBottom w:val="0"/>
              <w:divBdr>
                <w:top w:val="none" w:sz="0" w:space="0" w:color="auto"/>
                <w:left w:val="none" w:sz="0" w:space="0" w:color="auto"/>
                <w:bottom w:val="none" w:sz="0" w:space="0" w:color="auto"/>
                <w:right w:val="none" w:sz="0" w:space="0" w:color="auto"/>
              </w:divBdr>
            </w:div>
            <w:div w:id="754782866">
              <w:marLeft w:val="0"/>
              <w:marRight w:val="0"/>
              <w:marTop w:val="195"/>
              <w:marBottom w:val="0"/>
              <w:divBdr>
                <w:top w:val="none" w:sz="0" w:space="0" w:color="auto"/>
                <w:left w:val="none" w:sz="0" w:space="0" w:color="auto"/>
                <w:bottom w:val="none" w:sz="0" w:space="0" w:color="auto"/>
                <w:right w:val="none" w:sz="0" w:space="0" w:color="auto"/>
              </w:divBdr>
            </w:div>
            <w:div w:id="1720665789">
              <w:marLeft w:val="0"/>
              <w:marRight w:val="0"/>
              <w:marTop w:val="0"/>
              <w:marBottom w:val="0"/>
              <w:divBdr>
                <w:top w:val="none" w:sz="0" w:space="0" w:color="auto"/>
                <w:left w:val="none" w:sz="0" w:space="0" w:color="auto"/>
                <w:bottom w:val="none" w:sz="0" w:space="0" w:color="auto"/>
                <w:right w:val="none" w:sz="0" w:space="0" w:color="auto"/>
              </w:divBdr>
            </w:div>
          </w:divsChild>
        </w:div>
        <w:div w:id="366834818">
          <w:marLeft w:val="210"/>
          <w:marRight w:val="0"/>
          <w:marTop w:val="0"/>
          <w:marBottom w:val="0"/>
          <w:divBdr>
            <w:top w:val="none" w:sz="0" w:space="0" w:color="auto"/>
            <w:left w:val="none" w:sz="0" w:space="0" w:color="auto"/>
            <w:bottom w:val="none" w:sz="0" w:space="0" w:color="auto"/>
            <w:right w:val="none" w:sz="0" w:space="0" w:color="auto"/>
          </w:divBdr>
          <w:divsChild>
            <w:div w:id="13579144">
              <w:marLeft w:val="0"/>
              <w:marRight w:val="0"/>
              <w:marTop w:val="0"/>
              <w:marBottom w:val="0"/>
              <w:divBdr>
                <w:top w:val="none" w:sz="0" w:space="0" w:color="auto"/>
                <w:left w:val="none" w:sz="0" w:space="0" w:color="auto"/>
                <w:bottom w:val="none" w:sz="0" w:space="0" w:color="auto"/>
                <w:right w:val="none" w:sz="0" w:space="0" w:color="auto"/>
              </w:divBdr>
              <w:divsChild>
                <w:div w:id="908422812">
                  <w:marLeft w:val="0"/>
                  <w:marRight w:val="0"/>
                  <w:marTop w:val="0"/>
                  <w:marBottom w:val="0"/>
                  <w:divBdr>
                    <w:top w:val="none" w:sz="0" w:space="0" w:color="auto"/>
                    <w:left w:val="none" w:sz="0" w:space="0" w:color="auto"/>
                    <w:bottom w:val="none" w:sz="0" w:space="0" w:color="auto"/>
                    <w:right w:val="none" w:sz="0" w:space="0" w:color="auto"/>
                  </w:divBdr>
                </w:div>
              </w:divsChild>
            </w:div>
            <w:div w:id="676230643">
              <w:marLeft w:val="0"/>
              <w:marRight w:val="0"/>
              <w:marTop w:val="0"/>
              <w:marBottom w:val="0"/>
              <w:divBdr>
                <w:top w:val="none" w:sz="0" w:space="0" w:color="auto"/>
                <w:left w:val="none" w:sz="0" w:space="0" w:color="auto"/>
                <w:bottom w:val="none" w:sz="0" w:space="0" w:color="auto"/>
                <w:right w:val="none" w:sz="0" w:space="0" w:color="auto"/>
              </w:divBdr>
              <w:divsChild>
                <w:div w:id="783311113">
                  <w:marLeft w:val="216"/>
                  <w:marRight w:val="0"/>
                  <w:marTop w:val="0"/>
                  <w:marBottom w:val="0"/>
                  <w:divBdr>
                    <w:top w:val="none" w:sz="0" w:space="0" w:color="auto"/>
                    <w:left w:val="none" w:sz="0" w:space="0" w:color="auto"/>
                    <w:bottom w:val="none" w:sz="0" w:space="0" w:color="auto"/>
                    <w:right w:val="none" w:sz="0" w:space="0" w:color="auto"/>
                  </w:divBdr>
                  <w:divsChild>
                    <w:div w:id="1679187315">
                      <w:marLeft w:val="0"/>
                      <w:marRight w:val="0"/>
                      <w:marTop w:val="0"/>
                      <w:marBottom w:val="0"/>
                      <w:divBdr>
                        <w:top w:val="none" w:sz="0" w:space="0" w:color="auto"/>
                        <w:left w:val="none" w:sz="0" w:space="0" w:color="auto"/>
                        <w:bottom w:val="none" w:sz="0" w:space="0" w:color="auto"/>
                        <w:right w:val="none" w:sz="0" w:space="0" w:color="auto"/>
                      </w:divBdr>
                      <w:divsChild>
                        <w:div w:id="1339966889">
                          <w:marLeft w:val="0"/>
                          <w:marRight w:val="0"/>
                          <w:marTop w:val="0"/>
                          <w:marBottom w:val="0"/>
                          <w:divBdr>
                            <w:top w:val="none" w:sz="0" w:space="0" w:color="auto"/>
                            <w:left w:val="none" w:sz="0" w:space="0" w:color="auto"/>
                            <w:bottom w:val="none" w:sz="0" w:space="0" w:color="auto"/>
                            <w:right w:val="none" w:sz="0" w:space="0" w:color="auto"/>
                          </w:divBdr>
                        </w:div>
                        <w:div w:id="1063060376">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1839492317">
      <w:bodyDiv w:val="1"/>
      <w:marLeft w:val="0"/>
      <w:marRight w:val="0"/>
      <w:marTop w:val="0"/>
      <w:marBottom w:val="0"/>
      <w:divBdr>
        <w:top w:val="none" w:sz="0" w:space="0" w:color="auto"/>
        <w:left w:val="none" w:sz="0" w:space="0" w:color="auto"/>
        <w:bottom w:val="none" w:sz="0" w:space="0" w:color="auto"/>
        <w:right w:val="none" w:sz="0" w:space="0" w:color="auto"/>
      </w:divBdr>
      <w:divsChild>
        <w:div w:id="156961048">
          <w:marLeft w:val="0"/>
          <w:marRight w:val="0"/>
          <w:marTop w:val="0"/>
          <w:marBottom w:val="0"/>
          <w:divBdr>
            <w:top w:val="none" w:sz="0" w:space="0" w:color="auto"/>
            <w:left w:val="none" w:sz="0" w:space="0" w:color="auto"/>
            <w:bottom w:val="dotted" w:sz="6" w:space="0" w:color="A0A0A0"/>
            <w:right w:val="none" w:sz="0" w:space="0" w:color="auto"/>
          </w:divBdr>
          <w:divsChild>
            <w:div w:id="139734467">
              <w:marLeft w:val="0"/>
              <w:marRight w:val="0"/>
              <w:marTop w:val="0"/>
              <w:marBottom w:val="0"/>
              <w:divBdr>
                <w:top w:val="none" w:sz="0" w:space="0" w:color="auto"/>
                <w:left w:val="none" w:sz="0" w:space="0" w:color="auto"/>
                <w:bottom w:val="none" w:sz="0" w:space="0" w:color="auto"/>
                <w:right w:val="none" w:sz="0" w:space="0" w:color="auto"/>
              </w:divBdr>
            </w:div>
            <w:div w:id="555120423">
              <w:marLeft w:val="0"/>
              <w:marRight w:val="0"/>
              <w:marTop w:val="0"/>
              <w:marBottom w:val="0"/>
              <w:divBdr>
                <w:top w:val="none" w:sz="0" w:space="0" w:color="auto"/>
                <w:left w:val="none" w:sz="0" w:space="0" w:color="auto"/>
                <w:bottom w:val="none" w:sz="0" w:space="0" w:color="auto"/>
                <w:right w:val="none" w:sz="0" w:space="0" w:color="auto"/>
              </w:divBdr>
            </w:div>
            <w:div w:id="830750508">
              <w:marLeft w:val="0"/>
              <w:marRight w:val="0"/>
              <w:marTop w:val="195"/>
              <w:marBottom w:val="0"/>
              <w:divBdr>
                <w:top w:val="none" w:sz="0" w:space="0" w:color="auto"/>
                <w:left w:val="none" w:sz="0" w:space="0" w:color="auto"/>
                <w:bottom w:val="none" w:sz="0" w:space="0" w:color="auto"/>
                <w:right w:val="none" w:sz="0" w:space="0" w:color="auto"/>
              </w:divBdr>
            </w:div>
            <w:div w:id="573011109">
              <w:marLeft w:val="0"/>
              <w:marRight w:val="0"/>
              <w:marTop w:val="0"/>
              <w:marBottom w:val="0"/>
              <w:divBdr>
                <w:top w:val="none" w:sz="0" w:space="0" w:color="auto"/>
                <w:left w:val="none" w:sz="0" w:space="0" w:color="auto"/>
                <w:bottom w:val="none" w:sz="0" w:space="0" w:color="auto"/>
                <w:right w:val="none" w:sz="0" w:space="0" w:color="auto"/>
              </w:divBdr>
            </w:div>
          </w:divsChild>
        </w:div>
        <w:div w:id="2068646932">
          <w:marLeft w:val="210"/>
          <w:marRight w:val="0"/>
          <w:marTop w:val="0"/>
          <w:marBottom w:val="0"/>
          <w:divBdr>
            <w:top w:val="none" w:sz="0" w:space="0" w:color="auto"/>
            <w:left w:val="none" w:sz="0" w:space="0" w:color="auto"/>
            <w:bottom w:val="none" w:sz="0" w:space="0" w:color="auto"/>
            <w:right w:val="none" w:sz="0" w:space="0" w:color="auto"/>
          </w:divBdr>
          <w:divsChild>
            <w:div w:id="229846022">
              <w:marLeft w:val="0"/>
              <w:marRight w:val="0"/>
              <w:marTop w:val="0"/>
              <w:marBottom w:val="0"/>
              <w:divBdr>
                <w:top w:val="none" w:sz="0" w:space="0" w:color="auto"/>
                <w:left w:val="none" w:sz="0" w:space="0" w:color="auto"/>
                <w:bottom w:val="none" w:sz="0" w:space="0" w:color="auto"/>
                <w:right w:val="none" w:sz="0" w:space="0" w:color="auto"/>
              </w:divBdr>
              <w:divsChild>
                <w:div w:id="1719939729">
                  <w:marLeft w:val="0"/>
                  <w:marRight w:val="0"/>
                  <w:marTop w:val="0"/>
                  <w:marBottom w:val="0"/>
                  <w:divBdr>
                    <w:top w:val="none" w:sz="0" w:space="0" w:color="auto"/>
                    <w:left w:val="none" w:sz="0" w:space="0" w:color="auto"/>
                    <w:bottom w:val="none" w:sz="0" w:space="0" w:color="auto"/>
                    <w:right w:val="none" w:sz="0" w:space="0" w:color="auto"/>
                  </w:divBdr>
                </w:div>
              </w:divsChild>
            </w:div>
            <w:div w:id="2116317719">
              <w:marLeft w:val="0"/>
              <w:marRight w:val="0"/>
              <w:marTop w:val="0"/>
              <w:marBottom w:val="0"/>
              <w:divBdr>
                <w:top w:val="none" w:sz="0" w:space="0" w:color="auto"/>
                <w:left w:val="none" w:sz="0" w:space="0" w:color="auto"/>
                <w:bottom w:val="none" w:sz="0" w:space="0" w:color="auto"/>
                <w:right w:val="none" w:sz="0" w:space="0" w:color="auto"/>
              </w:divBdr>
              <w:divsChild>
                <w:div w:id="143401646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261961">
      <w:bodyDiv w:val="1"/>
      <w:marLeft w:val="0"/>
      <w:marRight w:val="0"/>
      <w:marTop w:val="0"/>
      <w:marBottom w:val="0"/>
      <w:divBdr>
        <w:top w:val="none" w:sz="0" w:space="0" w:color="auto"/>
        <w:left w:val="none" w:sz="0" w:space="0" w:color="auto"/>
        <w:bottom w:val="none" w:sz="0" w:space="0" w:color="auto"/>
        <w:right w:val="none" w:sz="0" w:space="0" w:color="auto"/>
      </w:divBdr>
      <w:divsChild>
        <w:div w:id="1205095064">
          <w:marLeft w:val="0"/>
          <w:marRight w:val="0"/>
          <w:marTop w:val="0"/>
          <w:marBottom w:val="0"/>
          <w:divBdr>
            <w:top w:val="none" w:sz="0" w:space="0" w:color="auto"/>
            <w:left w:val="none" w:sz="0" w:space="0" w:color="auto"/>
            <w:bottom w:val="dotted" w:sz="6" w:space="0" w:color="A0A0A0"/>
            <w:right w:val="none" w:sz="0" w:space="0" w:color="auto"/>
          </w:divBdr>
          <w:divsChild>
            <w:div w:id="567885845">
              <w:marLeft w:val="0"/>
              <w:marRight w:val="0"/>
              <w:marTop w:val="0"/>
              <w:marBottom w:val="0"/>
              <w:divBdr>
                <w:top w:val="none" w:sz="0" w:space="0" w:color="auto"/>
                <w:left w:val="none" w:sz="0" w:space="0" w:color="auto"/>
                <w:bottom w:val="none" w:sz="0" w:space="0" w:color="auto"/>
                <w:right w:val="none" w:sz="0" w:space="0" w:color="auto"/>
              </w:divBdr>
            </w:div>
            <w:div w:id="152071636">
              <w:marLeft w:val="0"/>
              <w:marRight w:val="0"/>
              <w:marTop w:val="0"/>
              <w:marBottom w:val="0"/>
              <w:divBdr>
                <w:top w:val="none" w:sz="0" w:space="0" w:color="auto"/>
                <w:left w:val="none" w:sz="0" w:space="0" w:color="auto"/>
                <w:bottom w:val="none" w:sz="0" w:space="0" w:color="auto"/>
                <w:right w:val="none" w:sz="0" w:space="0" w:color="auto"/>
              </w:divBdr>
            </w:div>
            <w:div w:id="14885751">
              <w:marLeft w:val="0"/>
              <w:marRight w:val="0"/>
              <w:marTop w:val="195"/>
              <w:marBottom w:val="0"/>
              <w:divBdr>
                <w:top w:val="none" w:sz="0" w:space="0" w:color="auto"/>
                <w:left w:val="none" w:sz="0" w:space="0" w:color="auto"/>
                <w:bottom w:val="none" w:sz="0" w:space="0" w:color="auto"/>
                <w:right w:val="none" w:sz="0" w:space="0" w:color="auto"/>
              </w:divBdr>
            </w:div>
            <w:div w:id="735081989">
              <w:marLeft w:val="0"/>
              <w:marRight w:val="0"/>
              <w:marTop w:val="0"/>
              <w:marBottom w:val="0"/>
              <w:divBdr>
                <w:top w:val="none" w:sz="0" w:space="0" w:color="auto"/>
                <w:left w:val="none" w:sz="0" w:space="0" w:color="auto"/>
                <w:bottom w:val="none" w:sz="0" w:space="0" w:color="auto"/>
                <w:right w:val="none" w:sz="0" w:space="0" w:color="auto"/>
              </w:divBdr>
            </w:div>
          </w:divsChild>
        </w:div>
        <w:div w:id="503276550">
          <w:marLeft w:val="210"/>
          <w:marRight w:val="0"/>
          <w:marTop w:val="0"/>
          <w:marBottom w:val="0"/>
          <w:divBdr>
            <w:top w:val="none" w:sz="0" w:space="0" w:color="auto"/>
            <w:left w:val="none" w:sz="0" w:space="0" w:color="auto"/>
            <w:bottom w:val="none" w:sz="0" w:space="0" w:color="auto"/>
            <w:right w:val="none" w:sz="0" w:space="0" w:color="auto"/>
          </w:divBdr>
          <w:divsChild>
            <w:div w:id="957641464">
              <w:marLeft w:val="0"/>
              <w:marRight w:val="0"/>
              <w:marTop w:val="0"/>
              <w:marBottom w:val="0"/>
              <w:divBdr>
                <w:top w:val="none" w:sz="0" w:space="0" w:color="auto"/>
                <w:left w:val="none" w:sz="0" w:space="0" w:color="auto"/>
                <w:bottom w:val="none" w:sz="0" w:space="0" w:color="auto"/>
                <w:right w:val="none" w:sz="0" w:space="0" w:color="auto"/>
              </w:divBdr>
              <w:divsChild>
                <w:div w:id="1190409688">
                  <w:marLeft w:val="0"/>
                  <w:marRight w:val="0"/>
                  <w:marTop w:val="0"/>
                  <w:marBottom w:val="0"/>
                  <w:divBdr>
                    <w:top w:val="none" w:sz="0" w:space="0" w:color="auto"/>
                    <w:left w:val="none" w:sz="0" w:space="0" w:color="auto"/>
                    <w:bottom w:val="none" w:sz="0" w:space="0" w:color="auto"/>
                    <w:right w:val="none" w:sz="0" w:space="0" w:color="auto"/>
                  </w:divBdr>
                </w:div>
              </w:divsChild>
            </w:div>
            <w:div w:id="1039205030">
              <w:marLeft w:val="0"/>
              <w:marRight w:val="0"/>
              <w:marTop w:val="0"/>
              <w:marBottom w:val="0"/>
              <w:divBdr>
                <w:top w:val="none" w:sz="0" w:space="0" w:color="auto"/>
                <w:left w:val="none" w:sz="0" w:space="0" w:color="auto"/>
                <w:bottom w:val="none" w:sz="0" w:space="0" w:color="auto"/>
                <w:right w:val="none" w:sz="0" w:space="0" w:color="auto"/>
              </w:divBdr>
              <w:divsChild>
                <w:div w:id="43602004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doEbook('13252698638390683',%20E_13252698638390683,'http://connect.mcgraw-hill.com/connect/novellaEbook.do?location=/sites/0077338073/student_view0/ebook/chapter22/chbody1/applying_cost-volume-profit_analysis.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javascript:doHint('13252698597189664',%20'',%20'%3Ca+href%3D%22http%3A%2F%2Flectures.mhhe.com%2Fconnect%2F0078110874%2Fguided_ex%2FChap22%2Findex.html%3Fvideo%3DExer_22-13.flv%22+target%3D%22_blank%22%3EGuided+Example%3C%2Fa%3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doEbook('13252698597189664',%20E_13252698597189664,'http://connect.mcgraw-hill.com/connect/novellaEbook.do?location=/sites/0077338073/student_view0/ebook/chapter22/chbody1/applying_cost-volume-profit_analysis.htm" TargetMode="External"/><Relationship Id="rId11" Type="http://schemas.openxmlformats.org/officeDocument/2006/relationships/hyperlink" Target="javascript:doHint('13252698638325660',%20'',%20'%3Ca+href%3D%22http%3A%2F%2Flectures.mhhe.com%2Fconnect%2F0078110874%2Fguided_ex%2FChap22%2Findex.html%3Fvideo%3DExer_22-21.flv%22+target%3D%22_blank%22%3EGuided+Example%3C%2Fa%3E');" TargetMode="External"/><Relationship Id="rId5" Type="http://schemas.openxmlformats.org/officeDocument/2006/relationships/hyperlink" Target="javascript:doHint('13252698691456718',%20'',%20'%3Ca+href%3D%22http%3A%2F%2Flectures.mhhe.com%2Fconnect%2F0078110874%2Fguided_ex%2FChap22%2Findex.html%3Fvideo%3DExer_22-12.flv%22+target%3D%22_blank%22%3EGuided+Example%3C%2Fa%3E');" TargetMode="External"/><Relationship Id="rId10" Type="http://schemas.openxmlformats.org/officeDocument/2006/relationships/hyperlink" Target="javascript:doEbook('13252698638325660',%20E_13252698638325660,'http://connect.mcgraw-hill.com/connect/novellaEbook.do?location=/sites/0077338073/student_view0/ebook/chapter22/chbody1/applying_cost-volume-profit_analysis.htm" TargetMode="External"/><Relationship Id="rId4" Type="http://schemas.openxmlformats.org/officeDocument/2006/relationships/hyperlink" Target="javascript:doEbook('13252698691456718',%20E_13252698691456718,'http://connect.mcgraw-hill.com/connect/novellaEbook.do?location=/sites/0077338073/student_view0/ebook/chapter22/chbody1/applying_cost-volume-profit_analysis.htm" TargetMode="External"/><Relationship Id="rId9" Type="http://schemas.openxmlformats.org/officeDocument/2006/relationships/hyperlink" Target="javascript:doHint('13252698638390683',%20'',%20'%3Ca+href%3D%22http%3A%2F%2Flectures.mhhe.com%2Fconnect%2F0078110874%2Fguided_ex%2FChap22%2Findex.html%3Fvideo%3DExer_22-14.flv%22+target%3D%22_blank%22%3EGuided+Example%3C%2Fa%3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1659</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2013-09-20T08:52:00Z</dcterms:created>
  <dcterms:modified xsi:type="dcterms:W3CDTF">2013-09-20T09:08:00Z</dcterms:modified>
</cp:coreProperties>
</file>