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21"/>
        <w:gridCol w:w="2540"/>
        <w:gridCol w:w="1251"/>
        <w:gridCol w:w="1251"/>
        <w:gridCol w:w="1251"/>
        <w:gridCol w:w="1251"/>
        <w:gridCol w:w="1251"/>
      </w:tblGrid>
      <w:tr w:rsidR="00920E00" w:rsidRPr="00920E00" w:rsidTr="00920E00">
        <w:trPr>
          <w:trHeight w:val="300"/>
        </w:trPr>
        <w:tc>
          <w:tcPr>
            <w:tcW w:w="3500" w:type="dxa"/>
            <w:gridSpan w:val="2"/>
            <w:noWrap/>
            <w:hideMark/>
          </w:tcPr>
          <w:p w:rsidR="00920E00" w:rsidRPr="00920E00" w:rsidRDefault="00920E00">
            <w:pPr>
              <w:rPr>
                <w:b/>
                <w:bCs/>
              </w:rPr>
            </w:pPr>
            <w:r w:rsidRPr="00920E00">
              <w:rPr>
                <w:b/>
                <w:bCs/>
              </w:rPr>
              <w:t>Question 1</w:t>
            </w:r>
          </w:p>
        </w:tc>
        <w:tc>
          <w:tcPr>
            <w:tcW w:w="1660" w:type="dxa"/>
            <w:noWrap/>
            <w:hideMark/>
          </w:tcPr>
          <w:p w:rsidR="00920E00" w:rsidRPr="00920E00" w:rsidRDefault="00920E00">
            <w:pPr>
              <w:rPr>
                <w:b/>
                <w:bCs/>
              </w:rPr>
            </w:pPr>
          </w:p>
        </w:tc>
        <w:tc>
          <w:tcPr>
            <w:tcW w:w="1660" w:type="dxa"/>
            <w:noWrap/>
            <w:hideMark/>
          </w:tcPr>
          <w:p w:rsidR="00920E00" w:rsidRPr="00920E00" w:rsidRDefault="00920E00"/>
        </w:tc>
        <w:tc>
          <w:tcPr>
            <w:tcW w:w="1660" w:type="dxa"/>
            <w:noWrap/>
            <w:hideMark/>
          </w:tcPr>
          <w:p w:rsidR="00920E00" w:rsidRPr="00920E00" w:rsidRDefault="00920E00"/>
        </w:tc>
        <w:tc>
          <w:tcPr>
            <w:tcW w:w="1660" w:type="dxa"/>
            <w:noWrap/>
            <w:hideMark/>
          </w:tcPr>
          <w:p w:rsidR="00920E00" w:rsidRPr="00920E00" w:rsidRDefault="00920E00" w:rsidP="00920E00">
            <w:r w:rsidRPr="00920E00">
              <w:t>Score</w:t>
            </w:r>
          </w:p>
        </w:tc>
        <w:tc>
          <w:tcPr>
            <w:tcW w:w="1660" w:type="dxa"/>
            <w:noWrap/>
            <w:hideMark/>
          </w:tcPr>
          <w:p w:rsidR="00920E00" w:rsidRPr="00920E00" w:rsidRDefault="00920E00" w:rsidP="00920E00">
            <w:r w:rsidRPr="00920E00">
              <w:t>0</w:t>
            </w:r>
          </w:p>
        </w:tc>
      </w:tr>
      <w:tr w:rsidR="00920E00" w:rsidRPr="00920E00" w:rsidTr="00920E00">
        <w:trPr>
          <w:trHeight w:val="840"/>
        </w:trPr>
        <w:tc>
          <w:tcPr>
            <w:tcW w:w="42" w:type="dxa"/>
            <w:noWrap/>
            <w:hideMark/>
          </w:tcPr>
          <w:p w:rsidR="00920E00" w:rsidRPr="00920E00" w:rsidRDefault="00920E00" w:rsidP="00920E00"/>
        </w:tc>
        <w:tc>
          <w:tcPr>
            <w:tcW w:w="11758" w:type="dxa"/>
            <w:gridSpan w:val="6"/>
            <w:hideMark/>
          </w:tcPr>
          <w:p w:rsidR="00920E00" w:rsidRPr="00920E00" w:rsidRDefault="00920E00">
            <w:r w:rsidRPr="00920E00">
              <w:t xml:space="preserve">Awesome Gadget, INC is considering making an additional investment of in its production capabilities.  It has collected data on the current year's (year 0) revenue, costs and quantity sold.  </w:t>
            </w:r>
          </w:p>
        </w:tc>
      </w:tr>
      <w:tr w:rsidR="00920E00" w:rsidRPr="00920E00" w:rsidTr="00920E00">
        <w:trPr>
          <w:trHeight w:val="615"/>
        </w:trPr>
        <w:tc>
          <w:tcPr>
            <w:tcW w:w="42" w:type="dxa"/>
            <w:noWrap/>
            <w:hideMark/>
          </w:tcPr>
          <w:p w:rsidR="00920E00" w:rsidRPr="00920E00" w:rsidRDefault="00920E00"/>
        </w:tc>
        <w:tc>
          <w:tcPr>
            <w:tcW w:w="11758" w:type="dxa"/>
            <w:gridSpan w:val="6"/>
            <w:hideMark/>
          </w:tcPr>
          <w:p w:rsidR="00920E00" w:rsidRPr="00920E00" w:rsidRDefault="00920E00">
            <w:r w:rsidRPr="00920E00">
              <w:t xml:space="preserve">The price per </w:t>
            </w:r>
            <w:proofErr w:type="gramStart"/>
            <w:r w:rsidRPr="00920E00">
              <w:t>unit  will</w:t>
            </w:r>
            <w:proofErr w:type="gramEnd"/>
            <w:r w:rsidRPr="00920E00">
              <w:t xml:space="preserve"> be decreased 10% annually (year-1 unit price will be 10% less than the present (year 0) price, etc.)</w:t>
            </w:r>
          </w:p>
        </w:tc>
      </w:tr>
      <w:tr w:rsidR="00920E00" w:rsidRPr="00920E00" w:rsidTr="00920E00">
        <w:trPr>
          <w:trHeight w:val="810"/>
        </w:trPr>
        <w:tc>
          <w:tcPr>
            <w:tcW w:w="42" w:type="dxa"/>
            <w:noWrap/>
            <w:hideMark/>
          </w:tcPr>
          <w:p w:rsidR="00920E00" w:rsidRPr="00920E00" w:rsidRDefault="00920E00"/>
        </w:tc>
        <w:tc>
          <w:tcPr>
            <w:tcW w:w="11758" w:type="dxa"/>
            <w:gridSpan w:val="6"/>
            <w:hideMark/>
          </w:tcPr>
          <w:p w:rsidR="00920E00" w:rsidRPr="00920E00" w:rsidRDefault="00920E00">
            <w:r w:rsidRPr="00920E00">
              <w:t xml:space="preserve">COGS per unit produced is forecast to decrease 5% annually (cost per unit in year-1 will be 5% less than the present unit cost, etc.) </w:t>
            </w:r>
          </w:p>
        </w:tc>
      </w:tr>
      <w:tr w:rsidR="00920E00" w:rsidRPr="00920E00" w:rsidTr="00920E00">
        <w:trPr>
          <w:trHeight w:val="702"/>
        </w:trPr>
        <w:tc>
          <w:tcPr>
            <w:tcW w:w="42" w:type="dxa"/>
            <w:noWrap/>
            <w:hideMark/>
          </w:tcPr>
          <w:p w:rsidR="00920E00" w:rsidRPr="00920E00" w:rsidRDefault="00920E00"/>
        </w:tc>
        <w:tc>
          <w:tcPr>
            <w:tcW w:w="11758" w:type="dxa"/>
            <w:gridSpan w:val="6"/>
            <w:hideMark/>
          </w:tcPr>
          <w:p w:rsidR="00920E00" w:rsidRPr="00920E00" w:rsidRDefault="00920E00">
            <w:r w:rsidRPr="00920E00">
              <w:t>Fixed costs will increase due to a new salaried technician in all years. No other change is forecast for S.G</w:t>
            </w:r>
            <w:proofErr w:type="gramStart"/>
            <w:r w:rsidRPr="00920E00">
              <w:t>.&amp;</w:t>
            </w:r>
            <w:proofErr w:type="gramEnd"/>
            <w:r w:rsidRPr="00920E00">
              <w:t xml:space="preserve"> A. Depreciation and working capital for each year are to be </w:t>
            </w:r>
            <w:r w:rsidRPr="00920E00">
              <w:rPr>
                <w:u w:val="single"/>
              </w:rPr>
              <w:t>as shown</w:t>
            </w:r>
            <w:r w:rsidRPr="00920E00">
              <w:t xml:space="preserve"> in the data block.</w:t>
            </w:r>
          </w:p>
        </w:tc>
      </w:tr>
      <w:tr w:rsidR="00920E00" w:rsidRPr="00920E00" w:rsidTr="00920E00">
        <w:trPr>
          <w:trHeight w:val="1095"/>
        </w:trPr>
        <w:tc>
          <w:tcPr>
            <w:tcW w:w="42" w:type="dxa"/>
            <w:noWrap/>
            <w:hideMark/>
          </w:tcPr>
          <w:p w:rsidR="00920E00" w:rsidRPr="00920E00" w:rsidRDefault="00920E00"/>
        </w:tc>
        <w:tc>
          <w:tcPr>
            <w:tcW w:w="11758" w:type="dxa"/>
            <w:gridSpan w:val="6"/>
            <w:hideMark/>
          </w:tcPr>
          <w:p w:rsidR="00920E00" w:rsidRPr="00920E00" w:rsidRDefault="00920E00">
            <w:r w:rsidRPr="00920E00">
              <w:t>Using this data, prepare a three year proposal income statement (only) for years 1-3 using items from the following data block as needed.  The income statement must be in the standard accounting sequence and contain appropriate subtotals and totals.</w:t>
            </w:r>
          </w:p>
        </w:tc>
      </w:tr>
      <w:tr w:rsidR="00920E00" w:rsidRPr="00920E00" w:rsidTr="00920E00">
        <w:trPr>
          <w:trHeight w:val="315"/>
        </w:trPr>
        <w:tc>
          <w:tcPr>
            <w:tcW w:w="42" w:type="dxa"/>
            <w:noWrap/>
            <w:hideMark/>
          </w:tcPr>
          <w:p w:rsidR="00920E00" w:rsidRPr="00920E00" w:rsidRDefault="00920E00"/>
        </w:tc>
        <w:tc>
          <w:tcPr>
            <w:tcW w:w="3458" w:type="dxa"/>
            <w:noWrap/>
            <w:hideMark/>
          </w:tcPr>
          <w:p w:rsidR="00920E00" w:rsidRPr="00920E00" w:rsidRDefault="00920E00" w:rsidP="00920E00">
            <w:pPr>
              <w:rPr>
                <w:b/>
                <w:bCs/>
              </w:rPr>
            </w:pPr>
            <w:r w:rsidRPr="00920E00">
              <w:rPr>
                <w:b/>
                <w:bCs/>
              </w:rPr>
              <w:t>Years</w:t>
            </w:r>
          </w:p>
        </w:tc>
        <w:tc>
          <w:tcPr>
            <w:tcW w:w="1660" w:type="dxa"/>
            <w:noWrap/>
            <w:hideMark/>
          </w:tcPr>
          <w:p w:rsidR="00920E00" w:rsidRPr="00920E00" w:rsidRDefault="00920E00" w:rsidP="00920E00">
            <w:pPr>
              <w:rPr>
                <w:b/>
                <w:bCs/>
              </w:rPr>
            </w:pPr>
            <w:r w:rsidRPr="00920E00">
              <w:rPr>
                <w:b/>
                <w:bCs/>
              </w:rPr>
              <w:t>0</w:t>
            </w:r>
          </w:p>
        </w:tc>
        <w:tc>
          <w:tcPr>
            <w:tcW w:w="1660" w:type="dxa"/>
            <w:noWrap/>
            <w:hideMark/>
          </w:tcPr>
          <w:p w:rsidR="00920E00" w:rsidRPr="00920E00" w:rsidRDefault="00920E00" w:rsidP="00920E00">
            <w:pPr>
              <w:rPr>
                <w:b/>
                <w:bCs/>
              </w:rPr>
            </w:pPr>
            <w:r w:rsidRPr="00920E00">
              <w:rPr>
                <w:b/>
                <w:bCs/>
              </w:rPr>
              <w:t>1</w:t>
            </w:r>
          </w:p>
        </w:tc>
        <w:tc>
          <w:tcPr>
            <w:tcW w:w="1660" w:type="dxa"/>
            <w:noWrap/>
            <w:hideMark/>
          </w:tcPr>
          <w:p w:rsidR="00920E00" w:rsidRPr="00920E00" w:rsidRDefault="00920E00" w:rsidP="00920E00">
            <w:pPr>
              <w:rPr>
                <w:b/>
                <w:bCs/>
              </w:rPr>
            </w:pPr>
            <w:r w:rsidRPr="00920E00">
              <w:rPr>
                <w:b/>
                <w:bCs/>
              </w:rPr>
              <w:t>2</w:t>
            </w:r>
          </w:p>
        </w:tc>
        <w:tc>
          <w:tcPr>
            <w:tcW w:w="1660" w:type="dxa"/>
            <w:noWrap/>
            <w:hideMark/>
          </w:tcPr>
          <w:p w:rsidR="00920E00" w:rsidRPr="00920E00" w:rsidRDefault="00920E00" w:rsidP="00920E00">
            <w:pPr>
              <w:rPr>
                <w:b/>
                <w:bCs/>
              </w:rPr>
            </w:pPr>
            <w:r w:rsidRPr="00920E00">
              <w:rPr>
                <w:b/>
                <w:bCs/>
              </w:rPr>
              <w:t>3</w:t>
            </w:r>
          </w:p>
        </w:tc>
        <w:tc>
          <w:tcPr>
            <w:tcW w:w="1660" w:type="dxa"/>
            <w:noWrap/>
            <w:hideMark/>
          </w:tcPr>
          <w:p w:rsidR="00920E00" w:rsidRPr="00920E00" w:rsidRDefault="00920E00" w:rsidP="00920E00">
            <w:pPr>
              <w:rPr>
                <w:b/>
                <w:bCs/>
              </w:rPr>
            </w:pPr>
          </w:p>
        </w:tc>
      </w:tr>
      <w:tr w:rsidR="00920E00" w:rsidRPr="00920E00" w:rsidTr="00920E00">
        <w:trPr>
          <w:trHeight w:val="315"/>
        </w:trPr>
        <w:tc>
          <w:tcPr>
            <w:tcW w:w="42" w:type="dxa"/>
            <w:noWrap/>
            <w:hideMark/>
          </w:tcPr>
          <w:p w:rsidR="00920E00" w:rsidRPr="00920E00" w:rsidRDefault="00920E00"/>
        </w:tc>
        <w:tc>
          <w:tcPr>
            <w:tcW w:w="3458" w:type="dxa"/>
            <w:noWrap/>
            <w:hideMark/>
          </w:tcPr>
          <w:p w:rsidR="00920E00" w:rsidRPr="00920E00" w:rsidRDefault="00920E00">
            <w:r w:rsidRPr="00920E00">
              <w:t>Unit Price</w:t>
            </w:r>
          </w:p>
        </w:tc>
        <w:tc>
          <w:tcPr>
            <w:tcW w:w="1660" w:type="dxa"/>
            <w:noWrap/>
            <w:hideMark/>
          </w:tcPr>
          <w:p w:rsidR="00920E00" w:rsidRPr="00920E00" w:rsidRDefault="00920E00" w:rsidP="00920E00">
            <w:r w:rsidRPr="00920E00">
              <w:t>$199.00</w:t>
            </w:r>
          </w:p>
        </w:tc>
        <w:tc>
          <w:tcPr>
            <w:tcW w:w="1660" w:type="dxa"/>
            <w:noWrap/>
            <w:hideMark/>
          </w:tcPr>
          <w:p w:rsidR="00920E00" w:rsidRPr="00920E00" w:rsidRDefault="00920E00" w:rsidP="00920E00">
            <w:r w:rsidRPr="00920E00">
              <w:t>179.1</w:t>
            </w:r>
          </w:p>
        </w:tc>
        <w:tc>
          <w:tcPr>
            <w:tcW w:w="1660" w:type="dxa"/>
            <w:noWrap/>
            <w:hideMark/>
          </w:tcPr>
          <w:p w:rsidR="00920E00" w:rsidRPr="00920E00" w:rsidRDefault="00920E00" w:rsidP="00920E00">
            <w:r w:rsidRPr="00920E00">
              <w:t>161.19</w:t>
            </w:r>
          </w:p>
        </w:tc>
        <w:tc>
          <w:tcPr>
            <w:tcW w:w="1660" w:type="dxa"/>
            <w:noWrap/>
            <w:hideMark/>
          </w:tcPr>
          <w:p w:rsidR="00920E00" w:rsidRPr="00920E00" w:rsidRDefault="00920E00" w:rsidP="00920E00">
            <w:r w:rsidRPr="00920E00">
              <w:t>145.071</w:t>
            </w:r>
          </w:p>
        </w:tc>
        <w:tc>
          <w:tcPr>
            <w:tcW w:w="1660" w:type="dxa"/>
            <w:noWrap/>
            <w:hideMark/>
          </w:tcPr>
          <w:p w:rsidR="00920E00" w:rsidRPr="00920E00" w:rsidRDefault="00920E00" w:rsidP="00920E00"/>
        </w:tc>
      </w:tr>
      <w:tr w:rsidR="00920E00" w:rsidRPr="00920E00" w:rsidTr="00920E00">
        <w:trPr>
          <w:trHeight w:val="315"/>
        </w:trPr>
        <w:tc>
          <w:tcPr>
            <w:tcW w:w="42" w:type="dxa"/>
            <w:noWrap/>
            <w:hideMark/>
          </w:tcPr>
          <w:p w:rsidR="00920E00" w:rsidRPr="00920E00" w:rsidRDefault="00920E00"/>
        </w:tc>
        <w:tc>
          <w:tcPr>
            <w:tcW w:w="3458" w:type="dxa"/>
            <w:noWrap/>
            <w:hideMark/>
          </w:tcPr>
          <w:p w:rsidR="00920E00" w:rsidRPr="00920E00" w:rsidRDefault="00920E00">
            <w:r w:rsidRPr="00920E00">
              <w:t>Annual % price decrease</w:t>
            </w:r>
          </w:p>
        </w:tc>
        <w:tc>
          <w:tcPr>
            <w:tcW w:w="1660" w:type="dxa"/>
            <w:noWrap/>
            <w:hideMark/>
          </w:tcPr>
          <w:p w:rsidR="00920E00" w:rsidRPr="00920E00" w:rsidRDefault="00920E00" w:rsidP="00920E00">
            <w:r w:rsidRPr="00920E00">
              <w:t>10.00%</w:t>
            </w:r>
          </w:p>
        </w:tc>
        <w:tc>
          <w:tcPr>
            <w:tcW w:w="1660" w:type="dxa"/>
            <w:noWrap/>
            <w:hideMark/>
          </w:tcPr>
          <w:p w:rsidR="00920E00" w:rsidRPr="00920E00" w:rsidRDefault="00920E00" w:rsidP="00920E00"/>
        </w:tc>
        <w:tc>
          <w:tcPr>
            <w:tcW w:w="1660" w:type="dxa"/>
            <w:noWrap/>
            <w:hideMark/>
          </w:tcPr>
          <w:p w:rsidR="00920E00" w:rsidRPr="00920E00" w:rsidRDefault="00920E00" w:rsidP="00920E00"/>
        </w:tc>
        <w:tc>
          <w:tcPr>
            <w:tcW w:w="1660" w:type="dxa"/>
            <w:noWrap/>
            <w:hideMark/>
          </w:tcPr>
          <w:p w:rsidR="00920E00" w:rsidRPr="00920E00" w:rsidRDefault="00920E00" w:rsidP="00920E00"/>
        </w:tc>
        <w:tc>
          <w:tcPr>
            <w:tcW w:w="1660" w:type="dxa"/>
            <w:noWrap/>
            <w:hideMark/>
          </w:tcPr>
          <w:p w:rsidR="00920E00" w:rsidRPr="00920E00" w:rsidRDefault="00920E00" w:rsidP="00920E00"/>
        </w:tc>
      </w:tr>
      <w:tr w:rsidR="00920E00" w:rsidRPr="00920E00" w:rsidTr="00920E00">
        <w:trPr>
          <w:trHeight w:val="315"/>
        </w:trPr>
        <w:tc>
          <w:tcPr>
            <w:tcW w:w="42" w:type="dxa"/>
            <w:noWrap/>
            <w:hideMark/>
          </w:tcPr>
          <w:p w:rsidR="00920E00" w:rsidRPr="00920E00" w:rsidRDefault="00920E00"/>
        </w:tc>
        <w:tc>
          <w:tcPr>
            <w:tcW w:w="3458" w:type="dxa"/>
            <w:noWrap/>
            <w:hideMark/>
          </w:tcPr>
          <w:p w:rsidR="00920E00" w:rsidRPr="00920E00" w:rsidRDefault="00920E00">
            <w:r w:rsidRPr="00920E00">
              <w:t>Unit COGS</w:t>
            </w:r>
          </w:p>
        </w:tc>
        <w:tc>
          <w:tcPr>
            <w:tcW w:w="1660" w:type="dxa"/>
            <w:noWrap/>
            <w:hideMark/>
          </w:tcPr>
          <w:p w:rsidR="00920E00" w:rsidRPr="00920E00" w:rsidRDefault="00920E00" w:rsidP="00920E00">
            <w:r w:rsidRPr="00920E00">
              <w:t>$107.50</w:t>
            </w:r>
          </w:p>
        </w:tc>
        <w:tc>
          <w:tcPr>
            <w:tcW w:w="1660" w:type="dxa"/>
            <w:noWrap/>
            <w:hideMark/>
          </w:tcPr>
          <w:p w:rsidR="00920E00" w:rsidRPr="00920E00" w:rsidRDefault="00920E00" w:rsidP="00920E00">
            <w:r w:rsidRPr="00920E00">
              <w:t>102.125</w:t>
            </w:r>
          </w:p>
        </w:tc>
        <w:tc>
          <w:tcPr>
            <w:tcW w:w="1660" w:type="dxa"/>
            <w:noWrap/>
            <w:hideMark/>
          </w:tcPr>
          <w:p w:rsidR="00920E00" w:rsidRPr="00920E00" w:rsidRDefault="00920E00" w:rsidP="00920E00">
            <w:r w:rsidRPr="00920E00">
              <w:t>97.01875</w:t>
            </w:r>
          </w:p>
        </w:tc>
        <w:tc>
          <w:tcPr>
            <w:tcW w:w="1660" w:type="dxa"/>
            <w:noWrap/>
            <w:hideMark/>
          </w:tcPr>
          <w:p w:rsidR="00920E00" w:rsidRPr="00920E00" w:rsidRDefault="00920E00" w:rsidP="00920E00">
            <w:r w:rsidRPr="00920E00">
              <w:t>92.1678125</w:t>
            </w:r>
          </w:p>
        </w:tc>
        <w:tc>
          <w:tcPr>
            <w:tcW w:w="1660" w:type="dxa"/>
            <w:noWrap/>
            <w:hideMark/>
          </w:tcPr>
          <w:p w:rsidR="00920E00" w:rsidRPr="00920E00" w:rsidRDefault="00920E00" w:rsidP="00920E00"/>
        </w:tc>
      </w:tr>
      <w:tr w:rsidR="00920E00" w:rsidRPr="00920E00" w:rsidTr="00920E00">
        <w:trPr>
          <w:trHeight w:val="315"/>
        </w:trPr>
        <w:tc>
          <w:tcPr>
            <w:tcW w:w="42" w:type="dxa"/>
            <w:noWrap/>
            <w:hideMark/>
          </w:tcPr>
          <w:p w:rsidR="00920E00" w:rsidRPr="00920E00" w:rsidRDefault="00920E00"/>
        </w:tc>
        <w:tc>
          <w:tcPr>
            <w:tcW w:w="3458" w:type="dxa"/>
            <w:noWrap/>
            <w:hideMark/>
          </w:tcPr>
          <w:p w:rsidR="00920E00" w:rsidRPr="00920E00" w:rsidRDefault="00920E00">
            <w:r w:rsidRPr="00920E00">
              <w:t>Annual % COGS decrease</w:t>
            </w:r>
          </w:p>
        </w:tc>
        <w:tc>
          <w:tcPr>
            <w:tcW w:w="1660" w:type="dxa"/>
            <w:noWrap/>
            <w:hideMark/>
          </w:tcPr>
          <w:p w:rsidR="00920E00" w:rsidRPr="00920E00" w:rsidRDefault="00920E00" w:rsidP="00920E00">
            <w:r w:rsidRPr="00920E00">
              <w:t>5.00%</w:t>
            </w:r>
          </w:p>
        </w:tc>
        <w:tc>
          <w:tcPr>
            <w:tcW w:w="1660" w:type="dxa"/>
            <w:noWrap/>
            <w:hideMark/>
          </w:tcPr>
          <w:p w:rsidR="00920E00" w:rsidRPr="00920E00" w:rsidRDefault="00920E00" w:rsidP="00920E00"/>
        </w:tc>
        <w:tc>
          <w:tcPr>
            <w:tcW w:w="1660" w:type="dxa"/>
            <w:noWrap/>
            <w:hideMark/>
          </w:tcPr>
          <w:p w:rsidR="00920E00" w:rsidRPr="00920E00" w:rsidRDefault="00920E00" w:rsidP="00920E00"/>
        </w:tc>
        <w:tc>
          <w:tcPr>
            <w:tcW w:w="1660" w:type="dxa"/>
            <w:noWrap/>
            <w:hideMark/>
          </w:tcPr>
          <w:p w:rsidR="00920E00" w:rsidRPr="00920E00" w:rsidRDefault="00920E00" w:rsidP="00920E00"/>
        </w:tc>
        <w:tc>
          <w:tcPr>
            <w:tcW w:w="1660" w:type="dxa"/>
            <w:noWrap/>
            <w:hideMark/>
          </w:tcPr>
          <w:p w:rsidR="00920E00" w:rsidRPr="00920E00" w:rsidRDefault="00920E00" w:rsidP="00920E00"/>
        </w:tc>
      </w:tr>
      <w:tr w:rsidR="00920E00" w:rsidRPr="00920E00" w:rsidTr="00920E00">
        <w:trPr>
          <w:trHeight w:val="315"/>
        </w:trPr>
        <w:tc>
          <w:tcPr>
            <w:tcW w:w="42" w:type="dxa"/>
            <w:noWrap/>
            <w:hideMark/>
          </w:tcPr>
          <w:p w:rsidR="00920E00" w:rsidRPr="00920E00" w:rsidRDefault="00920E00"/>
        </w:tc>
        <w:tc>
          <w:tcPr>
            <w:tcW w:w="3458" w:type="dxa"/>
            <w:noWrap/>
            <w:hideMark/>
          </w:tcPr>
          <w:p w:rsidR="00920E00" w:rsidRPr="00920E00" w:rsidRDefault="00920E00">
            <w:r w:rsidRPr="00920E00">
              <w:t>New salaried technician</w:t>
            </w:r>
          </w:p>
        </w:tc>
        <w:tc>
          <w:tcPr>
            <w:tcW w:w="1660" w:type="dxa"/>
            <w:noWrap/>
            <w:hideMark/>
          </w:tcPr>
          <w:p w:rsidR="00920E00" w:rsidRPr="00920E00" w:rsidRDefault="00920E00"/>
        </w:tc>
        <w:tc>
          <w:tcPr>
            <w:tcW w:w="1660" w:type="dxa"/>
            <w:noWrap/>
            <w:hideMark/>
          </w:tcPr>
          <w:p w:rsidR="00920E00" w:rsidRPr="00920E00" w:rsidRDefault="00920E00" w:rsidP="00920E00">
            <w:r w:rsidRPr="00920E00">
              <w:t xml:space="preserve">$1,00,000 </w:t>
            </w:r>
          </w:p>
        </w:tc>
        <w:tc>
          <w:tcPr>
            <w:tcW w:w="1660" w:type="dxa"/>
            <w:noWrap/>
            <w:hideMark/>
          </w:tcPr>
          <w:p w:rsidR="00920E00" w:rsidRPr="00920E00" w:rsidRDefault="00920E00" w:rsidP="00920E00">
            <w:r w:rsidRPr="00920E00">
              <w:t xml:space="preserve">$1,10,000 </w:t>
            </w:r>
          </w:p>
        </w:tc>
        <w:tc>
          <w:tcPr>
            <w:tcW w:w="1660" w:type="dxa"/>
            <w:noWrap/>
            <w:hideMark/>
          </w:tcPr>
          <w:p w:rsidR="00920E00" w:rsidRPr="00920E00" w:rsidRDefault="00920E00" w:rsidP="00920E00">
            <w:r w:rsidRPr="00920E00">
              <w:t xml:space="preserve">$1,20,000 </w:t>
            </w:r>
          </w:p>
        </w:tc>
        <w:tc>
          <w:tcPr>
            <w:tcW w:w="1660" w:type="dxa"/>
            <w:noWrap/>
            <w:hideMark/>
          </w:tcPr>
          <w:p w:rsidR="00920E00" w:rsidRPr="00920E00" w:rsidRDefault="00920E00" w:rsidP="00920E00"/>
        </w:tc>
      </w:tr>
      <w:tr w:rsidR="00920E00" w:rsidRPr="00920E00" w:rsidTr="00920E00">
        <w:trPr>
          <w:trHeight w:val="315"/>
        </w:trPr>
        <w:tc>
          <w:tcPr>
            <w:tcW w:w="42" w:type="dxa"/>
            <w:noWrap/>
            <w:hideMark/>
          </w:tcPr>
          <w:p w:rsidR="00920E00" w:rsidRPr="00920E00" w:rsidRDefault="00920E00"/>
        </w:tc>
        <w:tc>
          <w:tcPr>
            <w:tcW w:w="3458" w:type="dxa"/>
            <w:noWrap/>
            <w:hideMark/>
          </w:tcPr>
          <w:p w:rsidR="00920E00" w:rsidRPr="00920E00" w:rsidRDefault="00920E00">
            <w:r w:rsidRPr="00920E00">
              <w:t>Investment</w:t>
            </w:r>
          </w:p>
        </w:tc>
        <w:tc>
          <w:tcPr>
            <w:tcW w:w="1660" w:type="dxa"/>
            <w:noWrap/>
            <w:hideMark/>
          </w:tcPr>
          <w:p w:rsidR="00920E00" w:rsidRPr="00920E00" w:rsidRDefault="00920E00" w:rsidP="00920E00">
            <w:r w:rsidRPr="00920E00">
              <w:t xml:space="preserve">$3,50,000 </w:t>
            </w:r>
          </w:p>
        </w:tc>
        <w:tc>
          <w:tcPr>
            <w:tcW w:w="1660" w:type="dxa"/>
            <w:noWrap/>
            <w:hideMark/>
          </w:tcPr>
          <w:p w:rsidR="00920E00" w:rsidRPr="00920E00" w:rsidRDefault="00920E00" w:rsidP="00920E00"/>
        </w:tc>
        <w:tc>
          <w:tcPr>
            <w:tcW w:w="1660" w:type="dxa"/>
            <w:noWrap/>
            <w:hideMark/>
          </w:tcPr>
          <w:p w:rsidR="00920E00" w:rsidRPr="00920E00" w:rsidRDefault="00920E00" w:rsidP="00920E00"/>
        </w:tc>
        <w:tc>
          <w:tcPr>
            <w:tcW w:w="1660" w:type="dxa"/>
            <w:noWrap/>
            <w:hideMark/>
          </w:tcPr>
          <w:p w:rsidR="00920E00" w:rsidRPr="00920E00" w:rsidRDefault="00920E00" w:rsidP="00920E00"/>
        </w:tc>
        <w:tc>
          <w:tcPr>
            <w:tcW w:w="1660" w:type="dxa"/>
            <w:noWrap/>
            <w:hideMark/>
          </w:tcPr>
          <w:p w:rsidR="00920E00" w:rsidRPr="00920E00" w:rsidRDefault="00920E00" w:rsidP="00920E00"/>
        </w:tc>
      </w:tr>
      <w:tr w:rsidR="00920E00" w:rsidRPr="00920E00" w:rsidTr="00920E00">
        <w:trPr>
          <w:trHeight w:val="315"/>
        </w:trPr>
        <w:tc>
          <w:tcPr>
            <w:tcW w:w="42" w:type="dxa"/>
            <w:noWrap/>
            <w:hideMark/>
          </w:tcPr>
          <w:p w:rsidR="00920E00" w:rsidRPr="00920E00" w:rsidRDefault="00920E00"/>
        </w:tc>
        <w:tc>
          <w:tcPr>
            <w:tcW w:w="3458" w:type="dxa"/>
            <w:noWrap/>
            <w:hideMark/>
          </w:tcPr>
          <w:p w:rsidR="00920E00" w:rsidRPr="00920E00" w:rsidRDefault="00920E00">
            <w:r w:rsidRPr="00920E00">
              <w:t>Forecasted sales quantities</w:t>
            </w:r>
          </w:p>
        </w:tc>
        <w:tc>
          <w:tcPr>
            <w:tcW w:w="1660" w:type="dxa"/>
            <w:noWrap/>
            <w:hideMark/>
          </w:tcPr>
          <w:p w:rsidR="00920E00" w:rsidRPr="00920E00" w:rsidRDefault="00920E00"/>
        </w:tc>
        <w:tc>
          <w:tcPr>
            <w:tcW w:w="1660" w:type="dxa"/>
            <w:noWrap/>
            <w:hideMark/>
          </w:tcPr>
          <w:p w:rsidR="00920E00" w:rsidRPr="00920E00" w:rsidRDefault="00920E00" w:rsidP="00920E00">
            <w:r w:rsidRPr="00920E00">
              <w:t>3,40,000</w:t>
            </w:r>
          </w:p>
        </w:tc>
        <w:tc>
          <w:tcPr>
            <w:tcW w:w="1660" w:type="dxa"/>
            <w:noWrap/>
            <w:hideMark/>
          </w:tcPr>
          <w:p w:rsidR="00920E00" w:rsidRPr="00920E00" w:rsidRDefault="00920E00" w:rsidP="00920E00">
            <w:r w:rsidRPr="00920E00">
              <w:t>5,40,000</w:t>
            </w:r>
          </w:p>
        </w:tc>
        <w:tc>
          <w:tcPr>
            <w:tcW w:w="1660" w:type="dxa"/>
            <w:noWrap/>
            <w:hideMark/>
          </w:tcPr>
          <w:p w:rsidR="00920E00" w:rsidRPr="00920E00" w:rsidRDefault="00920E00" w:rsidP="00920E00">
            <w:r w:rsidRPr="00920E00">
              <w:t>10,00,000</w:t>
            </w:r>
          </w:p>
        </w:tc>
        <w:tc>
          <w:tcPr>
            <w:tcW w:w="1660" w:type="dxa"/>
            <w:noWrap/>
            <w:hideMark/>
          </w:tcPr>
          <w:p w:rsidR="00920E00" w:rsidRPr="00920E00" w:rsidRDefault="00920E00" w:rsidP="00920E00"/>
        </w:tc>
      </w:tr>
      <w:tr w:rsidR="00920E00" w:rsidRPr="00920E00" w:rsidTr="00920E00">
        <w:trPr>
          <w:trHeight w:val="315"/>
        </w:trPr>
        <w:tc>
          <w:tcPr>
            <w:tcW w:w="42" w:type="dxa"/>
            <w:noWrap/>
            <w:hideMark/>
          </w:tcPr>
          <w:p w:rsidR="00920E00" w:rsidRPr="00920E00" w:rsidRDefault="00920E00"/>
        </w:tc>
        <w:tc>
          <w:tcPr>
            <w:tcW w:w="3458" w:type="dxa"/>
            <w:noWrap/>
            <w:hideMark/>
          </w:tcPr>
          <w:p w:rsidR="00920E00" w:rsidRPr="00920E00" w:rsidRDefault="00920E00">
            <w:r w:rsidRPr="00920E00">
              <w:t>Working capital</w:t>
            </w:r>
          </w:p>
        </w:tc>
        <w:tc>
          <w:tcPr>
            <w:tcW w:w="1660" w:type="dxa"/>
            <w:noWrap/>
            <w:hideMark/>
          </w:tcPr>
          <w:p w:rsidR="00920E00" w:rsidRPr="00920E00" w:rsidRDefault="00920E00" w:rsidP="00920E00">
            <w:r w:rsidRPr="00920E00">
              <w:t xml:space="preserve">$7,50,000 </w:t>
            </w:r>
          </w:p>
        </w:tc>
        <w:tc>
          <w:tcPr>
            <w:tcW w:w="1660" w:type="dxa"/>
            <w:noWrap/>
            <w:hideMark/>
          </w:tcPr>
          <w:p w:rsidR="00920E00" w:rsidRPr="00920E00" w:rsidRDefault="00920E00" w:rsidP="00920E00">
            <w:r w:rsidRPr="00920E00">
              <w:t xml:space="preserve">$7,75,000 </w:t>
            </w:r>
          </w:p>
        </w:tc>
        <w:tc>
          <w:tcPr>
            <w:tcW w:w="1660" w:type="dxa"/>
            <w:noWrap/>
            <w:hideMark/>
          </w:tcPr>
          <w:p w:rsidR="00920E00" w:rsidRPr="00920E00" w:rsidRDefault="00920E00" w:rsidP="00920E00">
            <w:r w:rsidRPr="00920E00">
              <w:t xml:space="preserve">$7,25,000 </w:t>
            </w:r>
          </w:p>
        </w:tc>
        <w:tc>
          <w:tcPr>
            <w:tcW w:w="1660" w:type="dxa"/>
            <w:noWrap/>
            <w:hideMark/>
          </w:tcPr>
          <w:p w:rsidR="00920E00" w:rsidRPr="00920E00" w:rsidRDefault="00920E00" w:rsidP="00920E00">
            <w:r w:rsidRPr="00920E00">
              <w:t xml:space="preserve">$6,75,000 </w:t>
            </w:r>
          </w:p>
        </w:tc>
        <w:tc>
          <w:tcPr>
            <w:tcW w:w="1660" w:type="dxa"/>
            <w:noWrap/>
            <w:hideMark/>
          </w:tcPr>
          <w:p w:rsidR="00920E00" w:rsidRPr="00920E00" w:rsidRDefault="00920E00" w:rsidP="00920E00"/>
        </w:tc>
      </w:tr>
      <w:tr w:rsidR="00920E00" w:rsidRPr="00920E00" w:rsidTr="00920E00">
        <w:trPr>
          <w:trHeight w:val="315"/>
        </w:trPr>
        <w:tc>
          <w:tcPr>
            <w:tcW w:w="42" w:type="dxa"/>
            <w:noWrap/>
            <w:hideMark/>
          </w:tcPr>
          <w:p w:rsidR="00920E00" w:rsidRPr="00920E00" w:rsidRDefault="00920E00"/>
        </w:tc>
        <w:tc>
          <w:tcPr>
            <w:tcW w:w="3458" w:type="dxa"/>
            <w:noWrap/>
            <w:hideMark/>
          </w:tcPr>
          <w:p w:rsidR="00920E00" w:rsidRPr="00920E00" w:rsidRDefault="00920E00">
            <w:r w:rsidRPr="00920E00">
              <w:t>Depreciation</w:t>
            </w:r>
          </w:p>
        </w:tc>
        <w:tc>
          <w:tcPr>
            <w:tcW w:w="1660" w:type="dxa"/>
            <w:noWrap/>
            <w:hideMark/>
          </w:tcPr>
          <w:p w:rsidR="00920E00" w:rsidRPr="00920E00" w:rsidRDefault="00920E00"/>
        </w:tc>
        <w:tc>
          <w:tcPr>
            <w:tcW w:w="1660" w:type="dxa"/>
            <w:noWrap/>
            <w:hideMark/>
          </w:tcPr>
          <w:p w:rsidR="00920E00" w:rsidRPr="00920E00" w:rsidRDefault="00920E00" w:rsidP="00920E00">
            <w:r w:rsidRPr="00920E00">
              <w:t xml:space="preserve">$5,10,000 </w:t>
            </w:r>
          </w:p>
        </w:tc>
        <w:tc>
          <w:tcPr>
            <w:tcW w:w="1660" w:type="dxa"/>
            <w:noWrap/>
            <w:hideMark/>
          </w:tcPr>
          <w:p w:rsidR="00920E00" w:rsidRPr="00920E00" w:rsidRDefault="00920E00" w:rsidP="00920E00">
            <w:r w:rsidRPr="00920E00">
              <w:t xml:space="preserve">$4,60,000 </w:t>
            </w:r>
          </w:p>
        </w:tc>
        <w:tc>
          <w:tcPr>
            <w:tcW w:w="1660" w:type="dxa"/>
            <w:noWrap/>
            <w:hideMark/>
          </w:tcPr>
          <w:p w:rsidR="00920E00" w:rsidRPr="00920E00" w:rsidRDefault="00920E00" w:rsidP="00920E00">
            <w:r w:rsidRPr="00920E00">
              <w:t xml:space="preserve">$4,00,000 </w:t>
            </w:r>
          </w:p>
        </w:tc>
        <w:tc>
          <w:tcPr>
            <w:tcW w:w="1660" w:type="dxa"/>
            <w:noWrap/>
            <w:hideMark/>
          </w:tcPr>
          <w:p w:rsidR="00920E00" w:rsidRPr="00920E00" w:rsidRDefault="00920E00" w:rsidP="00920E00"/>
        </w:tc>
      </w:tr>
      <w:tr w:rsidR="00920E00" w:rsidRPr="00920E00" w:rsidTr="00920E00">
        <w:trPr>
          <w:trHeight w:val="315"/>
        </w:trPr>
        <w:tc>
          <w:tcPr>
            <w:tcW w:w="42" w:type="dxa"/>
            <w:noWrap/>
            <w:hideMark/>
          </w:tcPr>
          <w:p w:rsidR="00920E00" w:rsidRPr="00920E00" w:rsidRDefault="00920E00"/>
        </w:tc>
        <w:tc>
          <w:tcPr>
            <w:tcW w:w="3458" w:type="dxa"/>
            <w:noWrap/>
            <w:hideMark/>
          </w:tcPr>
          <w:p w:rsidR="00920E00" w:rsidRPr="00920E00" w:rsidRDefault="00920E00">
            <w:r w:rsidRPr="00920E00">
              <w:t>Income Tax rate</w:t>
            </w:r>
          </w:p>
        </w:tc>
        <w:tc>
          <w:tcPr>
            <w:tcW w:w="1660" w:type="dxa"/>
            <w:noWrap/>
            <w:hideMark/>
          </w:tcPr>
          <w:p w:rsidR="00920E00" w:rsidRPr="00920E00" w:rsidRDefault="00920E00" w:rsidP="00920E00">
            <w:r w:rsidRPr="00920E00">
              <w:t>14.00%</w:t>
            </w:r>
          </w:p>
        </w:tc>
        <w:tc>
          <w:tcPr>
            <w:tcW w:w="1660" w:type="dxa"/>
            <w:noWrap/>
            <w:hideMark/>
          </w:tcPr>
          <w:p w:rsidR="00920E00" w:rsidRPr="00920E00" w:rsidRDefault="00920E00" w:rsidP="00920E00"/>
        </w:tc>
        <w:tc>
          <w:tcPr>
            <w:tcW w:w="1660" w:type="dxa"/>
            <w:noWrap/>
            <w:hideMark/>
          </w:tcPr>
          <w:p w:rsidR="00920E00" w:rsidRPr="00920E00" w:rsidRDefault="00920E00"/>
        </w:tc>
        <w:tc>
          <w:tcPr>
            <w:tcW w:w="1660" w:type="dxa"/>
            <w:noWrap/>
            <w:hideMark/>
          </w:tcPr>
          <w:p w:rsidR="00920E00" w:rsidRPr="00920E00" w:rsidRDefault="00920E00"/>
        </w:tc>
        <w:tc>
          <w:tcPr>
            <w:tcW w:w="1660" w:type="dxa"/>
            <w:noWrap/>
            <w:hideMark/>
          </w:tcPr>
          <w:p w:rsidR="00920E00" w:rsidRPr="00920E00" w:rsidRDefault="00920E00"/>
        </w:tc>
      </w:tr>
      <w:tr w:rsidR="00920E00" w:rsidRPr="00920E00" w:rsidTr="00920E00">
        <w:trPr>
          <w:trHeight w:val="315"/>
        </w:trPr>
        <w:tc>
          <w:tcPr>
            <w:tcW w:w="42" w:type="dxa"/>
            <w:noWrap/>
            <w:hideMark/>
          </w:tcPr>
          <w:p w:rsidR="00920E00" w:rsidRPr="00920E00" w:rsidRDefault="00920E00"/>
        </w:tc>
        <w:tc>
          <w:tcPr>
            <w:tcW w:w="3458" w:type="dxa"/>
            <w:noWrap/>
            <w:hideMark/>
          </w:tcPr>
          <w:p w:rsidR="00920E00" w:rsidRPr="00920E00" w:rsidRDefault="00920E00">
            <w:r w:rsidRPr="00920E00">
              <w:t>Capital Gains tax rate</w:t>
            </w:r>
          </w:p>
        </w:tc>
        <w:tc>
          <w:tcPr>
            <w:tcW w:w="1660" w:type="dxa"/>
            <w:noWrap/>
            <w:hideMark/>
          </w:tcPr>
          <w:p w:rsidR="00920E00" w:rsidRPr="00920E00" w:rsidRDefault="00920E00" w:rsidP="00920E00">
            <w:r w:rsidRPr="00920E00">
              <w:t>10.50%</w:t>
            </w:r>
          </w:p>
        </w:tc>
        <w:tc>
          <w:tcPr>
            <w:tcW w:w="1660" w:type="dxa"/>
            <w:noWrap/>
            <w:hideMark/>
          </w:tcPr>
          <w:p w:rsidR="00920E00" w:rsidRPr="00920E00" w:rsidRDefault="00920E00" w:rsidP="00920E00"/>
        </w:tc>
        <w:tc>
          <w:tcPr>
            <w:tcW w:w="1660" w:type="dxa"/>
            <w:noWrap/>
            <w:hideMark/>
          </w:tcPr>
          <w:p w:rsidR="00920E00" w:rsidRPr="00920E00" w:rsidRDefault="00920E00"/>
        </w:tc>
        <w:tc>
          <w:tcPr>
            <w:tcW w:w="1660" w:type="dxa"/>
            <w:noWrap/>
            <w:hideMark/>
          </w:tcPr>
          <w:p w:rsidR="00920E00" w:rsidRPr="00920E00" w:rsidRDefault="00920E00"/>
        </w:tc>
        <w:tc>
          <w:tcPr>
            <w:tcW w:w="1660" w:type="dxa"/>
            <w:noWrap/>
            <w:hideMark/>
          </w:tcPr>
          <w:p w:rsidR="00920E00" w:rsidRPr="00920E00" w:rsidRDefault="00920E00"/>
        </w:tc>
      </w:tr>
      <w:tr w:rsidR="00920E00" w:rsidRPr="00920E00" w:rsidTr="00920E00">
        <w:trPr>
          <w:trHeight w:val="315"/>
        </w:trPr>
        <w:tc>
          <w:tcPr>
            <w:tcW w:w="42" w:type="dxa"/>
            <w:noWrap/>
            <w:hideMark/>
          </w:tcPr>
          <w:p w:rsidR="00920E00" w:rsidRPr="00920E00" w:rsidRDefault="00920E00"/>
        </w:tc>
        <w:tc>
          <w:tcPr>
            <w:tcW w:w="3458" w:type="dxa"/>
            <w:noWrap/>
            <w:hideMark/>
          </w:tcPr>
          <w:p w:rsidR="00920E00" w:rsidRPr="00920E00" w:rsidRDefault="00920E00">
            <w:r w:rsidRPr="00920E00">
              <w:t>MARR</w:t>
            </w:r>
          </w:p>
        </w:tc>
        <w:tc>
          <w:tcPr>
            <w:tcW w:w="1660" w:type="dxa"/>
            <w:noWrap/>
            <w:hideMark/>
          </w:tcPr>
          <w:p w:rsidR="00920E00" w:rsidRPr="00920E00" w:rsidRDefault="00920E00" w:rsidP="00920E00">
            <w:r w:rsidRPr="00920E00">
              <w:t>20.00%</w:t>
            </w:r>
          </w:p>
        </w:tc>
        <w:tc>
          <w:tcPr>
            <w:tcW w:w="1660" w:type="dxa"/>
            <w:noWrap/>
            <w:hideMark/>
          </w:tcPr>
          <w:p w:rsidR="00920E00" w:rsidRPr="00920E00" w:rsidRDefault="00920E00" w:rsidP="00920E00"/>
        </w:tc>
        <w:tc>
          <w:tcPr>
            <w:tcW w:w="1660" w:type="dxa"/>
            <w:noWrap/>
            <w:hideMark/>
          </w:tcPr>
          <w:p w:rsidR="00920E00" w:rsidRPr="00920E00" w:rsidRDefault="00920E00"/>
        </w:tc>
        <w:tc>
          <w:tcPr>
            <w:tcW w:w="1660" w:type="dxa"/>
            <w:noWrap/>
            <w:hideMark/>
          </w:tcPr>
          <w:p w:rsidR="00920E00" w:rsidRPr="00920E00" w:rsidRDefault="00920E00"/>
        </w:tc>
        <w:tc>
          <w:tcPr>
            <w:tcW w:w="1660" w:type="dxa"/>
            <w:noWrap/>
            <w:hideMark/>
          </w:tcPr>
          <w:p w:rsidR="00920E00" w:rsidRPr="00920E00" w:rsidRDefault="00920E00"/>
        </w:tc>
      </w:tr>
      <w:tr w:rsidR="00920E00" w:rsidRPr="00920E00" w:rsidTr="00920E00">
        <w:trPr>
          <w:trHeight w:val="315"/>
        </w:trPr>
        <w:tc>
          <w:tcPr>
            <w:tcW w:w="42" w:type="dxa"/>
            <w:noWrap/>
          </w:tcPr>
          <w:p w:rsidR="00920E00" w:rsidRPr="00920E00" w:rsidRDefault="00920E00"/>
        </w:tc>
        <w:tc>
          <w:tcPr>
            <w:tcW w:w="3458" w:type="dxa"/>
            <w:noWrap/>
          </w:tcPr>
          <w:p w:rsidR="00920E00" w:rsidRPr="00920E00" w:rsidRDefault="00920E00"/>
        </w:tc>
        <w:tc>
          <w:tcPr>
            <w:tcW w:w="1660" w:type="dxa"/>
            <w:noWrap/>
          </w:tcPr>
          <w:p w:rsidR="00920E00" w:rsidRPr="00920E00" w:rsidRDefault="00920E00" w:rsidP="00920E00"/>
        </w:tc>
        <w:tc>
          <w:tcPr>
            <w:tcW w:w="1660" w:type="dxa"/>
            <w:noWrap/>
          </w:tcPr>
          <w:p w:rsidR="00920E00" w:rsidRPr="00920E00" w:rsidRDefault="00920E00" w:rsidP="00920E00"/>
        </w:tc>
        <w:tc>
          <w:tcPr>
            <w:tcW w:w="1660" w:type="dxa"/>
            <w:noWrap/>
          </w:tcPr>
          <w:p w:rsidR="00920E00" w:rsidRPr="00920E00" w:rsidRDefault="00920E00"/>
        </w:tc>
        <w:tc>
          <w:tcPr>
            <w:tcW w:w="1660" w:type="dxa"/>
            <w:noWrap/>
          </w:tcPr>
          <w:p w:rsidR="00920E00" w:rsidRPr="00920E00" w:rsidRDefault="00920E00"/>
        </w:tc>
        <w:tc>
          <w:tcPr>
            <w:tcW w:w="1660" w:type="dxa"/>
            <w:noWrap/>
          </w:tcPr>
          <w:p w:rsidR="00920E00" w:rsidRPr="00920E00" w:rsidRDefault="00920E00"/>
        </w:tc>
      </w:tr>
    </w:tbl>
    <w:tbl>
      <w:tblPr>
        <w:tblW w:w="9040" w:type="dxa"/>
        <w:tblLook w:val="04A0" w:firstRow="1" w:lastRow="0" w:firstColumn="1" w:lastColumn="0" w:noHBand="0" w:noVBand="1"/>
      </w:tblPr>
      <w:tblGrid>
        <w:gridCol w:w="222"/>
        <w:gridCol w:w="1859"/>
        <w:gridCol w:w="1500"/>
        <w:gridCol w:w="1580"/>
        <w:gridCol w:w="1340"/>
        <w:gridCol w:w="1340"/>
        <w:gridCol w:w="1340"/>
      </w:tblGrid>
      <w:tr w:rsidR="00920E00" w:rsidRPr="00920E00" w:rsidTr="00920E00">
        <w:trPr>
          <w:trHeight w:val="300"/>
        </w:trPr>
        <w:tc>
          <w:tcPr>
            <w:tcW w:w="19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Question 2</w:t>
            </w:r>
          </w:p>
        </w:tc>
        <w:tc>
          <w:tcPr>
            <w:tcW w:w="15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Score</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0</w:t>
            </w:r>
          </w:p>
        </w:tc>
      </w:tr>
      <w:tr w:rsidR="00920E00" w:rsidRPr="00920E00" w:rsidTr="00920E00">
        <w:trPr>
          <w:trHeight w:val="1665"/>
        </w:trPr>
        <w:tc>
          <w:tcPr>
            <w:tcW w:w="904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sz w:val="24"/>
                <w:szCs w:val="24"/>
                <w:lang w:eastAsia="en-IN"/>
              </w:rPr>
            </w:pPr>
            <w:r w:rsidRPr="00920E00">
              <w:rPr>
                <w:rFonts w:ascii="Calibri" w:eastAsia="Times New Roman" w:hAnsi="Calibri" w:cs="Times New Roman"/>
                <w:color w:val="000000"/>
                <w:sz w:val="24"/>
                <w:szCs w:val="24"/>
                <w:lang w:eastAsia="en-IN"/>
              </w:rPr>
              <w:t xml:space="preserve">An investment committee has narrowed down their investment decision to three proposals.  Further information was collected on these three proposals and the investment amounts, estimated annual cash flows, and estimated salvage values are shown below.  </w:t>
            </w:r>
          </w:p>
        </w:tc>
      </w:tr>
      <w:tr w:rsidR="00920E00" w:rsidRPr="00920E00" w:rsidTr="00920E00">
        <w:trPr>
          <w:trHeight w:val="1020"/>
        </w:trPr>
        <w:tc>
          <w:tcPr>
            <w:tcW w:w="904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sz w:val="24"/>
                <w:szCs w:val="24"/>
                <w:lang w:eastAsia="en-IN"/>
              </w:rPr>
            </w:pPr>
            <w:r w:rsidRPr="00920E00">
              <w:rPr>
                <w:rFonts w:ascii="Calibri" w:eastAsia="Times New Roman" w:hAnsi="Calibri" w:cs="Times New Roman"/>
                <w:color w:val="000000"/>
                <w:sz w:val="24"/>
                <w:szCs w:val="24"/>
                <w:lang w:eastAsia="en-IN"/>
              </w:rPr>
              <w:t xml:space="preserve">Determine which one maximizes the financial worth of the company using </w:t>
            </w:r>
            <w:r w:rsidRPr="00920E00">
              <w:rPr>
                <w:rFonts w:ascii="Calibri" w:eastAsia="Times New Roman" w:hAnsi="Calibri" w:cs="Times New Roman"/>
                <w:color w:val="000000"/>
                <w:lang w:eastAsia="en-IN"/>
              </w:rPr>
              <w:t>the</w:t>
            </w:r>
            <w:r w:rsidRPr="00920E00">
              <w:rPr>
                <w:rFonts w:ascii="Calibri" w:eastAsia="Times New Roman" w:hAnsi="Calibri" w:cs="Times New Roman"/>
                <w:color w:val="000000"/>
                <w:u w:val="single"/>
                <w:lang w:eastAsia="en-IN"/>
              </w:rPr>
              <w:t xml:space="preserve"> internal rate of return</w:t>
            </w:r>
            <w:r w:rsidRPr="00920E00">
              <w:rPr>
                <w:rFonts w:ascii="Calibri" w:eastAsia="Times New Roman" w:hAnsi="Calibri" w:cs="Times New Roman"/>
                <w:color w:val="000000"/>
                <w:lang w:eastAsia="en-IN"/>
              </w:rPr>
              <w:t xml:space="preserve"> criterion only.  Use a MARR of 15% and a three year time </w:t>
            </w:r>
            <w:proofErr w:type="gramStart"/>
            <w:r w:rsidRPr="00920E00">
              <w:rPr>
                <w:rFonts w:ascii="Calibri" w:eastAsia="Times New Roman" w:hAnsi="Calibri" w:cs="Times New Roman"/>
                <w:color w:val="000000"/>
                <w:lang w:eastAsia="en-IN"/>
              </w:rPr>
              <w:t>horizon  The</w:t>
            </w:r>
            <w:proofErr w:type="gramEnd"/>
            <w:r w:rsidRPr="00920E00">
              <w:rPr>
                <w:rFonts w:ascii="Calibri" w:eastAsia="Times New Roman" w:hAnsi="Calibri" w:cs="Times New Roman"/>
                <w:color w:val="000000"/>
                <w:lang w:eastAsia="en-IN"/>
              </w:rPr>
              <w:t xml:space="preserve"> committee </w:t>
            </w:r>
            <w:r w:rsidRPr="00920E00">
              <w:rPr>
                <w:rFonts w:ascii="Calibri" w:eastAsia="Times New Roman" w:hAnsi="Calibri" w:cs="Times New Roman"/>
                <w:color w:val="000000"/>
                <w:u w:val="single"/>
                <w:lang w:eastAsia="en-IN"/>
              </w:rPr>
              <w:t xml:space="preserve">only </w:t>
            </w:r>
            <w:r w:rsidRPr="00920E00">
              <w:rPr>
                <w:rFonts w:ascii="Calibri" w:eastAsia="Times New Roman" w:hAnsi="Calibri" w:cs="Times New Roman"/>
                <w:color w:val="000000"/>
                <w:lang w:eastAsia="en-IN"/>
              </w:rPr>
              <w:t>considers the IRR criterion.</w:t>
            </w:r>
          </w:p>
        </w:tc>
      </w:tr>
      <w:tr w:rsidR="00920E00" w:rsidRPr="00920E00" w:rsidTr="00920E00">
        <w:trPr>
          <w:trHeight w:val="600"/>
        </w:trPr>
        <w:tc>
          <w:tcPr>
            <w:tcW w:w="81"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sz w:val="24"/>
                <w:szCs w:val="24"/>
                <w:lang w:eastAsia="en-IN"/>
              </w:rPr>
            </w:pPr>
          </w:p>
        </w:tc>
        <w:tc>
          <w:tcPr>
            <w:tcW w:w="1859" w:type="dxa"/>
            <w:tcBorders>
              <w:top w:val="nil"/>
              <w:left w:val="nil"/>
              <w:bottom w:val="single" w:sz="4" w:space="0" w:color="auto"/>
              <w:right w:val="nil"/>
            </w:tcBorders>
            <w:shd w:val="clear" w:color="auto" w:fill="auto"/>
            <w:noWrap/>
            <w:vAlign w:val="center"/>
            <w:hideMark/>
          </w:tcPr>
          <w:p w:rsidR="00920E00" w:rsidRPr="00920E00" w:rsidRDefault="00920E00" w:rsidP="00920E00">
            <w:pPr>
              <w:spacing w:after="0" w:line="240" w:lineRule="auto"/>
              <w:jc w:val="center"/>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Proposal</w:t>
            </w:r>
          </w:p>
        </w:tc>
        <w:tc>
          <w:tcPr>
            <w:tcW w:w="1500" w:type="dxa"/>
            <w:tcBorders>
              <w:top w:val="nil"/>
              <w:left w:val="nil"/>
              <w:bottom w:val="single" w:sz="4" w:space="0" w:color="auto"/>
              <w:right w:val="nil"/>
            </w:tcBorders>
            <w:shd w:val="clear" w:color="auto" w:fill="auto"/>
            <w:noWrap/>
            <w:vAlign w:val="center"/>
            <w:hideMark/>
          </w:tcPr>
          <w:p w:rsidR="00920E00" w:rsidRPr="00920E00" w:rsidRDefault="00920E00" w:rsidP="00920E00">
            <w:pPr>
              <w:spacing w:after="0" w:line="240" w:lineRule="auto"/>
              <w:jc w:val="center"/>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Investment</w:t>
            </w:r>
          </w:p>
        </w:tc>
        <w:tc>
          <w:tcPr>
            <w:tcW w:w="1580" w:type="dxa"/>
            <w:tcBorders>
              <w:top w:val="nil"/>
              <w:left w:val="nil"/>
              <w:bottom w:val="single" w:sz="4" w:space="0" w:color="auto"/>
              <w:right w:val="nil"/>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 xml:space="preserve">Year 1 </w:t>
            </w:r>
          </w:p>
        </w:tc>
        <w:tc>
          <w:tcPr>
            <w:tcW w:w="1340" w:type="dxa"/>
            <w:tcBorders>
              <w:top w:val="nil"/>
              <w:left w:val="nil"/>
              <w:bottom w:val="single" w:sz="4" w:space="0" w:color="auto"/>
              <w:right w:val="nil"/>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Year 2</w:t>
            </w:r>
          </w:p>
        </w:tc>
        <w:tc>
          <w:tcPr>
            <w:tcW w:w="1340" w:type="dxa"/>
            <w:tcBorders>
              <w:top w:val="nil"/>
              <w:left w:val="nil"/>
              <w:bottom w:val="single" w:sz="4" w:space="0" w:color="auto"/>
              <w:right w:val="nil"/>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Year 3</w:t>
            </w:r>
          </w:p>
        </w:tc>
        <w:tc>
          <w:tcPr>
            <w:tcW w:w="1340" w:type="dxa"/>
            <w:tcBorders>
              <w:top w:val="nil"/>
              <w:left w:val="nil"/>
              <w:bottom w:val="single" w:sz="4" w:space="0" w:color="auto"/>
              <w:right w:val="nil"/>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Salvage in last year</w:t>
            </w:r>
          </w:p>
        </w:tc>
      </w:tr>
      <w:tr w:rsidR="00920E00" w:rsidRPr="00920E00" w:rsidTr="00920E00">
        <w:trPr>
          <w:trHeight w:val="300"/>
        </w:trPr>
        <w:tc>
          <w:tcPr>
            <w:tcW w:w="81"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b/>
                <w:bCs/>
                <w:color w:val="000000"/>
                <w:lang w:eastAsia="en-IN"/>
              </w:rPr>
            </w:pPr>
          </w:p>
        </w:tc>
        <w:tc>
          <w:tcPr>
            <w:tcW w:w="185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A1</w:t>
            </w:r>
          </w:p>
        </w:tc>
        <w:tc>
          <w:tcPr>
            <w:tcW w:w="15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($12,50,000)</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$9,70,000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$6,40,000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$2,50,000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$3,00,000 </w:t>
            </w:r>
          </w:p>
        </w:tc>
      </w:tr>
      <w:tr w:rsidR="00920E00" w:rsidRPr="00920E00" w:rsidTr="00920E00">
        <w:trPr>
          <w:trHeight w:val="300"/>
        </w:trPr>
        <w:tc>
          <w:tcPr>
            <w:tcW w:w="81"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185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A2</w:t>
            </w:r>
          </w:p>
        </w:tc>
        <w:tc>
          <w:tcPr>
            <w:tcW w:w="15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($10,50,000)</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$4,80,000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$5,00,000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$6,00,000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$3,50,000 </w:t>
            </w:r>
          </w:p>
        </w:tc>
      </w:tr>
      <w:tr w:rsidR="00920E00" w:rsidRPr="00920E00" w:rsidTr="00920E00">
        <w:trPr>
          <w:trHeight w:val="300"/>
        </w:trPr>
        <w:tc>
          <w:tcPr>
            <w:tcW w:w="81"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185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A3</w:t>
            </w:r>
          </w:p>
        </w:tc>
        <w:tc>
          <w:tcPr>
            <w:tcW w:w="15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($17,50,000)</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$6,50,000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$7,00,000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$8,00,000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$7,50,000 </w:t>
            </w:r>
          </w:p>
        </w:tc>
      </w:tr>
      <w:tr w:rsidR="00920E00" w:rsidRPr="00920E00" w:rsidTr="00920E00">
        <w:trPr>
          <w:trHeight w:val="300"/>
        </w:trPr>
        <w:tc>
          <w:tcPr>
            <w:tcW w:w="81"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185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81"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85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MARR</w:t>
            </w:r>
          </w:p>
        </w:tc>
        <w:tc>
          <w:tcPr>
            <w:tcW w:w="15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15.0%</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81"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85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Years</w:t>
            </w:r>
          </w:p>
        </w:tc>
        <w:tc>
          <w:tcPr>
            <w:tcW w:w="15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bl>
    <w:p w:rsidR="00785F2C" w:rsidRDefault="00785F2C"/>
    <w:p w:rsidR="00920E00" w:rsidRDefault="00920E00"/>
    <w:tbl>
      <w:tblPr>
        <w:tblW w:w="11931" w:type="dxa"/>
        <w:tblLook w:val="04A0" w:firstRow="1" w:lastRow="0" w:firstColumn="1" w:lastColumn="0" w:noHBand="0" w:noVBand="1"/>
      </w:tblPr>
      <w:tblGrid>
        <w:gridCol w:w="222"/>
        <w:gridCol w:w="285"/>
        <w:gridCol w:w="3039"/>
        <w:gridCol w:w="309"/>
        <w:gridCol w:w="1640"/>
        <w:gridCol w:w="491"/>
        <w:gridCol w:w="949"/>
        <w:gridCol w:w="1151"/>
        <w:gridCol w:w="289"/>
        <w:gridCol w:w="1051"/>
        <w:gridCol w:w="389"/>
        <w:gridCol w:w="951"/>
        <w:gridCol w:w="389"/>
        <w:gridCol w:w="951"/>
      </w:tblGrid>
      <w:tr w:rsidR="00920E00" w:rsidRPr="00920E00" w:rsidTr="00920E00">
        <w:trPr>
          <w:trHeight w:val="300"/>
        </w:trPr>
        <w:tc>
          <w:tcPr>
            <w:tcW w:w="3371"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Question 3</w:t>
            </w:r>
          </w:p>
        </w:tc>
        <w:tc>
          <w:tcPr>
            <w:tcW w:w="2440"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p>
        </w:tc>
        <w:tc>
          <w:tcPr>
            <w:tcW w:w="210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Score</w:t>
            </w:r>
          </w:p>
        </w:tc>
        <w:tc>
          <w:tcPr>
            <w:tcW w:w="1340" w:type="dxa"/>
            <w:gridSpan w:val="2"/>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0</w:t>
            </w:r>
          </w:p>
        </w:tc>
      </w:tr>
      <w:tr w:rsidR="00920E00" w:rsidRPr="00920E00" w:rsidTr="00920E00">
        <w:trPr>
          <w:trHeight w:val="825"/>
        </w:trPr>
        <w:tc>
          <w:tcPr>
            <w:tcW w:w="11931" w:type="dxa"/>
            <w:gridSpan w:val="14"/>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Customers-R-Us, LLC had sales and costs as shown below in 2013. Any data that is not listed should be considered as zero.  Note that the parts are produced in lots of 10,000, so the setup costs are incurred each time that 10,000 parts needs to be produced.</w:t>
            </w:r>
          </w:p>
        </w:tc>
      </w:tr>
      <w:tr w:rsidR="00920E00" w:rsidRPr="00920E00" w:rsidTr="00920E00">
        <w:trPr>
          <w:trHeight w:val="495"/>
        </w:trPr>
        <w:tc>
          <w:tcPr>
            <w:tcW w:w="332"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a</w:t>
            </w:r>
          </w:p>
        </w:tc>
        <w:tc>
          <w:tcPr>
            <w:tcW w:w="11599" w:type="dxa"/>
            <w:gridSpan w:val="12"/>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What total costs (variable plus fixed) will be incurred in 2013?</w:t>
            </w:r>
          </w:p>
        </w:tc>
      </w:tr>
      <w:tr w:rsidR="00920E00" w:rsidRPr="00920E00" w:rsidTr="00920E00">
        <w:trPr>
          <w:trHeight w:val="660"/>
        </w:trPr>
        <w:tc>
          <w:tcPr>
            <w:tcW w:w="332"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b</w:t>
            </w:r>
          </w:p>
        </w:tc>
        <w:tc>
          <w:tcPr>
            <w:tcW w:w="11599" w:type="dxa"/>
            <w:gridSpan w:val="12"/>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What profit will be achieved in 2013</w:t>
            </w:r>
          </w:p>
        </w:tc>
      </w:tr>
      <w:tr w:rsidR="00920E00" w:rsidRPr="00920E00" w:rsidTr="00920E00">
        <w:trPr>
          <w:trHeight w:val="660"/>
        </w:trPr>
        <w:tc>
          <w:tcPr>
            <w:tcW w:w="332"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c</w:t>
            </w:r>
          </w:p>
        </w:tc>
        <w:tc>
          <w:tcPr>
            <w:tcW w:w="11599" w:type="dxa"/>
            <w:gridSpan w:val="12"/>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What is the break even quantity in 2013?</w:t>
            </w:r>
          </w:p>
        </w:tc>
      </w:tr>
      <w:tr w:rsidR="00920E00" w:rsidRPr="00920E00" w:rsidTr="00920E00">
        <w:trPr>
          <w:trHeight w:val="660"/>
        </w:trPr>
        <w:tc>
          <w:tcPr>
            <w:tcW w:w="332"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d</w:t>
            </w:r>
          </w:p>
        </w:tc>
        <w:tc>
          <w:tcPr>
            <w:tcW w:w="11599" w:type="dxa"/>
            <w:gridSpan w:val="12"/>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If the quantity, fixed </w:t>
            </w:r>
            <w:proofErr w:type="gramStart"/>
            <w:r w:rsidRPr="00920E00">
              <w:rPr>
                <w:rFonts w:ascii="Calibri" w:eastAsia="Times New Roman" w:hAnsi="Calibri" w:cs="Times New Roman"/>
                <w:color w:val="000000"/>
                <w:lang w:eastAsia="en-IN"/>
              </w:rPr>
              <w:t>cost  and</w:t>
            </w:r>
            <w:proofErr w:type="gramEnd"/>
            <w:r w:rsidRPr="00920E00">
              <w:rPr>
                <w:rFonts w:ascii="Calibri" w:eastAsia="Times New Roman" w:hAnsi="Calibri" w:cs="Times New Roman"/>
                <w:color w:val="000000"/>
                <w:lang w:eastAsia="en-IN"/>
              </w:rPr>
              <w:t xml:space="preserve"> the variable costs stay the same and only the price is changed, what price would have to be charged  to earn profits of  $250,000?</w:t>
            </w:r>
          </w:p>
        </w:tc>
      </w:tr>
      <w:tr w:rsidR="00920E00" w:rsidRPr="00920E00" w:rsidTr="00920E00">
        <w:trPr>
          <w:trHeight w:val="300"/>
        </w:trPr>
        <w:tc>
          <w:tcPr>
            <w:tcW w:w="332"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303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440" w:type="dxa"/>
            <w:gridSpan w:val="3"/>
            <w:tcBorders>
              <w:top w:val="nil"/>
              <w:left w:val="nil"/>
              <w:bottom w:val="single" w:sz="4" w:space="0" w:color="auto"/>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2013</w:t>
            </w:r>
          </w:p>
        </w:tc>
        <w:tc>
          <w:tcPr>
            <w:tcW w:w="210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trHeight w:val="315"/>
        </w:trPr>
        <w:tc>
          <w:tcPr>
            <w:tcW w:w="332"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303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Georgia" w:eastAsia="Times New Roman" w:hAnsi="Georgia" w:cs="Times New Roman"/>
                <w:color w:val="000000"/>
                <w:sz w:val="24"/>
                <w:szCs w:val="24"/>
                <w:lang w:eastAsia="en-IN"/>
              </w:rPr>
            </w:pPr>
            <w:r w:rsidRPr="00920E00">
              <w:rPr>
                <w:rFonts w:ascii="Georgia" w:eastAsia="Times New Roman" w:hAnsi="Georgia" w:cs="Times New Roman"/>
                <w:color w:val="000000"/>
                <w:sz w:val="24"/>
                <w:szCs w:val="24"/>
                <w:lang w:eastAsia="en-IN"/>
              </w:rPr>
              <w:t>Sold units</w:t>
            </w:r>
          </w:p>
        </w:tc>
        <w:tc>
          <w:tcPr>
            <w:tcW w:w="2440"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30,000</w:t>
            </w:r>
          </w:p>
        </w:tc>
        <w:tc>
          <w:tcPr>
            <w:tcW w:w="210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trHeight w:val="315"/>
        </w:trPr>
        <w:tc>
          <w:tcPr>
            <w:tcW w:w="332"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303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Georgia" w:eastAsia="Times New Roman" w:hAnsi="Georgia" w:cs="Times New Roman"/>
                <w:color w:val="000000"/>
                <w:sz w:val="24"/>
                <w:szCs w:val="24"/>
                <w:lang w:eastAsia="en-IN"/>
              </w:rPr>
            </w:pPr>
            <w:r w:rsidRPr="00920E00">
              <w:rPr>
                <w:rFonts w:ascii="Georgia" w:eastAsia="Times New Roman" w:hAnsi="Georgia" w:cs="Times New Roman"/>
                <w:color w:val="000000"/>
                <w:sz w:val="24"/>
                <w:szCs w:val="24"/>
                <w:lang w:eastAsia="en-IN"/>
              </w:rPr>
              <w:t>Unit Price</w:t>
            </w:r>
          </w:p>
        </w:tc>
        <w:tc>
          <w:tcPr>
            <w:tcW w:w="2440"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$23.50 </w:t>
            </w:r>
          </w:p>
        </w:tc>
        <w:tc>
          <w:tcPr>
            <w:tcW w:w="210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trHeight w:val="315"/>
        </w:trPr>
        <w:tc>
          <w:tcPr>
            <w:tcW w:w="332"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303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Georgia" w:eastAsia="Times New Roman" w:hAnsi="Georgia" w:cs="Times New Roman"/>
                <w:color w:val="000000"/>
                <w:sz w:val="24"/>
                <w:szCs w:val="24"/>
                <w:lang w:eastAsia="en-IN"/>
              </w:rPr>
            </w:pPr>
            <w:r w:rsidRPr="00920E00">
              <w:rPr>
                <w:rFonts w:ascii="Georgia" w:eastAsia="Times New Roman" w:hAnsi="Georgia" w:cs="Times New Roman"/>
                <w:color w:val="000000"/>
                <w:sz w:val="24"/>
                <w:szCs w:val="24"/>
                <w:lang w:eastAsia="en-IN"/>
              </w:rPr>
              <w:t>Material Cost each</w:t>
            </w:r>
          </w:p>
        </w:tc>
        <w:tc>
          <w:tcPr>
            <w:tcW w:w="2440"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$1.75 </w:t>
            </w:r>
          </w:p>
        </w:tc>
        <w:tc>
          <w:tcPr>
            <w:tcW w:w="210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trHeight w:val="315"/>
        </w:trPr>
        <w:tc>
          <w:tcPr>
            <w:tcW w:w="332"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303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Georgia" w:eastAsia="Times New Roman" w:hAnsi="Georgia" w:cs="Times New Roman"/>
                <w:color w:val="000000"/>
                <w:sz w:val="24"/>
                <w:szCs w:val="24"/>
                <w:lang w:eastAsia="en-IN"/>
              </w:rPr>
            </w:pPr>
            <w:proofErr w:type="spellStart"/>
            <w:r w:rsidRPr="00920E00">
              <w:rPr>
                <w:rFonts w:ascii="Georgia" w:eastAsia="Times New Roman" w:hAnsi="Georgia" w:cs="Times New Roman"/>
                <w:color w:val="000000"/>
                <w:sz w:val="24"/>
                <w:szCs w:val="24"/>
                <w:lang w:eastAsia="en-IN"/>
              </w:rPr>
              <w:t>Labor</w:t>
            </w:r>
            <w:proofErr w:type="spellEnd"/>
            <w:r w:rsidRPr="00920E00">
              <w:rPr>
                <w:rFonts w:ascii="Georgia" w:eastAsia="Times New Roman" w:hAnsi="Georgia" w:cs="Times New Roman"/>
                <w:color w:val="000000"/>
                <w:sz w:val="24"/>
                <w:szCs w:val="24"/>
                <w:lang w:eastAsia="en-IN"/>
              </w:rPr>
              <w:t xml:space="preserve"> cost each</w:t>
            </w:r>
          </w:p>
        </w:tc>
        <w:tc>
          <w:tcPr>
            <w:tcW w:w="2440"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$4.25 </w:t>
            </w:r>
          </w:p>
        </w:tc>
        <w:tc>
          <w:tcPr>
            <w:tcW w:w="210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trHeight w:val="315"/>
        </w:trPr>
        <w:tc>
          <w:tcPr>
            <w:tcW w:w="332"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303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Georgia" w:eastAsia="Times New Roman" w:hAnsi="Georgia" w:cs="Times New Roman"/>
                <w:color w:val="000000"/>
                <w:sz w:val="24"/>
                <w:szCs w:val="24"/>
                <w:lang w:eastAsia="en-IN"/>
              </w:rPr>
            </w:pPr>
            <w:r w:rsidRPr="00920E00">
              <w:rPr>
                <w:rFonts w:ascii="Georgia" w:eastAsia="Times New Roman" w:hAnsi="Georgia" w:cs="Times New Roman"/>
                <w:color w:val="000000"/>
                <w:sz w:val="24"/>
                <w:szCs w:val="24"/>
                <w:lang w:eastAsia="en-IN"/>
              </w:rPr>
              <w:t>Lot size</w:t>
            </w:r>
          </w:p>
        </w:tc>
        <w:tc>
          <w:tcPr>
            <w:tcW w:w="2440"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10,000</w:t>
            </w:r>
          </w:p>
        </w:tc>
        <w:tc>
          <w:tcPr>
            <w:tcW w:w="210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trHeight w:val="315"/>
        </w:trPr>
        <w:tc>
          <w:tcPr>
            <w:tcW w:w="332"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303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Georgia" w:eastAsia="Times New Roman" w:hAnsi="Georgia" w:cs="Times New Roman"/>
                <w:color w:val="000000"/>
                <w:sz w:val="24"/>
                <w:szCs w:val="24"/>
                <w:lang w:eastAsia="en-IN"/>
              </w:rPr>
            </w:pPr>
            <w:r w:rsidRPr="00920E00">
              <w:rPr>
                <w:rFonts w:ascii="Georgia" w:eastAsia="Times New Roman" w:hAnsi="Georgia" w:cs="Times New Roman"/>
                <w:color w:val="000000"/>
                <w:sz w:val="24"/>
                <w:szCs w:val="24"/>
                <w:lang w:eastAsia="en-IN"/>
              </w:rPr>
              <w:t>Setup cost per lot</w:t>
            </w:r>
          </w:p>
        </w:tc>
        <w:tc>
          <w:tcPr>
            <w:tcW w:w="2440"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$500.00 </w:t>
            </w:r>
          </w:p>
        </w:tc>
        <w:tc>
          <w:tcPr>
            <w:tcW w:w="210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trHeight w:val="315"/>
        </w:trPr>
        <w:tc>
          <w:tcPr>
            <w:tcW w:w="332"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3039"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Georgia" w:eastAsia="Times New Roman" w:hAnsi="Georgia" w:cs="Times New Roman"/>
                <w:color w:val="000000"/>
                <w:sz w:val="24"/>
                <w:szCs w:val="24"/>
                <w:lang w:eastAsia="en-IN"/>
              </w:rPr>
            </w:pPr>
            <w:r w:rsidRPr="00920E00">
              <w:rPr>
                <w:rFonts w:ascii="Georgia" w:eastAsia="Times New Roman" w:hAnsi="Georgia" w:cs="Times New Roman"/>
                <w:color w:val="000000"/>
                <w:sz w:val="24"/>
                <w:szCs w:val="24"/>
                <w:lang w:eastAsia="en-IN"/>
              </w:rPr>
              <w:t>Annual Fixed Cost</w:t>
            </w:r>
          </w:p>
        </w:tc>
        <w:tc>
          <w:tcPr>
            <w:tcW w:w="2440"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$4,50,000 </w:t>
            </w:r>
          </w:p>
        </w:tc>
        <w:tc>
          <w:tcPr>
            <w:tcW w:w="210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gridAfter w:val="1"/>
          <w:wAfter w:w="951" w:type="dxa"/>
          <w:trHeight w:val="345"/>
        </w:trPr>
        <w:tc>
          <w:tcPr>
            <w:tcW w:w="3680" w:type="dxa"/>
            <w:gridSpan w:val="4"/>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b/>
                <w:bCs/>
                <w:color w:val="000000"/>
                <w:lang w:eastAsia="en-IN"/>
              </w:rPr>
            </w:pPr>
            <w:r w:rsidRPr="00920E00">
              <w:rPr>
                <w:rFonts w:ascii="Times New Roman" w:eastAsia="Times New Roman" w:hAnsi="Times New Roman" w:cs="Times New Roman"/>
                <w:b/>
                <w:bCs/>
                <w:color w:val="000000"/>
                <w:lang w:eastAsia="en-IN"/>
              </w:rPr>
              <w:t>Question 4</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b/>
                <w:bCs/>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color w:val="000000"/>
                <w:lang w:eastAsia="en-IN"/>
              </w:rPr>
            </w:pPr>
            <w:r w:rsidRPr="00920E00">
              <w:rPr>
                <w:rFonts w:ascii="Times New Roman" w:eastAsia="Times New Roman" w:hAnsi="Times New Roman" w:cs="Times New Roman"/>
                <w:color w:val="000000"/>
                <w:lang w:eastAsia="en-IN"/>
              </w:rPr>
              <w:t>Score</w:t>
            </w:r>
          </w:p>
        </w:tc>
        <w:tc>
          <w:tcPr>
            <w:tcW w:w="1340" w:type="dxa"/>
            <w:gridSpan w:val="2"/>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color w:val="000000"/>
                <w:lang w:eastAsia="en-IN"/>
              </w:rPr>
            </w:pPr>
            <w:r w:rsidRPr="00920E00">
              <w:rPr>
                <w:rFonts w:ascii="Times New Roman" w:eastAsia="Times New Roman" w:hAnsi="Times New Roman" w:cs="Times New Roman"/>
                <w:color w:val="000000"/>
                <w:lang w:eastAsia="en-IN"/>
              </w:rPr>
              <w:t>0</w:t>
            </w:r>
          </w:p>
        </w:tc>
      </w:tr>
      <w:tr w:rsidR="00920E00" w:rsidRPr="00920E00" w:rsidTr="00920E00">
        <w:trPr>
          <w:gridAfter w:val="1"/>
          <w:wAfter w:w="951" w:type="dxa"/>
          <w:trHeight w:val="825"/>
        </w:trPr>
        <w:tc>
          <w:tcPr>
            <w:tcW w:w="10980" w:type="dxa"/>
            <w:gridSpan w:val="13"/>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Awesome Gadget, Inc. is considering a new internal quality improvement program called ISO-9001.  A proposal income statement and some additional data are shown below.   </w:t>
            </w:r>
          </w:p>
        </w:tc>
      </w:tr>
      <w:tr w:rsidR="00920E00" w:rsidRPr="00920E00" w:rsidTr="00920E00">
        <w:trPr>
          <w:gridAfter w:val="1"/>
          <w:wAfter w:w="951" w:type="dxa"/>
          <w:trHeight w:val="930"/>
        </w:trPr>
        <w:tc>
          <w:tcPr>
            <w:tcW w:w="10980" w:type="dxa"/>
            <w:gridSpan w:val="13"/>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Benefits are expected in three area. The ISO-9001 registration should increase sales.   Total COGS is expected to stay constant even though sales increases.   And the improved quality will enable a decrease in inventory. These are defined below.</w:t>
            </w:r>
          </w:p>
        </w:tc>
      </w:tr>
      <w:tr w:rsidR="00920E00" w:rsidRPr="00920E00" w:rsidTr="00920E00">
        <w:trPr>
          <w:gridAfter w:val="1"/>
          <w:wAfter w:w="951" w:type="dxa"/>
          <w:trHeight w:val="1245"/>
        </w:trPr>
        <w:tc>
          <w:tcPr>
            <w:tcW w:w="10980" w:type="dxa"/>
            <w:gridSpan w:val="13"/>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This proposal with require a one-time investment in record keeping software, added staff in all years, and substantial training expenses in year 1 and smaller amounts in later years.  The software is to be depreciated using straight line depreciation over 3 years </w:t>
            </w:r>
            <w:proofErr w:type="gramStart"/>
            <w:r w:rsidRPr="00920E00">
              <w:rPr>
                <w:rFonts w:ascii="Calibri" w:eastAsia="Times New Roman" w:hAnsi="Calibri" w:cs="Times New Roman"/>
                <w:color w:val="000000"/>
                <w:lang w:eastAsia="en-IN"/>
              </w:rPr>
              <w:t>( salvage</w:t>
            </w:r>
            <w:proofErr w:type="gramEnd"/>
            <w:r w:rsidRPr="00920E00">
              <w:rPr>
                <w:rFonts w:ascii="Calibri" w:eastAsia="Times New Roman" w:hAnsi="Calibri" w:cs="Times New Roman"/>
                <w:color w:val="000000"/>
                <w:lang w:eastAsia="en-IN"/>
              </w:rPr>
              <w:t xml:space="preserve"> value and book value in year 3 is zero).  The other costs of the implementation will be expensed as S.G.&amp; A.</w:t>
            </w:r>
          </w:p>
        </w:tc>
      </w:tr>
      <w:tr w:rsidR="00920E00" w:rsidRPr="00920E00" w:rsidTr="00920E00">
        <w:trPr>
          <w:gridAfter w:val="1"/>
          <w:wAfter w:w="951" w:type="dxa"/>
          <w:trHeight w:val="450"/>
        </w:trPr>
        <w:tc>
          <w:tcPr>
            <w:tcW w:w="10980" w:type="dxa"/>
            <w:gridSpan w:val="13"/>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The </w:t>
            </w:r>
            <w:proofErr w:type="gramStart"/>
            <w:r w:rsidRPr="00920E00">
              <w:rPr>
                <w:rFonts w:ascii="Calibri" w:eastAsia="Times New Roman" w:hAnsi="Calibri" w:cs="Times New Roman"/>
                <w:color w:val="000000"/>
                <w:lang w:eastAsia="en-IN"/>
              </w:rPr>
              <w:t>expected  balances</w:t>
            </w:r>
            <w:proofErr w:type="gramEnd"/>
            <w:r w:rsidRPr="00920E00">
              <w:rPr>
                <w:rFonts w:ascii="Calibri" w:eastAsia="Times New Roman" w:hAnsi="Calibri" w:cs="Times New Roman"/>
                <w:color w:val="000000"/>
                <w:lang w:eastAsia="en-IN"/>
              </w:rPr>
              <w:t xml:space="preserve"> for the various working capital categories are listed below.</w:t>
            </w:r>
          </w:p>
        </w:tc>
      </w:tr>
      <w:tr w:rsidR="00920E00" w:rsidRPr="00920E00" w:rsidTr="00920E00">
        <w:trPr>
          <w:gridAfter w:val="1"/>
          <w:wAfter w:w="951" w:type="dxa"/>
          <w:trHeight w:val="735"/>
        </w:trPr>
        <w:tc>
          <w:tcPr>
            <w:tcW w:w="10980" w:type="dxa"/>
            <w:gridSpan w:val="13"/>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The Income statement is shown below.  Determine the present worth and internal rate of return for the ISO-9000 proposal.</w:t>
            </w: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3633"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Year</w:t>
            </w:r>
          </w:p>
        </w:tc>
        <w:tc>
          <w:tcPr>
            <w:tcW w:w="1640" w:type="dxa"/>
            <w:tcBorders>
              <w:top w:val="nil"/>
              <w:left w:val="nil"/>
              <w:bottom w:val="single" w:sz="4" w:space="0" w:color="auto"/>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0</w:t>
            </w:r>
          </w:p>
        </w:tc>
        <w:tc>
          <w:tcPr>
            <w:tcW w:w="1440" w:type="dxa"/>
            <w:gridSpan w:val="2"/>
            <w:tcBorders>
              <w:top w:val="nil"/>
              <w:left w:val="nil"/>
              <w:bottom w:val="single" w:sz="4" w:space="0" w:color="auto"/>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w:t>
            </w:r>
          </w:p>
        </w:tc>
        <w:tc>
          <w:tcPr>
            <w:tcW w:w="1440" w:type="dxa"/>
            <w:gridSpan w:val="2"/>
            <w:tcBorders>
              <w:top w:val="nil"/>
              <w:left w:val="nil"/>
              <w:bottom w:val="single" w:sz="4" w:space="0" w:color="auto"/>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2</w:t>
            </w:r>
          </w:p>
        </w:tc>
        <w:tc>
          <w:tcPr>
            <w:tcW w:w="1440" w:type="dxa"/>
            <w:gridSpan w:val="2"/>
            <w:tcBorders>
              <w:top w:val="nil"/>
              <w:left w:val="nil"/>
              <w:bottom w:val="single" w:sz="4" w:space="0" w:color="auto"/>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w:t>
            </w: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r>
      <w:tr w:rsidR="00920E00" w:rsidRPr="00920E00" w:rsidTr="00920E00">
        <w:trPr>
          <w:gridAfter w:val="1"/>
          <w:wAfter w:w="951" w:type="dxa"/>
          <w:trHeight w:val="270"/>
        </w:trPr>
        <w:tc>
          <w:tcPr>
            <w:tcW w:w="47"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Software Investment</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$3,60,000 </w:t>
            </w:r>
          </w:p>
        </w:tc>
        <w:tc>
          <w:tcPr>
            <w:tcW w:w="14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gridAfter w:val="1"/>
          <w:wAfter w:w="951" w:type="dxa"/>
          <w:trHeight w:val="270"/>
        </w:trPr>
        <w:tc>
          <w:tcPr>
            <w:tcW w:w="47"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Depreciation</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$1,20,000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$1,20,000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$1,20,000 </w:t>
            </w:r>
          </w:p>
        </w:tc>
        <w:tc>
          <w:tcPr>
            <w:tcW w:w="13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270"/>
        </w:trPr>
        <w:tc>
          <w:tcPr>
            <w:tcW w:w="47"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Forecasted sales revenue</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$3,00,000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$4,00,000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$6,00,000 </w:t>
            </w:r>
          </w:p>
        </w:tc>
        <w:tc>
          <w:tcPr>
            <w:tcW w:w="13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270"/>
        </w:trPr>
        <w:tc>
          <w:tcPr>
            <w:tcW w:w="47"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Added staff</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$1,50,000 </w:t>
            </w:r>
          </w:p>
        </w:tc>
        <w:tc>
          <w:tcPr>
            <w:tcW w:w="14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$1,50,000 </w:t>
            </w:r>
          </w:p>
        </w:tc>
        <w:tc>
          <w:tcPr>
            <w:tcW w:w="14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$1,50,000 </w:t>
            </w:r>
          </w:p>
        </w:tc>
        <w:tc>
          <w:tcPr>
            <w:tcW w:w="13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270"/>
        </w:trPr>
        <w:tc>
          <w:tcPr>
            <w:tcW w:w="47"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Training</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$3,00,000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$50,000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$20,000 </w:t>
            </w:r>
          </w:p>
        </w:tc>
        <w:tc>
          <w:tcPr>
            <w:tcW w:w="13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270"/>
        </w:trPr>
        <w:tc>
          <w:tcPr>
            <w:tcW w:w="47"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Total Inventory</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$4,10,000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$3,65,000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$3,35,000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$3,15,000 </w:t>
            </w:r>
          </w:p>
        </w:tc>
        <w:tc>
          <w:tcPr>
            <w:tcW w:w="13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270"/>
        </w:trPr>
        <w:tc>
          <w:tcPr>
            <w:tcW w:w="47"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Total Accounts Receivable</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$6,50,000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$6,20,000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$5,80,000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$5,30,000 </w:t>
            </w:r>
          </w:p>
        </w:tc>
        <w:tc>
          <w:tcPr>
            <w:tcW w:w="13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270"/>
        </w:trPr>
        <w:tc>
          <w:tcPr>
            <w:tcW w:w="47"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Total Accounts Payable</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$5,80,000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$5,65,000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$5,45,000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$5,20,000 </w:t>
            </w:r>
          </w:p>
        </w:tc>
        <w:tc>
          <w:tcPr>
            <w:tcW w:w="13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Proposal life horizon</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years</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Income tax rate</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25%</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annually</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Capital Gains tax rate</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15%</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MARR</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10%</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gridAfter w:val="1"/>
          <w:wAfter w:w="951" w:type="dxa"/>
          <w:trHeight w:val="300"/>
        </w:trPr>
        <w:tc>
          <w:tcPr>
            <w:tcW w:w="3680" w:type="dxa"/>
            <w:gridSpan w:val="4"/>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Income Statement for changes</w:t>
            </w:r>
          </w:p>
        </w:tc>
        <w:tc>
          <w:tcPr>
            <w:tcW w:w="164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Calibri" w:eastAsia="Times New Roman" w:hAnsi="Calibri" w:cs="Times New Roman"/>
                <w:b/>
                <w:bCs/>
                <w:color w:val="000000"/>
                <w:lang w:eastAsia="en-IN"/>
              </w:rPr>
            </w:pPr>
          </w:p>
        </w:tc>
        <w:tc>
          <w:tcPr>
            <w:tcW w:w="14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gridAfter w:val="1"/>
          <w:wAfter w:w="951" w:type="dxa"/>
          <w:trHeight w:val="27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Year</w:t>
            </w:r>
          </w:p>
        </w:tc>
        <w:tc>
          <w:tcPr>
            <w:tcW w:w="1640" w:type="dxa"/>
            <w:tcBorders>
              <w:top w:val="nil"/>
              <w:left w:val="nil"/>
              <w:bottom w:val="single" w:sz="4" w:space="0" w:color="auto"/>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0</w:t>
            </w:r>
          </w:p>
        </w:tc>
        <w:tc>
          <w:tcPr>
            <w:tcW w:w="1440" w:type="dxa"/>
            <w:gridSpan w:val="2"/>
            <w:tcBorders>
              <w:top w:val="nil"/>
              <w:left w:val="nil"/>
              <w:bottom w:val="single" w:sz="4" w:space="0" w:color="auto"/>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w:t>
            </w:r>
          </w:p>
        </w:tc>
        <w:tc>
          <w:tcPr>
            <w:tcW w:w="1440" w:type="dxa"/>
            <w:gridSpan w:val="2"/>
            <w:tcBorders>
              <w:top w:val="nil"/>
              <w:left w:val="nil"/>
              <w:bottom w:val="single" w:sz="4" w:space="0" w:color="auto"/>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2</w:t>
            </w:r>
          </w:p>
        </w:tc>
        <w:tc>
          <w:tcPr>
            <w:tcW w:w="1440" w:type="dxa"/>
            <w:gridSpan w:val="2"/>
            <w:tcBorders>
              <w:top w:val="nil"/>
              <w:left w:val="nil"/>
              <w:bottom w:val="single" w:sz="4" w:space="0" w:color="auto"/>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w:t>
            </w:r>
          </w:p>
        </w:tc>
        <w:tc>
          <w:tcPr>
            <w:tcW w:w="134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Sales Increase</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$3,00,000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$4,00,000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$6,00,000 </w:t>
            </w: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COGS Change</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$0 </w:t>
            </w: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Gross Margin</w:t>
            </w:r>
          </w:p>
        </w:tc>
        <w:tc>
          <w:tcPr>
            <w:tcW w:w="164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w:t>
            </w:r>
          </w:p>
        </w:tc>
        <w:tc>
          <w:tcPr>
            <w:tcW w:w="1440" w:type="dxa"/>
            <w:gridSpan w:val="2"/>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$3,00,000 </w:t>
            </w:r>
          </w:p>
        </w:tc>
        <w:tc>
          <w:tcPr>
            <w:tcW w:w="1440" w:type="dxa"/>
            <w:gridSpan w:val="2"/>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$4,00,000 </w:t>
            </w:r>
          </w:p>
        </w:tc>
        <w:tc>
          <w:tcPr>
            <w:tcW w:w="1440" w:type="dxa"/>
            <w:gridSpan w:val="2"/>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$6,00,000 </w:t>
            </w: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Increased Staff</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($1,50,000)</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($1,50,000)</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($1,50,000)</w:t>
            </w: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Training</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($3,00,000)</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($50,000)</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($20,000)</w:t>
            </w: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S.G.&amp; A.</w:t>
            </w:r>
          </w:p>
        </w:tc>
        <w:tc>
          <w:tcPr>
            <w:tcW w:w="164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w:t>
            </w:r>
          </w:p>
        </w:tc>
        <w:tc>
          <w:tcPr>
            <w:tcW w:w="1440" w:type="dxa"/>
            <w:gridSpan w:val="2"/>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($4,50,000)</w:t>
            </w:r>
          </w:p>
        </w:tc>
        <w:tc>
          <w:tcPr>
            <w:tcW w:w="1440" w:type="dxa"/>
            <w:gridSpan w:val="2"/>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($2,00,000)</w:t>
            </w:r>
          </w:p>
        </w:tc>
        <w:tc>
          <w:tcPr>
            <w:tcW w:w="1440" w:type="dxa"/>
            <w:gridSpan w:val="2"/>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($1,70,000)</w:t>
            </w: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Depreciation</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($1,20,000)</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($1,20,000)</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($1,20,000)</w:t>
            </w: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300"/>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EBIT</w:t>
            </w:r>
          </w:p>
        </w:tc>
        <w:tc>
          <w:tcPr>
            <w:tcW w:w="164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w:t>
            </w:r>
          </w:p>
        </w:tc>
        <w:tc>
          <w:tcPr>
            <w:tcW w:w="1440" w:type="dxa"/>
            <w:gridSpan w:val="2"/>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($2,70,000)</w:t>
            </w:r>
          </w:p>
        </w:tc>
        <w:tc>
          <w:tcPr>
            <w:tcW w:w="1440" w:type="dxa"/>
            <w:gridSpan w:val="2"/>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$80,000 </w:t>
            </w:r>
          </w:p>
        </w:tc>
        <w:tc>
          <w:tcPr>
            <w:tcW w:w="1440" w:type="dxa"/>
            <w:gridSpan w:val="2"/>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$3,10,000 </w:t>
            </w: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315"/>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Income Taxes</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$67,500 </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($20,000)</w:t>
            </w:r>
          </w:p>
        </w:tc>
        <w:tc>
          <w:tcPr>
            <w:tcW w:w="1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($77,500)</w:t>
            </w: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r w:rsidR="00920E00" w:rsidRPr="00920E00" w:rsidTr="00920E00">
        <w:trPr>
          <w:gridAfter w:val="1"/>
          <w:wAfter w:w="951" w:type="dxa"/>
          <w:trHeight w:val="315"/>
        </w:trPr>
        <w:tc>
          <w:tcPr>
            <w:tcW w:w="47"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633" w:type="dxa"/>
            <w:gridSpan w:val="3"/>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Net Income</w:t>
            </w:r>
          </w:p>
        </w:tc>
        <w:tc>
          <w:tcPr>
            <w:tcW w:w="1640" w:type="dxa"/>
            <w:tcBorders>
              <w:top w:val="double" w:sz="6" w:space="0" w:color="auto"/>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w:t>
            </w:r>
          </w:p>
        </w:tc>
        <w:tc>
          <w:tcPr>
            <w:tcW w:w="1440" w:type="dxa"/>
            <w:gridSpan w:val="2"/>
            <w:tcBorders>
              <w:top w:val="double" w:sz="6"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FF0000"/>
                <w:lang w:eastAsia="en-IN"/>
              </w:rPr>
              <w:t>($2,02,500)</w:t>
            </w:r>
          </w:p>
        </w:tc>
        <w:tc>
          <w:tcPr>
            <w:tcW w:w="1440" w:type="dxa"/>
            <w:gridSpan w:val="2"/>
            <w:tcBorders>
              <w:top w:val="double" w:sz="6"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$60,000 </w:t>
            </w:r>
          </w:p>
        </w:tc>
        <w:tc>
          <w:tcPr>
            <w:tcW w:w="1440" w:type="dxa"/>
            <w:gridSpan w:val="2"/>
            <w:tcBorders>
              <w:top w:val="double" w:sz="6"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$2,32,500 </w:t>
            </w:r>
          </w:p>
        </w:tc>
        <w:tc>
          <w:tcPr>
            <w:tcW w:w="13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r>
    </w:tbl>
    <w:p w:rsidR="00920E00" w:rsidRDefault="00920E00"/>
    <w:p w:rsidR="00920E00" w:rsidRDefault="00920E00"/>
    <w:tbl>
      <w:tblPr>
        <w:tblW w:w="22000" w:type="dxa"/>
        <w:tblLook w:val="04A0" w:firstRow="1" w:lastRow="0" w:firstColumn="1" w:lastColumn="0" w:noHBand="0" w:noVBand="1"/>
      </w:tblPr>
      <w:tblGrid>
        <w:gridCol w:w="380"/>
        <w:gridCol w:w="2500"/>
        <w:gridCol w:w="1660"/>
        <w:gridCol w:w="1660"/>
        <w:gridCol w:w="1660"/>
        <w:gridCol w:w="1660"/>
        <w:gridCol w:w="1660"/>
        <w:gridCol w:w="1660"/>
        <w:gridCol w:w="1640"/>
        <w:gridCol w:w="1640"/>
        <w:gridCol w:w="1640"/>
        <w:gridCol w:w="1640"/>
        <w:gridCol w:w="1640"/>
        <w:gridCol w:w="1093"/>
      </w:tblGrid>
      <w:tr w:rsidR="00920E00" w:rsidRPr="00920E00" w:rsidTr="00920E00">
        <w:trPr>
          <w:trHeight w:val="300"/>
        </w:trPr>
        <w:tc>
          <w:tcPr>
            <w:tcW w:w="288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Question 5</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Score</w:t>
            </w:r>
          </w:p>
        </w:tc>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0</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1770"/>
        </w:trPr>
        <w:tc>
          <w:tcPr>
            <w:tcW w:w="1118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Medical Miracles, INC. (MMI), a medical products distributor, is considering a proposal to make an acquisition of another company for $50 million.  This acquisition would increase their gross margin by 40% over their </w:t>
            </w:r>
            <w:proofErr w:type="gramStart"/>
            <w:r w:rsidRPr="00920E00">
              <w:rPr>
                <w:rFonts w:ascii="Calibri" w:eastAsia="Times New Roman" w:hAnsi="Calibri" w:cs="Times New Roman"/>
                <w:color w:val="000000"/>
                <w:lang w:eastAsia="en-IN"/>
              </w:rPr>
              <w:t>present  gross</w:t>
            </w:r>
            <w:proofErr w:type="gramEnd"/>
            <w:r w:rsidRPr="00920E00">
              <w:rPr>
                <w:rFonts w:ascii="Calibri" w:eastAsia="Times New Roman" w:hAnsi="Calibri" w:cs="Times New Roman"/>
                <w:color w:val="000000"/>
                <w:lang w:eastAsia="en-IN"/>
              </w:rPr>
              <w:t xml:space="preserve"> margin.  SG&amp;A would increase by 30% with the acquisition.  A </w:t>
            </w:r>
            <w:proofErr w:type="spellStart"/>
            <w:r w:rsidRPr="00920E00">
              <w:rPr>
                <w:rFonts w:ascii="Calibri" w:eastAsia="Times New Roman" w:hAnsi="Calibri" w:cs="Times New Roman"/>
                <w:color w:val="000000"/>
                <w:lang w:eastAsia="en-IN"/>
              </w:rPr>
              <w:t>one time</w:t>
            </w:r>
            <w:proofErr w:type="spellEnd"/>
            <w:r w:rsidRPr="00920E00">
              <w:rPr>
                <w:rFonts w:ascii="Calibri" w:eastAsia="Times New Roman" w:hAnsi="Calibri" w:cs="Times New Roman"/>
                <w:color w:val="000000"/>
                <w:lang w:eastAsia="en-IN"/>
              </w:rPr>
              <w:t xml:space="preserve"> increase </w:t>
            </w:r>
            <w:proofErr w:type="gramStart"/>
            <w:r w:rsidRPr="00920E00">
              <w:rPr>
                <w:rFonts w:ascii="Calibri" w:eastAsia="Times New Roman" w:hAnsi="Calibri" w:cs="Times New Roman"/>
                <w:color w:val="000000"/>
                <w:lang w:eastAsia="en-IN"/>
              </w:rPr>
              <w:t>in  working</w:t>
            </w:r>
            <w:proofErr w:type="gramEnd"/>
            <w:r w:rsidRPr="00920E00">
              <w:rPr>
                <w:rFonts w:ascii="Calibri" w:eastAsia="Times New Roman" w:hAnsi="Calibri" w:cs="Times New Roman"/>
                <w:color w:val="000000"/>
                <w:lang w:eastAsia="en-IN"/>
              </w:rPr>
              <w:t xml:space="preserve"> capital of $1,250,000 would immediately be needed (year 0).  Assets worth $30 </w:t>
            </w:r>
            <w:proofErr w:type="gramStart"/>
            <w:r w:rsidRPr="00920E00">
              <w:rPr>
                <w:rFonts w:ascii="Calibri" w:eastAsia="Times New Roman" w:hAnsi="Calibri" w:cs="Times New Roman"/>
                <w:color w:val="000000"/>
                <w:lang w:eastAsia="en-IN"/>
              </w:rPr>
              <w:t>million  that</w:t>
            </w:r>
            <w:proofErr w:type="gramEnd"/>
            <w:r w:rsidRPr="00920E00">
              <w:rPr>
                <w:rFonts w:ascii="Calibri" w:eastAsia="Times New Roman" w:hAnsi="Calibri" w:cs="Times New Roman"/>
                <w:color w:val="000000"/>
                <w:lang w:eastAsia="en-IN"/>
              </w:rPr>
              <w:t xml:space="preserve"> came with the acquisition could be depreciated using 10-year MACRS.  The income and cash flow statements without the acquisition are shown below.</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600"/>
        </w:trPr>
        <w:tc>
          <w:tcPr>
            <w:tcW w:w="1118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To simplify things a little, assume that the book value and salvage value at the end of year 5 are zero. (</w:t>
            </w:r>
            <w:proofErr w:type="gramStart"/>
            <w:r w:rsidRPr="00920E00">
              <w:rPr>
                <w:rFonts w:ascii="Calibri" w:eastAsia="Times New Roman" w:hAnsi="Calibri" w:cs="Times New Roman"/>
                <w:color w:val="000000"/>
                <w:lang w:eastAsia="en-IN"/>
              </w:rPr>
              <w:t>therefore</w:t>
            </w:r>
            <w:proofErr w:type="gramEnd"/>
            <w:r w:rsidRPr="00920E00">
              <w:rPr>
                <w:rFonts w:ascii="Calibri" w:eastAsia="Times New Roman" w:hAnsi="Calibri" w:cs="Times New Roman"/>
                <w:color w:val="000000"/>
                <w:lang w:eastAsia="en-IN"/>
              </w:rPr>
              <w:t xml:space="preserve"> there would be no gain to be taxed).</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720"/>
        </w:trPr>
        <w:tc>
          <w:tcPr>
            <w:tcW w:w="1118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Determine if the proposal is financially justified using the following data and a 5-year time horizon. </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3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5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Price of company</w:t>
            </w: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$500,00,000 </w:t>
            </w: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3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5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Depreciable assets</w:t>
            </w: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$300,00,000 </w:t>
            </w:r>
          </w:p>
        </w:tc>
        <w:tc>
          <w:tcPr>
            <w:tcW w:w="3320" w:type="dxa"/>
            <w:gridSpan w:val="2"/>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of purchased company</w:t>
            </w: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3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5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Gross Margin increase </w:t>
            </w: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40%</w:t>
            </w: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in all years</w:t>
            </w: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3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5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S.G.&amp; A. Increase</w:t>
            </w: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30%</w:t>
            </w: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in all years</w:t>
            </w: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3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5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Working Capital Increase</w:t>
            </w: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$12,50,000 </w:t>
            </w: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year 0</w:t>
            </w: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3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5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3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5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Income Tax Rate</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13.5%</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3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5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MARR</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15%</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3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5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10-year MACRS</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3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5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Year</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0</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2</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4</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5</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6</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7</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8</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9</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10</w:t>
            </w: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11</w:t>
            </w:r>
          </w:p>
        </w:tc>
      </w:tr>
      <w:tr w:rsidR="00920E00" w:rsidRPr="00920E00" w:rsidTr="00920E00">
        <w:trPr>
          <w:trHeight w:val="300"/>
        </w:trPr>
        <w:tc>
          <w:tcPr>
            <w:tcW w:w="3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250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Percentage</w:t>
            </w:r>
          </w:p>
        </w:tc>
        <w:tc>
          <w:tcPr>
            <w:tcW w:w="166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w:t>
            </w:r>
          </w:p>
        </w:tc>
        <w:tc>
          <w:tcPr>
            <w:tcW w:w="166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10.00%</w:t>
            </w:r>
          </w:p>
        </w:tc>
        <w:tc>
          <w:tcPr>
            <w:tcW w:w="166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18.00%</w:t>
            </w:r>
          </w:p>
        </w:tc>
        <w:tc>
          <w:tcPr>
            <w:tcW w:w="166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14.40%</w:t>
            </w:r>
          </w:p>
        </w:tc>
        <w:tc>
          <w:tcPr>
            <w:tcW w:w="166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11.52%</w:t>
            </w:r>
          </w:p>
        </w:tc>
        <w:tc>
          <w:tcPr>
            <w:tcW w:w="166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9.22%</w:t>
            </w:r>
          </w:p>
        </w:tc>
        <w:tc>
          <w:tcPr>
            <w:tcW w:w="164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7.37%</w:t>
            </w:r>
          </w:p>
        </w:tc>
        <w:tc>
          <w:tcPr>
            <w:tcW w:w="164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6.55%</w:t>
            </w:r>
          </w:p>
        </w:tc>
        <w:tc>
          <w:tcPr>
            <w:tcW w:w="164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6.55%</w:t>
            </w:r>
          </w:p>
        </w:tc>
        <w:tc>
          <w:tcPr>
            <w:tcW w:w="164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6.56%</w:t>
            </w:r>
          </w:p>
        </w:tc>
        <w:tc>
          <w:tcPr>
            <w:tcW w:w="164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6.55%</w:t>
            </w:r>
          </w:p>
        </w:tc>
        <w:tc>
          <w:tcPr>
            <w:tcW w:w="960" w:type="dxa"/>
            <w:tcBorders>
              <w:top w:val="single" w:sz="4" w:space="0" w:color="auto"/>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3.28%</w:t>
            </w:r>
          </w:p>
        </w:tc>
      </w:tr>
      <w:tr w:rsidR="00920E00" w:rsidRPr="00920E00" w:rsidTr="00920E00">
        <w:trPr>
          <w:trHeight w:val="300"/>
        </w:trPr>
        <w:tc>
          <w:tcPr>
            <w:tcW w:w="3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25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Depreciation</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$30,00,000 </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$54,00,000 </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$43,20,000 </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$34,56,000 </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$27,66,000 </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$22,11,000 </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$19,65,000 </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$19,65,000 </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$19,68,000 </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$19,65,000 </w:t>
            </w: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w:t>
            </w:r>
          </w:p>
        </w:tc>
      </w:tr>
      <w:tr w:rsidR="00920E00" w:rsidRPr="00920E00" w:rsidTr="00920E00">
        <w:trPr>
          <w:trHeight w:val="300"/>
        </w:trPr>
        <w:tc>
          <w:tcPr>
            <w:tcW w:w="3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25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Book value</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$270,00,000 </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$216,00,000 </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$172,80,000 </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$138,24,000 </w:t>
            </w:r>
          </w:p>
        </w:tc>
        <w:tc>
          <w:tcPr>
            <w:tcW w:w="16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$110,58,000 </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$88,47,000 </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$68,82,000 </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$49,17,000 </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$29,49,000 </w:t>
            </w:r>
          </w:p>
        </w:tc>
        <w:tc>
          <w:tcPr>
            <w:tcW w:w="16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$9,84,000 </w:t>
            </w:r>
          </w:p>
        </w:tc>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$0 </w:t>
            </w:r>
          </w:p>
        </w:tc>
      </w:tr>
    </w:tbl>
    <w:p w:rsidR="00920E00" w:rsidRDefault="00920E00"/>
    <w:p w:rsidR="00920E00" w:rsidRDefault="00920E00"/>
    <w:tbl>
      <w:tblPr>
        <w:tblW w:w="15660" w:type="dxa"/>
        <w:tblLook w:val="04A0" w:firstRow="1" w:lastRow="0" w:firstColumn="1" w:lastColumn="0" w:noHBand="0" w:noVBand="1"/>
      </w:tblPr>
      <w:tblGrid>
        <w:gridCol w:w="580"/>
        <w:gridCol w:w="2860"/>
        <w:gridCol w:w="1720"/>
        <w:gridCol w:w="2800"/>
        <w:gridCol w:w="1540"/>
        <w:gridCol w:w="1540"/>
        <w:gridCol w:w="1540"/>
        <w:gridCol w:w="1540"/>
        <w:gridCol w:w="1540"/>
      </w:tblGrid>
      <w:tr w:rsidR="00920E00" w:rsidRPr="00920E00" w:rsidTr="00920E00">
        <w:trPr>
          <w:trHeight w:val="300"/>
        </w:trPr>
        <w:tc>
          <w:tcPr>
            <w:tcW w:w="344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Question 6</w:t>
            </w:r>
          </w:p>
        </w:tc>
        <w:tc>
          <w:tcPr>
            <w:tcW w:w="17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p>
        </w:tc>
        <w:tc>
          <w:tcPr>
            <w:tcW w:w="28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Score</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0</w:t>
            </w:r>
          </w:p>
        </w:tc>
        <w:tc>
          <w:tcPr>
            <w:tcW w:w="154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1530"/>
        </w:trPr>
        <w:tc>
          <w:tcPr>
            <w:tcW w:w="1258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Superb Smart Phones, Inc. (SSP) is evaluating whether to lease a new machine that will </w:t>
            </w:r>
            <w:proofErr w:type="spellStart"/>
            <w:proofErr w:type="gramStart"/>
            <w:r w:rsidRPr="00920E00">
              <w:rPr>
                <w:rFonts w:ascii="Calibri" w:eastAsia="Times New Roman" w:hAnsi="Calibri" w:cs="Times New Roman"/>
                <w:color w:val="000000"/>
                <w:lang w:eastAsia="en-IN"/>
              </w:rPr>
              <w:t>enablea</w:t>
            </w:r>
            <w:proofErr w:type="spellEnd"/>
            <w:r w:rsidRPr="00920E00">
              <w:rPr>
                <w:rFonts w:ascii="Calibri" w:eastAsia="Times New Roman" w:hAnsi="Calibri" w:cs="Times New Roman"/>
                <w:color w:val="000000"/>
                <w:lang w:eastAsia="en-IN"/>
              </w:rPr>
              <w:t xml:space="preserve">  decrease</w:t>
            </w:r>
            <w:proofErr w:type="gramEnd"/>
            <w:r w:rsidRPr="00920E00">
              <w:rPr>
                <w:rFonts w:ascii="Calibri" w:eastAsia="Times New Roman" w:hAnsi="Calibri" w:cs="Times New Roman"/>
                <w:color w:val="000000"/>
                <w:lang w:eastAsia="en-IN"/>
              </w:rPr>
              <w:t xml:space="preserve"> in COGS  of $150,000 annually.  There will be no changes in S.G. &amp; A. expenses except for the lease expenses of the new machine.  A 3-year analysis has been requested using a MARR of 18% effective annual rate,  </w:t>
            </w: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945"/>
        </w:trPr>
        <w:tc>
          <w:tcPr>
            <w:tcW w:w="1258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The new machine can be leased for $10,000 monthly with the lease payment due at the beginning of each month. All training will be done in year 1 and is budgeted at $50,000.  The present machines are fully depreciated and have zero salvage value.</w:t>
            </w: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945"/>
        </w:trPr>
        <w:tc>
          <w:tcPr>
            <w:tcW w:w="1258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Income and capital gains tax rates are 15%.  The depreciation should use 5-year MACRS. Proposals are evaluated using a MARR of 18% (EAR), which should also be used for rate conversions. </w:t>
            </w: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615"/>
        </w:trPr>
        <w:tc>
          <w:tcPr>
            <w:tcW w:w="1258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proofErr w:type="spellStart"/>
            <w:r w:rsidRPr="00920E00">
              <w:rPr>
                <w:rFonts w:ascii="Calibri" w:eastAsia="Times New Roman" w:hAnsi="Calibri" w:cs="Times New Roman"/>
                <w:color w:val="000000"/>
                <w:lang w:eastAsia="en-IN"/>
              </w:rPr>
              <w:t>Analyze</w:t>
            </w:r>
            <w:proofErr w:type="spellEnd"/>
            <w:r w:rsidRPr="00920E00">
              <w:rPr>
                <w:rFonts w:ascii="Calibri" w:eastAsia="Times New Roman" w:hAnsi="Calibri" w:cs="Times New Roman"/>
                <w:color w:val="000000"/>
                <w:lang w:eastAsia="en-IN"/>
              </w:rPr>
              <w:t xml:space="preserve"> whether the proposal for the new machine is financially justified </w:t>
            </w:r>
            <w:proofErr w:type="gramStart"/>
            <w:r w:rsidRPr="00920E00">
              <w:rPr>
                <w:rFonts w:ascii="Calibri" w:eastAsia="Times New Roman" w:hAnsi="Calibri" w:cs="Times New Roman"/>
                <w:color w:val="000000"/>
                <w:lang w:eastAsia="en-IN"/>
              </w:rPr>
              <w:t>using  3</w:t>
            </w:r>
            <w:proofErr w:type="gramEnd"/>
            <w:r w:rsidRPr="00920E00">
              <w:rPr>
                <w:rFonts w:ascii="Calibri" w:eastAsia="Times New Roman" w:hAnsi="Calibri" w:cs="Times New Roman"/>
                <w:color w:val="000000"/>
                <w:lang w:eastAsia="en-IN"/>
              </w:rPr>
              <w:t>-year time horizon.</w:t>
            </w: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8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72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8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8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Monthly lease cost</w:t>
            </w:r>
          </w:p>
        </w:tc>
        <w:tc>
          <w:tcPr>
            <w:tcW w:w="17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$10,000 </w:t>
            </w:r>
          </w:p>
        </w:tc>
        <w:tc>
          <w:tcPr>
            <w:tcW w:w="28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Beginning of month</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8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Revenue</w:t>
            </w:r>
          </w:p>
        </w:tc>
        <w:tc>
          <w:tcPr>
            <w:tcW w:w="17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$1,50,000 </w:t>
            </w:r>
          </w:p>
        </w:tc>
        <w:tc>
          <w:tcPr>
            <w:tcW w:w="28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8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Training in year 1</w:t>
            </w:r>
          </w:p>
        </w:tc>
        <w:tc>
          <w:tcPr>
            <w:tcW w:w="17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$50,000 </w:t>
            </w:r>
          </w:p>
        </w:tc>
        <w:tc>
          <w:tcPr>
            <w:tcW w:w="28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8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Tax rate</w:t>
            </w:r>
          </w:p>
        </w:tc>
        <w:tc>
          <w:tcPr>
            <w:tcW w:w="17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15%</w:t>
            </w:r>
          </w:p>
        </w:tc>
        <w:tc>
          <w:tcPr>
            <w:tcW w:w="28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8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MARR</w:t>
            </w:r>
          </w:p>
        </w:tc>
        <w:tc>
          <w:tcPr>
            <w:tcW w:w="172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18.00%</w:t>
            </w:r>
          </w:p>
        </w:tc>
        <w:tc>
          <w:tcPr>
            <w:tcW w:w="28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EAR</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8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MACRS 5-year</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Year</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2</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4</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5</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6</w:t>
            </w:r>
          </w:p>
        </w:tc>
      </w:tr>
      <w:tr w:rsidR="00920E00" w:rsidRPr="00920E00" w:rsidTr="00920E00">
        <w:trPr>
          <w:trHeight w:val="300"/>
        </w:trPr>
        <w:tc>
          <w:tcPr>
            <w:tcW w:w="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28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Percentage</w:t>
            </w:r>
          </w:p>
        </w:tc>
        <w:tc>
          <w:tcPr>
            <w:tcW w:w="2800" w:type="dxa"/>
            <w:tcBorders>
              <w:top w:val="nil"/>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20.00%</w:t>
            </w:r>
          </w:p>
        </w:tc>
        <w:tc>
          <w:tcPr>
            <w:tcW w:w="1540" w:type="dxa"/>
            <w:tcBorders>
              <w:top w:val="nil"/>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32.00%</w:t>
            </w:r>
          </w:p>
        </w:tc>
        <w:tc>
          <w:tcPr>
            <w:tcW w:w="1540" w:type="dxa"/>
            <w:tcBorders>
              <w:top w:val="nil"/>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19.20%</w:t>
            </w:r>
          </w:p>
        </w:tc>
        <w:tc>
          <w:tcPr>
            <w:tcW w:w="1540" w:type="dxa"/>
            <w:tcBorders>
              <w:top w:val="nil"/>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11.52%</w:t>
            </w:r>
          </w:p>
        </w:tc>
        <w:tc>
          <w:tcPr>
            <w:tcW w:w="1540" w:type="dxa"/>
            <w:tcBorders>
              <w:top w:val="nil"/>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11.52%</w:t>
            </w:r>
          </w:p>
        </w:tc>
        <w:tc>
          <w:tcPr>
            <w:tcW w:w="1540" w:type="dxa"/>
            <w:tcBorders>
              <w:top w:val="nil"/>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5.75%</w:t>
            </w:r>
          </w:p>
        </w:tc>
      </w:tr>
      <w:tr w:rsidR="00920E00" w:rsidRPr="00920E00" w:rsidTr="00920E00">
        <w:trPr>
          <w:trHeight w:val="300"/>
        </w:trPr>
        <w:tc>
          <w:tcPr>
            <w:tcW w:w="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28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7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8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bl>
    <w:p w:rsidR="00920E00" w:rsidRDefault="00920E00"/>
    <w:p w:rsidR="00920E00" w:rsidRDefault="00920E00"/>
    <w:tbl>
      <w:tblPr>
        <w:tblW w:w="12880" w:type="dxa"/>
        <w:tblLook w:val="04A0" w:firstRow="1" w:lastRow="0" w:firstColumn="1" w:lastColumn="0" w:noHBand="0" w:noVBand="1"/>
      </w:tblPr>
      <w:tblGrid>
        <w:gridCol w:w="222"/>
        <w:gridCol w:w="3468"/>
        <w:gridCol w:w="1580"/>
        <w:gridCol w:w="1340"/>
        <w:gridCol w:w="1340"/>
        <w:gridCol w:w="1340"/>
        <w:gridCol w:w="1340"/>
        <w:gridCol w:w="1300"/>
        <w:gridCol w:w="1120"/>
      </w:tblGrid>
      <w:tr w:rsidR="00920E00" w:rsidRPr="00920E00" w:rsidTr="00920E00">
        <w:trPr>
          <w:trHeight w:val="300"/>
        </w:trPr>
        <w:tc>
          <w:tcPr>
            <w:tcW w:w="352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Question 7</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Score</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0</w:t>
            </w: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1440"/>
        </w:trPr>
        <w:tc>
          <w:tcPr>
            <w:tcW w:w="1046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Perfect Production Parts (PPP) has a machine that no longer can produce perfect parts and must be replaced. Two quotes have been received.  The replacement of the machine will not have any effect on quantity produced or sold, revenue</w:t>
            </w:r>
            <w:proofErr w:type="gramStart"/>
            <w:r w:rsidRPr="00920E00">
              <w:rPr>
                <w:rFonts w:ascii="Calibri" w:eastAsia="Times New Roman" w:hAnsi="Calibri" w:cs="Times New Roman"/>
                <w:color w:val="000000"/>
                <w:lang w:eastAsia="en-IN"/>
              </w:rPr>
              <w:t>,  nor</w:t>
            </w:r>
            <w:proofErr w:type="gramEnd"/>
            <w:r w:rsidRPr="00920E00">
              <w:rPr>
                <w:rFonts w:ascii="Calibri" w:eastAsia="Times New Roman" w:hAnsi="Calibri" w:cs="Times New Roman"/>
                <w:color w:val="000000"/>
                <w:lang w:eastAsia="en-IN"/>
              </w:rPr>
              <w:t xml:space="preserve"> S.G.&amp; A. (except depreciation).  The cost of the replacement machine will be depreciated using 5-year MACRS.  </w:t>
            </w: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1140"/>
        </w:trPr>
        <w:tc>
          <w:tcPr>
            <w:tcW w:w="1046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Machine A costs $110,000 and this vendor will pay $10,000 for the present machine (in year 0).  It is forecasted that COGS with this machine will be $24,000 annually.  Machine A has an estimated value of $20,000 at the end of year 4 although it would most likely not be sold.</w:t>
            </w: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1260"/>
        </w:trPr>
        <w:tc>
          <w:tcPr>
            <w:tcW w:w="1046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Machine B costs $135,000 but has a lower annual operating costs.  It is forecasted that COGS with this machine will be $17,500 annually.  This vendor will pay $15,000 for the present machine in year 0. Machine B has an estimated value of $25,000 at the end of year 4 although it would most likely not be sold.</w:t>
            </w: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405"/>
        </w:trPr>
        <w:tc>
          <w:tcPr>
            <w:tcW w:w="1046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lastRenderedPageBreak/>
              <w:t xml:space="preserve">The present machine is fully depreciated and therefore has a book value of zero.  </w:t>
            </w: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780"/>
        </w:trPr>
        <w:tc>
          <w:tcPr>
            <w:tcW w:w="1046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Perform a 4-year financial analysis using a MARR of 13% and suggest which of the two alternative should be chosen.</w:t>
            </w: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Data block</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MARR=</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13.00%</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Income Tax rate</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18.00%</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Capital Gains tax rate</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15.00%</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Proposal Time horizon</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4</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years</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Machine</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A</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B</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Purchase Cost</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$1,10,000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$1,35,000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Annual COGS</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$24,000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$17,500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Present Machine payment</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$10,000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$15,000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Salvage Value</w:t>
            </w: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$20,000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$25,000 </w:t>
            </w: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1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5-year MACRS</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Year</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2</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4</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5</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6</w:t>
            </w:r>
          </w:p>
        </w:tc>
      </w:tr>
      <w:tr w:rsidR="00920E00" w:rsidRPr="00920E00" w:rsidTr="00920E00">
        <w:trPr>
          <w:trHeight w:val="300"/>
        </w:trPr>
        <w:tc>
          <w:tcPr>
            <w:tcW w:w="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3468"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Percentage</w:t>
            </w:r>
          </w:p>
        </w:tc>
        <w:tc>
          <w:tcPr>
            <w:tcW w:w="1340" w:type="dxa"/>
            <w:tcBorders>
              <w:top w:val="nil"/>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20.00%</w:t>
            </w:r>
          </w:p>
        </w:tc>
        <w:tc>
          <w:tcPr>
            <w:tcW w:w="1340" w:type="dxa"/>
            <w:tcBorders>
              <w:top w:val="nil"/>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32.00%</w:t>
            </w:r>
          </w:p>
        </w:tc>
        <w:tc>
          <w:tcPr>
            <w:tcW w:w="1340" w:type="dxa"/>
            <w:tcBorders>
              <w:top w:val="nil"/>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19.20%</w:t>
            </w:r>
          </w:p>
        </w:tc>
        <w:tc>
          <w:tcPr>
            <w:tcW w:w="1340" w:type="dxa"/>
            <w:tcBorders>
              <w:top w:val="nil"/>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11.52%</w:t>
            </w:r>
          </w:p>
        </w:tc>
        <w:tc>
          <w:tcPr>
            <w:tcW w:w="1300" w:type="dxa"/>
            <w:tcBorders>
              <w:top w:val="nil"/>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11.52%</w:t>
            </w:r>
          </w:p>
        </w:tc>
        <w:tc>
          <w:tcPr>
            <w:tcW w:w="1120" w:type="dxa"/>
            <w:tcBorders>
              <w:top w:val="nil"/>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5.75%</w:t>
            </w:r>
          </w:p>
        </w:tc>
      </w:tr>
    </w:tbl>
    <w:p w:rsidR="00920E00" w:rsidRDefault="00920E00"/>
    <w:p w:rsidR="00920E00" w:rsidRDefault="00920E00"/>
    <w:tbl>
      <w:tblPr>
        <w:tblW w:w="12760" w:type="dxa"/>
        <w:tblLook w:val="04A0" w:firstRow="1" w:lastRow="0" w:firstColumn="1" w:lastColumn="0" w:noHBand="0" w:noVBand="1"/>
      </w:tblPr>
      <w:tblGrid>
        <w:gridCol w:w="960"/>
        <w:gridCol w:w="1600"/>
        <w:gridCol w:w="1600"/>
        <w:gridCol w:w="1600"/>
        <w:gridCol w:w="1600"/>
        <w:gridCol w:w="1600"/>
        <w:gridCol w:w="2200"/>
        <w:gridCol w:w="1600"/>
      </w:tblGrid>
      <w:tr w:rsidR="00920E00" w:rsidRPr="00920E00" w:rsidTr="00920E00">
        <w:trPr>
          <w:trHeight w:val="300"/>
        </w:trPr>
        <w:tc>
          <w:tcPr>
            <w:tcW w:w="256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Question 8</w:t>
            </w:r>
          </w:p>
        </w:tc>
        <w:tc>
          <w:tcPr>
            <w:tcW w:w="16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p>
        </w:tc>
        <w:tc>
          <w:tcPr>
            <w:tcW w:w="16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Score</w:t>
            </w:r>
          </w:p>
        </w:tc>
        <w:tc>
          <w:tcPr>
            <w:tcW w:w="220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0</w:t>
            </w:r>
          </w:p>
        </w:tc>
        <w:tc>
          <w:tcPr>
            <w:tcW w:w="16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r>
      <w:tr w:rsidR="00920E00" w:rsidRPr="00920E00" w:rsidTr="00920E00">
        <w:trPr>
          <w:trHeight w:val="1320"/>
        </w:trPr>
        <w:tc>
          <w:tcPr>
            <w:tcW w:w="12760" w:type="dxa"/>
            <w:gridSpan w:val="8"/>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 xml:space="preserve">Due to the budget sequester, the bridge department had </w:t>
            </w:r>
            <w:proofErr w:type="gramStart"/>
            <w:r w:rsidRPr="00920E00">
              <w:rPr>
                <w:rFonts w:ascii="Calibri" w:eastAsia="Times New Roman" w:hAnsi="Calibri" w:cs="Times New Roman"/>
                <w:lang w:eastAsia="en-IN"/>
              </w:rPr>
              <w:t>their  repair</w:t>
            </w:r>
            <w:proofErr w:type="gramEnd"/>
            <w:r w:rsidRPr="00920E00">
              <w:rPr>
                <w:rFonts w:ascii="Calibri" w:eastAsia="Times New Roman" w:hAnsi="Calibri" w:cs="Times New Roman"/>
                <w:lang w:eastAsia="en-IN"/>
              </w:rPr>
              <w:t xml:space="preserve"> budget reduced for the coming year.  The cost of repair for several bridges needing repair are shown below.  Also shown is the average number of cars per day that travel over each bridge.   If the bridge department only has sufficient resources to repair one bridge per year, which one should be repaired first from a cost effectiveness </w:t>
            </w:r>
            <w:proofErr w:type="gramStart"/>
            <w:r w:rsidRPr="00920E00">
              <w:rPr>
                <w:rFonts w:ascii="Calibri" w:eastAsia="Times New Roman" w:hAnsi="Calibri" w:cs="Times New Roman"/>
                <w:lang w:eastAsia="en-IN"/>
              </w:rPr>
              <w:t>perspective.</w:t>
            </w:r>
            <w:proofErr w:type="gramEnd"/>
          </w:p>
        </w:tc>
      </w:tr>
      <w:tr w:rsidR="00920E00" w:rsidRPr="00920E00" w:rsidTr="00920E00">
        <w:trPr>
          <w:trHeight w:val="525"/>
        </w:trPr>
        <w:tc>
          <w:tcPr>
            <w:tcW w:w="96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lang w:eastAsia="en-IN"/>
              </w:rPr>
            </w:pPr>
          </w:p>
        </w:tc>
        <w:tc>
          <w:tcPr>
            <w:tcW w:w="16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2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615"/>
        </w:trPr>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single" w:sz="8" w:space="0" w:color="auto"/>
              <w:left w:val="nil"/>
              <w:bottom w:val="single" w:sz="8" w:space="0" w:color="auto"/>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Bridge</w:t>
            </w:r>
          </w:p>
        </w:tc>
        <w:tc>
          <w:tcPr>
            <w:tcW w:w="1600" w:type="dxa"/>
            <w:tcBorders>
              <w:top w:val="single" w:sz="8" w:space="0" w:color="auto"/>
              <w:left w:val="nil"/>
              <w:bottom w:val="single" w:sz="8" w:space="0" w:color="auto"/>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Repair Costs</w:t>
            </w:r>
          </w:p>
        </w:tc>
        <w:tc>
          <w:tcPr>
            <w:tcW w:w="1600" w:type="dxa"/>
            <w:tcBorders>
              <w:top w:val="single" w:sz="8" w:space="0" w:color="auto"/>
              <w:left w:val="nil"/>
              <w:bottom w:val="single" w:sz="8" w:space="0" w:color="auto"/>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Average Cars per day</w:t>
            </w:r>
          </w:p>
        </w:tc>
        <w:tc>
          <w:tcPr>
            <w:tcW w:w="16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b/>
                <w:bCs/>
                <w:color w:val="000000"/>
                <w:lang w:eastAsia="en-IN"/>
              </w:rPr>
            </w:pPr>
          </w:p>
        </w:tc>
        <w:tc>
          <w:tcPr>
            <w:tcW w:w="16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22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Washington</w:t>
            </w: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$24,00,000 </w:t>
            </w: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1600</w:t>
            </w: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6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22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Adams</w:t>
            </w: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$27,00,000 </w:t>
            </w: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1500</w:t>
            </w: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6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22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Jefferson</w:t>
            </w: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$23,00,000 </w:t>
            </w: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1740</w:t>
            </w: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6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22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Madison</w:t>
            </w: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$22,40,000 </w:t>
            </w:r>
          </w:p>
        </w:tc>
        <w:tc>
          <w:tcPr>
            <w:tcW w:w="16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1550</w:t>
            </w:r>
          </w:p>
        </w:tc>
        <w:tc>
          <w:tcPr>
            <w:tcW w:w="16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6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22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96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Jackson</w:t>
            </w: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$20,00,000 </w:t>
            </w:r>
          </w:p>
        </w:tc>
        <w:tc>
          <w:tcPr>
            <w:tcW w:w="16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1440</w:t>
            </w:r>
          </w:p>
        </w:tc>
        <w:tc>
          <w:tcPr>
            <w:tcW w:w="16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6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22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600" w:type="dxa"/>
            <w:tcBorders>
              <w:top w:val="nil"/>
              <w:left w:val="nil"/>
              <w:bottom w:val="nil"/>
              <w:right w:val="nil"/>
            </w:tcBorders>
            <w:shd w:val="clear" w:color="auto" w:fill="auto"/>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bl>
    <w:p w:rsidR="00920E00" w:rsidRDefault="00920E00"/>
    <w:tbl>
      <w:tblPr>
        <w:tblW w:w="14092" w:type="dxa"/>
        <w:tblLook w:val="04A0" w:firstRow="1" w:lastRow="0" w:firstColumn="1" w:lastColumn="0" w:noHBand="0" w:noVBand="1"/>
      </w:tblPr>
      <w:tblGrid>
        <w:gridCol w:w="420"/>
        <w:gridCol w:w="2980"/>
        <w:gridCol w:w="1480"/>
        <w:gridCol w:w="1540"/>
        <w:gridCol w:w="1540"/>
        <w:gridCol w:w="1540"/>
        <w:gridCol w:w="1700"/>
        <w:gridCol w:w="1540"/>
        <w:gridCol w:w="1352"/>
      </w:tblGrid>
      <w:tr w:rsidR="00920E00" w:rsidRPr="00920E00" w:rsidTr="00920E00">
        <w:trPr>
          <w:trHeight w:val="300"/>
        </w:trPr>
        <w:tc>
          <w:tcPr>
            <w:tcW w:w="3400" w:type="dxa"/>
            <w:gridSpan w:val="2"/>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r w:rsidRPr="00920E00">
              <w:rPr>
                <w:rFonts w:ascii="Calibri" w:eastAsia="Times New Roman" w:hAnsi="Calibri" w:cs="Times New Roman"/>
                <w:b/>
                <w:bCs/>
                <w:color w:val="000000"/>
                <w:lang w:eastAsia="en-IN"/>
              </w:rPr>
              <w:t>Question 9</w:t>
            </w:r>
          </w:p>
        </w:tc>
        <w:tc>
          <w:tcPr>
            <w:tcW w:w="14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b/>
                <w:bCs/>
                <w:color w:val="00000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Score</w:t>
            </w: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0</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1035"/>
        </w:trPr>
        <w:tc>
          <w:tcPr>
            <w:tcW w:w="11200" w:type="dxa"/>
            <w:gridSpan w:val="7"/>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Below is an Income and cash flow statements for a new product model that management has approved.   Two scenarios besides the original </w:t>
            </w:r>
            <w:proofErr w:type="gramStart"/>
            <w:r w:rsidRPr="00920E00">
              <w:rPr>
                <w:rFonts w:ascii="Calibri" w:eastAsia="Times New Roman" w:hAnsi="Calibri" w:cs="Times New Roman"/>
                <w:color w:val="000000"/>
                <w:lang w:eastAsia="en-IN"/>
              </w:rPr>
              <w:t>forecast  are</w:t>
            </w:r>
            <w:proofErr w:type="gramEnd"/>
            <w:r w:rsidRPr="00920E00">
              <w:rPr>
                <w:rFonts w:ascii="Calibri" w:eastAsia="Times New Roman" w:hAnsi="Calibri" w:cs="Times New Roman"/>
                <w:color w:val="000000"/>
                <w:lang w:eastAsia="en-IN"/>
              </w:rPr>
              <w:t xml:space="preserve"> listed below along with the probability of each occurring.  The model uses links to the Original forecast in the data block only.</w:t>
            </w: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420"/>
        </w:trPr>
        <w:tc>
          <w:tcPr>
            <w:tcW w:w="42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a</w:t>
            </w:r>
          </w:p>
        </w:tc>
        <w:tc>
          <w:tcPr>
            <w:tcW w:w="10780" w:type="dxa"/>
            <w:gridSpan w:val="6"/>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Determine the expected worth and expected internal rate of return for the three possible scenarios.</w:t>
            </w: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435"/>
        </w:trPr>
        <w:tc>
          <w:tcPr>
            <w:tcW w:w="42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b</w:t>
            </w:r>
          </w:p>
        </w:tc>
        <w:tc>
          <w:tcPr>
            <w:tcW w:w="10780" w:type="dxa"/>
            <w:gridSpan w:val="6"/>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Write a sentence or two recommendation to management concerning the answer to part a.</w:t>
            </w: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63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Original Forecast</w:t>
            </w: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Forecast X</w:t>
            </w: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Forecast Y</w:t>
            </w: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70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15"/>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000000" w:fill="FFCC99"/>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Probability of occurrence</w:t>
            </w:r>
          </w:p>
        </w:tc>
        <w:tc>
          <w:tcPr>
            <w:tcW w:w="1480" w:type="dxa"/>
            <w:tcBorders>
              <w:top w:val="single" w:sz="4" w:space="0" w:color="auto"/>
              <w:left w:val="single" w:sz="4" w:space="0" w:color="auto"/>
              <w:bottom w:val="single" w:sz="4" w:space="0" w:color="auto"/>
              <w:right w:val="single" w:sz="4" w:space="0" w:color="auto"/>
            </w:tcBorders>
            <w:shd w:val="clear" w:color="000000" w:fill="FFCC99"/>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40%</w:t>
            </w:r>
          </w:p>
        </w:tc>
        <w:tc>
          <w:tcPr>
            <w:tcW w:w="1540" w:type="dxa"/>
            <w:tcBorders>
              <w:top w:val="single" w:sz="4" w:space="0" w:color="auto"/>
              <w:left w:val="nil"/>
              <w:bottom w:val="single" w:sz="4" w:space="0" w:color="auto"/>
              <w:right w:val="single" w:sz="4" w:space="0" w:color="auto"/>
            </w:tcBorders>
            <w:shd w:val="clear" w:color="000000" w:fill="FFCC99"/>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25%</w:t>
            </w:r>
          </w:p>
        </w:tc>
        <w:tc>
          <w:tcPr>
            <w:tcW w:w="1540" w:type="dxa"/>
            <w:tcBorders>
              <w:top w:val="single" w:sz="4" w:space="0" w:color="auto"/>
              <w:left w:val="nil"/>
              <w:bottom w:val="single" w:sz="4" w:space="0" w:color="auto"/>
              <w:right w:val="single" w:sz="4" w:space="0" w:color="auto"/>
            </w:tcBorders>
            <w:shd w:val="clear" w:color="000000" w:fill="FFCC99"/>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35%</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7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15"/>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Sales quantity in Year 1</w:t>
            </w:r>
          </w:p>
        </w:tc>
        <w:tc>
          <w:tcPr>
            <w:tcW w:w="1480" w:type="dxa"/>
            <w:tcBorders>
              <w:top w:val="nil"/>
              <w:left w:val="single" w:sz="4" w:space="0" w:color="auto"/>
              <w:bottom w:val="single" w:sz="4" w:space="0" w:color="auto"/>
              <w:right w:val="single" w:sz="4" w:space="0" w:color="auto"/>
            </w:tcBorders>
            <w:shd w:val="clear" w:color="000000" w:fill="FFFFFF"/>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40,000</w:t>
            </w:r>
          </w:p>
        </w:tc>
        <w:tc>
          <w:tcPr>
            <w:tcW w:w="1540" w:type="dxa"/>
            <w:tcBorders>
              <w:top w:val="nil"/>
              <w:left w:val="nil"/>
              <w:bottom w:val="single" w:sz="4" w:space="0" w:color="auto"/>
              <w:right w:val="single" w:sz="4" w:space="0" w:color="auto"/>
            </w:tcBorders>
            <w:shd w:val="clear" w:color="000000" w:fill="FFFFFF"/>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35,000</w:t>
            </w:r>
          </w:p>
        </w:tc>
        <w:tc>
          <w:tcPr>
            <w:tcW w:w="1540" w:type="dxa"/>
            <w:tcBorders>
              <w:top w:val="nil"/>
              <w:left w:val="nil"/>
              <w:bottom w:val="single" w:sz="4" w:space="0" w:color="auto"/>
              <w:right w:val="single" w:sz="4" w:space="0" w:color="auto"/>
            </w:tcBorders>
            <w:shd w:val="clear" w:color="000000" w:fill="FFFFFF"/>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45,000</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17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15"/>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Annual Sales Increase</w:t>
            </w:r>
          </w:p>
        </w:tc>
        <w:tc>
          <w:tcPr>
            <w:tcW w:w="1480" w:type="dxa"/>
            <w:tcBorders>
              <w:top w:val="nil"/>
              <w:left w:val="single" w:sz="4" w:space="0" w:color="auto"/>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20%</w:t>
            </w:r>
          </w:p>
        </w:tc>
        <w:tc>
          <w:tcPr>
            <w:tcW w:w="1540" w:type="dxa"/>
            <w:tcBorders>
              <w:top w:val="nil"/>
              <w:left w:val="nil"/>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10%</w:t>
            </w:r>
          </w:p>
        </w:tc>
        <w:tc>
          <w:tcPr>
            <w:tcW w:w="1540" w:type="dxa"/>
            <w:tcBorders>
              <w:top w:val="nil"/>
              <w:left w:val="nil"/>
              <w:bottom w:val="single" w:sz="4" w:space="0" w:color="auto"/>
              <w:right w:val="single" w:sz="4" w:space="0" w:color="auto"/>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25%</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7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Unit Price</w:t>
            </w:r>
          </w:p>
        </w:tc>
        <w:tc>
          <w:tcPr>
            <w:tcW w:w="1480" w:type="dxa"/>
            <w:tcBorders>
              <w:top w:val="nil"/>
              <w:left w:val="single" w:sz="4" w:space="0" w:color="auto"/>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$38.88 </w:t>
            </w:r>
          </w:p>
        </w:tc>
        <w:tc>
          <w:tcPr>
            <w:tcW w:w="1540" w:type="dxa"/>
            <w:tcBorders>
              <w:top w:val="nil"/>
              <w:left w:val="nil"/>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$38.88 </w:t>
            </w:r>
          </w:p>
        </w:tc>
        <w:tc>
          <w:tcPr>
            <w:tcW w:w="1540" w:type="dxa"/>
            <w:tcBorders>
              <w:top w:val="nil"/>
              <w:left w:val="nil"/>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$38.88 </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7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COGS each</w:t>
            </w:r>
          </w:p>
        </w:tc>
        <w:tc>
          <w:tcPr>
            <w:tcW w:w="1480" w:type="dxa"/>
            <w:tcBorders>
              <w:top w:val="nil"/>
              <w:left w:val="single" w:sz="4" w:space="0" w:color="auto"/>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$12.50 </w:t>
            </w:r>
          </w:p>
        </w:tc>
        <w:tc>
          <w:tcPr>
            <w:tcW w:w="1540" w:type="dxa"/>
            <w:tcBorders>
              <w:top w:val="nil"/>
              <w:left w:val="nil"/>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$14.00 </w:t>
            </w:r>
          </w:p>
        </w:tc>
        <w:tc>
          <w:tcPr>
            <w:tcW w:w="1540" w:type="dxa"/>
            <w:tcBorders>
              <w:top w:val="nil"/>
              <w:left w:val="nil"/>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$12.00 </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7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S.G.&amp; A.</w:t>
            </w:r>
          </w:p>
        </w:tc>
        <w:tc>
          <w:tcPr>
            <w:tcW w:w="1480" w:type="dxa"/>
            <w:tcBorders>
              <w:top w:val="nil"/>
              <w:left w:val="single" w:sz="4" w:space="0" w:color="auto"/>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$8,00,000 </w:t>
            </w:r>
          </w:p>
        </w:tc>
        <w:tc>
          <w:tcPr>
            <w:tcW w:w="1540" w:type="dxa"/>
            <w:tcBorders>
              <w:top w:val="nil"/>
              <w:left w:val="nil"/>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$8,00,000 </w:t>
            </w:r>
          </w:p>
        </w:tc>
        <w:tc>
          <w:tcPr>
            <w:tcW w:w="1540" w:type="dxa"/>
            <w:tcBorders>
              <w:top w:val="nil"/>
              <w:left w:val="nil"/>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$8,00,000 </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7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Income tax rate</w:t>
            </w:r>
          </w:p>
        </w:tc>
        <w:tc>
          <w:tcPr>
            <w:tcW w:w="1480" w:type="dxa"/>
            <w:tcBorders>
              <w:top w:val="nil"/>
              <w:left w:val="single" w:sz="4" w:space="0" w:color="auto"/>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35%</w:t>
            </w:r>
          </w:p>
        </w:tc>
        <w:tc>
          <w:tcPr>
            <w:tcW w:w="1540" w:type="dxa"/>
            <w:tcBorders>
              <w:top w:val="nil"/>
              <w:left w:val="nil"/>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35%</w:t>
            </w:r>
          </w:p>
        </w:tc>
        <w:tc>
          <w:tcPr>
            <w:tcW w:w="1540" w:type="dxa"/>
            <w:tcBorders>
              <w:top w:val="nil"/>
              <w:left w:val="nil"/>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35%</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7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MARR</w:t>
            </w:r>
          </w:p>
        </w:tc>
        <w:tc>
          <w:tcPr>
            <w:tcW w:w="1480" w:type="dxa"/>
            <w:tcBorders>
              <w:top w:val="nil"/>
              <w:left w:val="single" w:sz="4" w:space="0" w:color="auto"/>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15%</w:t>
            </w:r>
          </w:p>
        </w:tc>
        <w:tc>
          <w:tcPr>
            <w:tcW w:w="1540" w:type="dxa"/>
            <w:tcBorders>
              <w:top w:val="nil"/>
              <w:left w:val="nil"/>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15%</w:t>
            </w:r>
          </w:p>
        </w:tc>
        <w:tc>
          <w:tcPr>
            <w:tcW w:w="1540" w:type="dxa"/>
            <w:tcBorders>
              <w:top w:val="nil"/>
              <w:left w:val="nil"/>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15%</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7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Investment</w:t>
            </w:r>
          </w:p>
        </w:tc>
        <w:tc>
          <w:tcPr>
            <w:tcW w:w="1480" w:type="dxa"/>
            <w:tcBorders>
              <w:top w:val="nil"/>
              <w:left w:val="single" w:sz="4" w:space="0" w:color="auto"/>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$20,00,000 </w:t>
            </w:r>
          </w:p>
        </w:tc>
        <w:tc>
          <w:tcPr>
            <w:tcW w:w="1540" w:type="dxa"/>
            <w:tcBorders>
              <w:top w:val="nil"/>
              <w:left w:val="nil"/>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$25,00,000 </w:t>
            </w:r>
          </w:p>
        </w:tc>
        <w:tc>
          <w:tcPr>
            <w:tcW w:w="1540" w:type="dxa"/>
            <w:tcBorders>
              <w:top w:val="nil"/>
              <w:left w:val="nil"/>
              <w:bottom w:val="single" w:sz="4" w:space="0" w:color="auto"/>
              <w:right w:val="single" w:sz="4" w:space="0" w:color="auto"/>
            </w:tcBorders>
            <w:shd w:val="clear" w:color="auto" w:fill="auto"/>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$17,50,000 </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7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4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7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right"/>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Years</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0</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1</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2</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3</w:t>
            </w: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4</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5</w:t>
            </w:r>
          </w:p>
        </w:tc>
        <w:tc>
          <w:tcPr>
            <w:tcW w:w="1352"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6</w:t>
            </w:r>
          </w:p>
        </w:tc>
      </w:tr>
      <w:tr w:rsidR="00920E00" w:rsidRPr="00920E00" w:rsidTr="00920E00">
        <w:trPr>
          <w:trHeight w:val="300"/>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Sales Quantity Forecast</w:t>
            </w:r>
          </w:p>
        </w:tc>
        <w:tc>
          <w:tcPr>
            <w:tcW w:w="14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540" w:type="dxa"/>
            <w:tcBorders>
              <w:top w:val="nil"/>
              <w:left w:val="nil"/>
              <w:bottom w:val="single" w:sz="4" w:space="0" w:color="auto"/>
              <w:right w:val="nil"/>
            </w:tcBorders>
            <w:shd w:val="clear" w:color="000000" w:fill="FFFFFF"/>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40,000</w:t>
            </w:r>
          </w:p>
        </w:tc>
        <w:tc>
          <w:tcPr>
            <w:tcW w:w="1540" w:type="dxa"/>
            <w:tcBorders>
              <w:top w:val="nil"/>
              <w:left w:val="nil"/>
              <w:bottom w:val="single" w:sz="4" w:space="0" w:color="auto"/>
              <w:right w:val="nil"/>
            </w:tcBorders>
            <w:shd w:val="clear" w:color="000000" w:fill="FFFFFF"/>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48,000</w:t>
            </w:r>
          </w:p>
        </w:tc>
        <w:tc>
          <w:tcPr>
            <w:tcW w:w="1540" w:type="dxa"/>
            <w:tcBorders>
              <w:top w:val="nil"/>
              <w:left w:val="nil"/>
              <w:bottom w:val="single" w:sz="4" w:space="0" w:color="auto"/>
              <w:right w:val="nil"/>
            </w:tcBorders>
            <w:shd w:val="clear" w:color="000000" w:fill="FFFFFF"/>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57,600</w:t>
            </w:r>
          </w:p>
        </w:tc>
        <w:tc>
          <w:tcPr>
            <w:tcW w:w="1700" w:type="dxa"/>
            <w:tcBorders>
              <w:top w:val="nil"/>
              <w:left w:val="nil"/>
              <w:bottom w:val="single" w:sz="4" w:space="0" w:color="auto"/>
              <w:right w:val="nil"/>
            </w:tcBorders>
            <w:shd w:val="clear" w:color="000000" w:fill="FFFFFF"/>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69,120</w:t>
            </w:r>
          </w:p>
        </w:tc>
        <w:tc>
          <w:tcPr>
            <w:tcW w:w="1540" w:type="dxa"/>
            <w:tcBorders>
              <w:top w:val="nil"/>
              <w:left w:val="nil"/>
              <w:bottom w:val="single" w:sz="4" w:space="0" w:color="auto"/>
              <w:right w:val="nil"/>
            </w:tcBorders>
            <w:shd w:val="clear" w:color="000000" w:fill="FFFFFF"/>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82,944</w:t>
            </w:r>
          </w:p>
        </w:tc>
        <w:tc>
          <w:tcPr>
            <w:tcW w:w="1352" w:type="dxa"/>
            <w:tcBorders>
              <w:top w:val="nil"/>
              <w:left w:val="nil"/>
              <w:bottom w:val="single" w:sz="4" w:space="0" w:color="auto"/>
              <w:right w:val="nil"/>
            </w:tcBorders>
            <w:shd w:val="clear" w:color="000000" w:fill="FFFFFF"/>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99,533</w:t>
            </w:r>
          </w:p>
        </w:tc>
      </w:tr>
      <w:tr w:rsidR="00920E00" w:rsidRPr="00920E00" w:rsidTr="00920E00">
        <w:trPr>
          <w:trHeight w:val="300"/>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Depreciation 5-year MACRS</w:t>
            </w:r>
          </w:p>
        </w:tc>
        <w:tc>
          <w:tcPr>
            <w:tcW w:w="14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Calibri" w:eastAsia="Times New Roman" w:hAnsi="Calibri" w:cs="Times New Roman"/>
                <w:color w:val="00000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20.00%</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32.00%</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19.20%</w:t>
            </w:r>
          </w:p>
        </w:tc>
        <w:tc>
          <w:tcPr>
            <w:tcW w:w="17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11.52%</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11.52%</w:t>
            </w: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5.76%</w:t>
            </w:r>
          </w:p>
        </w:tc>
      </w:tr>
      <w:tr w:rsidR="00920E00" w:rsidRPr="00920E00" w:rsidTr="00920E00">
        <w:trPr>
          <w:trHeight w:val="300"/>
        </w:trPr>
        <w:tc>
          <w:tcPr>
            <w:tcW w:w="420" w:type="dxa"/>
            <w:tcBorders>
              <w:top w:val="nil"/>
              <w:left w:val="nil"/>
              <w:bottom w:val="nil"/>
              <w:right w:val="nil"/>
            </w:tcBorders>
            <w:shd w:val="clear" w:color="auto" w:fill="auto"/>
            <w:noWrap/>
            <w:vAlign w:val="center"/>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29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480" w:type="dxa"/>
            <w:tcBorders>
              <w:top w:val="nil"/>
              <w:left w:val="nil"/>
              <w:bottom w:val="nil"/>
              <w:right w:val="nil"/>
            </w:tcBorders>
            <w:shd w:val="clear" w:color="auto" w:fill="auto"/>
            <w:vAlign w:val="center"/>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70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b/>
                <w:bCs/>
                <w:lang w:eastAsia="en-IN"/>
              </w:rPr>
            </w:pPr>
            <w:r w:rsidRPr="00920E00">
              <w:rPr>
                <w:rFonts w:ascii="Calibri" w:eastAsia="Times New Roman" w:hAnsi="Calibri" w:cs="Times New Roman"/>
                <w:b/>
                <w:bCs/>
                <w:lang w:eastAsia="en-IN"/>
              </w:rPr>
              <w:t>Income Statement</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0</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1</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2</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3</w:t>
            </w: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4</w:t>
            </w:r>
          </w:p>
        </w:tc>
        <w:tc>
          <w:tcPr>
            <w:tcW w:w="154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5</w:t>
            </w:r>
          </w:p>
        </w:tc>
        <w:tc>
          <w:tcPr>
            <w:tcW w:w="1352"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r w:rsidRPr="00920E00">
              <w:rPr>
                <w:rFonts w:ascii="Calibri" w:eastAsia="Times New Roman" w:hAnsi="Calibri" w:cs="Times New Roman"/>
                <w:color w:val="0000FF"/>
                <w:lang w:eastAsia="en-IN"/>
              </w:rPr>
              <w:t>6</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color w:val="0000FF"/>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 xml:space="preserve">Sales revenue </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$15,55,200 </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$18,66,240 </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$22,39,488 </w:t>
            </w: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$26,87,386 </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$32,24,863 </w:t>
            </w:r>
          </w:p>
        </w:tc>
        <w:tc>
          <w:tcPr>
            <w:tcW w:w="1352"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$38,69,835 </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 xml:space="preserve">Cost of goods sold </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($5,00,000)</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($6,00,000)</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($7,20,000)</w:t>
            </w: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($8,64,000)</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($10,36,800)</w:t>
            </w:r>
          </w:p>
        </w:tc>
        <w:tc>
          <w:tcPr>
            <w:tcW w:w="1352"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($12,44,160)</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Gross Margin</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p>
        </w:tc>
        <w:tc>
          <w:tcPr>
            <w:tcW w:w="1540" w:type="dxa"/>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$10,55,200 </w:t>
            </w:r>
          </w:p>
        </w:tc>
        <w:tc>
          <w:tcPr>
            <w:tcW w:w="1540" w:type="dxa"/>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$12,66,240 </w:t>
            </w:r>
          </w:p>
        </w:tc>
        <w:tc>
          <w:tcPr>
            <w:tcW w:w="1540" w:type="dxa"/>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$15,19,488 </w:t>
            </w:r>
          </w:p>
        </w:tc>
        <w:tc>
          <w:tcPr>
            <w:tcW w:w="1700" w:type="dxa"/>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$18,23,386 </w:t>
            </w:r>
          </w:p>
        </w:tc>
        <w:tc>
          <w:tcPr>
            <w:tcW w:w="1540" w:type="dxa"/>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$21,88,063 </w:t>
            </w:r>
          </w:p>
        </w:tc>
        <w:tc>
          <w:tcPr>
            <w:tcW w:w="1352" w:type="dxa"/>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$26,25,675 </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General, Sales and Admin.</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($8,00,000)</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($8,00,000)</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($8,00,000)</w:t>
            </w: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($8,00,000)</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($8,00,000)</w:t>
            </w:r>
          </w:p>
        </w:tc>
        <w:tc>
          <w:tcPr>
            <w:tcW w:w="1352"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($8,00,000)</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 xml:space="preserve">Depreciation </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($4,00,000)</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($6,40,000)</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($3,84,000)</w:t>
            </w: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($2,30,400)</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($2,30,400)</w:t>
            </w:r>
          </w:p>
        </w:tc>
        <w:tc>
          <w:tcPr>
            <w:tcW w:w="1352"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($1,15,200)</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EBIT</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p>
        </w:tc>
        <w:tc>
          <w:tcPr>
            <w:tcW w:w="1540" w:type="dxa"/>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($1,44,800)</w:t>
            </w:r>
          </w:p>
        </w:tc>
        <w:tc>
          <w:tcPr>
            <w:tcW w:w="1540" w:type="dxa"/>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($1,73,760)</w:t>
            </w:r>
          </w:p>
        </w:tc>
        <w:tc>
          <w:tcPr>
            <w:tcW w:w="1540" w:type="dxa"/>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$3,35,488 </w:t>
            </w:r>
          </w:p>
        </w:tc>
        <w:tc>
          <w:tcPr>
            <w:tcW w:w="1700" w:type="dxa"/>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$7,92,986 </w:t>
            </w:r>
          </w:p>
        </w:tc>
        <w:tc>
          <w:tcPr>
            <w:tcW w:w="1540" w:type="dxa"/>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$11,57,663 </w:t>
            </w:r>
          </w:p>
        </w:tc>
        <w:tc>
          <w:tcPr>
            <w:tcW w:w="1352" w:type="dxa"/>
            <w:tcBorders>
              <w:top w:val="single" w:sz="4"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$17,10,475 </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 xml:space="preserve">Income tax </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$50,680 </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$60,816 </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($1,17,421)</w:t>
            </w: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($2,77,545)</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($4,05,182)</w:t>
            </w:r>
          </w:p>
        </w:tc>
        <w:tc>
          <w:tcPr>
            <w:tcW w:w="1352"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($5,98,666)</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 xml:space="preserve">Net income </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p>
        </w:tc>
        <w:tc>
          <w:tcPr>
            <w:tcW w:w="1540" w:type="dxa"/>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($94,120)</w:t>
            </w:r>
          </w:p>
        </w:tc>
        <w:tc>
          <w:tcPr>
            <w:tcW w:w="1540" w:type="dxa"/>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($1,12,944)</w:t>
            </w:r>
          </w:p>
        </w:tc>
        <w:tc>
          <w:tcPr>
            <w:tcW w:w="1540" w:type="dxa"/>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$2,18,067 </w:t>
            </w:r>
          </w:p>
        </w:tc>
        <w:tc>
          <w:tcPr>
            <w:tcW w:w="1700" w:type="dxa"/>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$5,15,441 </w:t>
            </w:r>
          </w:p>
        </w:tc>
        <w:tc>
          <w:tcPr>
            <w:tcW w:w="1540" w:type="dxa"/>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$7,52,481 </w:t>
            </w:r>
          </w:p>
        </w:tc>
        <w:tc>
          <w:tcPr>
            <w:tcW w:w="1352" w:type="dxa"/>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$11,11,809 </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b/>
                <w:bCs/>
                <w:lang w:eastAsia="en-IN"/>
              </w:rPr>
            </w:pPr>
            <w:r w:rsidRPr="00920E00">
              <w:rPr>
                <w:rFonts w:ascii="Calibri" w:eastAsia="Times New Roman" w:hAnsi="Calibri" w:cs="Times New Roman"/>
                <w:b/>
                <w:bCs/>
                <w:lang w:eastAsia="en-IN"/>
              </w:rPr>
              <w:t>Cash Flow Statement</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b/>
                <w:bCs/>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Net Income</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($94,120)</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($1,12,944)</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$2,18,067 </w:t>
            </w: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$5,15,441 </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$7,52,481 </w:t>
            </w:r>
          </w:p>
        </w:tc>
        <w:tc>
          <w:tcPr>
            <w:tcW w:w="1352"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$11,11,809 </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 xml:space="preserve">Add depreciation </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$4,00,000 </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$6,40,000 </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$3,84,000 </w:t>
            </w: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$2,30,400 </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$2,30,400 </w:t>
            </w:r>
          </w:p>
        </w:tc>
        <w:tc>
          <w:tcPr>
            <w:tcW w:w="1352"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$1,15,200 </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Investment</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-20,00,000</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  </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  </w:t>
            </w: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  </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  </w:t>
            </w:r>
          </w:p>
        </w:tc>
        <w:tc>
          <w:tcPr>
            <w:tcW w:w="1352"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  </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Change in Working Capital</w:t>
            </w: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($1,55,520)</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($31,104)</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($37,325)</w:t>
            </w: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($44,790)</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($53,748)</w:t>
            </w:r>
          </w:p>
        </w:tc>
        <w:tc>
          <w:tcPr>
            <w:tcW w:w="1352"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($64,497)</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Calibri" w:eastAsia="Times New Roman" w:hAnsi="Calibri" w:cs="Times New Roman"/>
                <w:lang w:eastAsia="en-IN"/>
              </w:rPr>
            </w:pPr>
            <w:r w:rsidRPr="00920E00">
              <w:rPr>
                <w:rFonts w:ascii="Calibri" w:eastAsia="Times New Roman" w:hAnsi="Calibri" w:cs="Times New Roman"/>
                <w:lang w:eastAsia="en-IN"/>
              </w:rPr>
              <w:t xml:space="preserve">Cash flow </w:t>
            </w:r>
          </w:p>
        </w:tc>
        <w:tc>
          <w:tcPr>
            <w:tcW w:w="1480" w:type="dxa"/>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color w:val="FF0000"/>
                <w:lang w:eastAsia="en-IN"/>
              </w:rPr>
              <w:t>($20,00,000)</w:t>
            </w:r>
          </w:p>
        </w:tc>
        <w:tc>
          <w:tcPr>
            <w:tcW w:w="1540" w:type="dxa"/>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$1,50,360 </w:t>
            </w:r>
          </w:p>
        </w:tc>
        <w:tc>
          <w:tcPr>
            <w:tcW w:w="1540" w:type="dxa"/>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$4,95,952 </w:t>
            </w:r>
          </w:p>
        </w:tc>
        <w:tc>
          <w:tcPr>
            <w:tcW w:w="1540" w:type="dxa"/>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$5,64,742 </w:t>
            </w:r>
          </w:p>
        </w:tc>
        <w:tc>
          <w:tcPr>
            <w:tcW w:w="1700" w:type="dxa"/>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$7,01,051 </w:t>
            </w:r>
          </w:p>
        </w:tc>
        <w:tc>
          <w:tcPr>
            <w:tcW w:w="1540" w:type="dxa"/>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$9,29,133 </w:t>
            </w:r>
          </w:p>
        </w:tc>
        <w:tc>
          <w:tcPr>
            <w:tcW w:w="1352" w:type="dxa"/>
            <w:tcBorders>
              <w:top w:val="double" w:sz="6" w:space="0" w:color="auto"/>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$11,62,512 </w:t>
            </w: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29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8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Present Worth =</w:t>
            </w:r>
          </w:p>
        </w:tc>
        <w:tc>
          <w:tcPr>
            <w:tcW w:w="1540" w:type="dxa"/>
            <w:tcBorders>
              <w:top w:val="single" w:sz="4" w:space="0" w:color="auto"/>
              <w:left w:val="nil"/>
              <w:bottom w:val="single" w:sz="4" w:space="0" w:color="auto"/>
              <w:right w:val="single" w:sz="4" w:space="0" w:color="auto"/>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IRR</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80" w:type="dxa"/>
            <w:tcBorders>
              <w:top w:val="nil"/>
              <w:left w:val="single" w:sz="4" w:space="0" w:color="auto"/>
              <w:bottom w:val="single" w:sz="4" w:space="0" w:color="auto"/>
              <w:right w:val="single" w:sz="4" w:space="0" w:color="auto"/>
            </w:tcBorders>
            <w:shd w:val="clear" w:color="000000" w:fill="FFFF00"/>
            <w:vAlign w:val="bottom"/>
            <w:hideMark/>
          </w:tcPr>
          <w:p w:rsidR="00920E00" w:rsidRPr="00920E00" w:rsidRDefault="00920E00" w:rsidP="00920E00">
            <w:pPr>
              <w:spacing w:after="0" w:line="240" w:lineRule="auto"/>
              <w:jc w:val="center"/>
              <w:rPr>
                <w:rFonts w:ascii="Calibri" w:eastAsia="Times New Roman" w:hAnsi="Calibri" w:cs="Times New Roman"/>
                <w:lang w:eastAsia="en-IN"/>
              </w:rPr>
            </w:pPr>
            <w:r w:rsidRPr="00920E00">
              <w:rPr>
                <w:rFonts w:ascii="Calibri" w:eastAsia="Times New Roman" w:hAnsi="Calibri" w:cs="Times New Roman"/>
                <w:lang w:eastAsia="en-IN"/>
              </w:rPr>
              <w:t xml:space="preserve">$2,42,443 </w:t>
            </w:r>
          </w:p>
        </w:tc>
        <w:tc>
          <w:tcPr>
            <w:tcW w:w="1540" w:type="dxa"/>
            <w:tcBorders>
              <w:top w:val="nil"/>
              <w:left w:val="nil"/>
              <w:bottom w:val="single" w:sz="4" w:space="0" w:color="auto"/>
              <w:right w:val="single" w:sz="4" w:space="0" w:color="auto"/>
            </w:tcBorders>
            <w:shd w:val="clear" w:color="000000" w:fill="FFFF00"/>
            <w:noWrap/>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18.39%</w:t>
            </w: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Calibri" w:eastAsia="Times New Roman" w:hAnsi="Calibri" w:cs="Times New Roman"/>
                <w:color w:val="00000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r w:rsidR="00920E00" w:rsidRPr="00920E00" w:rsidTr="00920E00">
        <w:trPr>
          <w:trHeight w:val="300"/>
        </w:trPr>
        <w:tc>
          <w:tcPr>
            <w:tcW w:w="42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29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480" w:type="dxa"/>
            <w:tcBorders>
              <w:top w:val="nil"/>
              <w:left w:val="nil"/>
              <w:bottom w:val="nil"/>
              <w:right w:val="nil"/>
            </w:tcBorders>
            <w:shd w:val="clear" w:color="auto" w:fill="auto"/>
            <w:noWrap/>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70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c>
          <w:tcPr>
            <w:tcW w:w="1352" w:type="dxa"/>
            <w:tcBorders>
              <w:top w:val="nil"/>
              <w:left w:val="nil"/>
              <w:bottom w:val="nil"/>
              <w:right w:val="nil"/>
            </w:tcBorders>
            <w:shd w:val="clear" w:color="auto" w:fill="auto"/>
            <w:vAlign w:val="bottom"/>
            <w:hideMark/>
          </w:tcPr>
          <w:p w:rsidR="00920E00" w:rsidRPr="00920E00" w:rsidRDefault="00920E00" w:rsidP="00920E00">
            <w:pPr>
              <w:spacing w:after="0" w:line="240" w:lineRule="auto"/>
              <w:jc w:val="center"/>
              <w:rPr>
                <w:rFonts w:ascii="Times New Roman" w:eastAsia="Times New Roman" w:hAnsi="Times New Roman" w:cs="Times New Roman"/>
                <w:sz w:val="20"/>
                <w:szCs w:val="20"/>
                <w:lang w:eastAsia="en-IN"/>
              </w:rPr>
            </w:pPr>
          </w:p>
        </w:tc>
      </w:tr>
    </w:tbl>
    <w:p w:rsidR="00920E00" w:rsidRPr="00920E00" w:rsidRDefault="00920E00" w:rsidP="00920E00">
      <w:pPr>
        <w:spacing w:after="0" w:line="240" w:lineRule="auto"/>
        <w:rPr>
          <w:rFonts w:ascii="Calibri" w:eastAsia="Times New Roman" w:hAnsi="Calibri" w:cs="Times New Roman"/>
          <w:color w:val="000000"/>
          <w:lang w:eastAsia="en-IN"/>
        </w:rPr>
      </w:pPr>
      <w:r w:rsidRPr="00920E00">
        <w:rPr>
          <w:rFonts w:ascii="Calibri" w:eastAsia="Times New Roman" w:hAnsi="Calibri" w:cs="Times New Roman"/>
          <w:color w:val="000000"/>
          <w:lang w:eastAsia="en-IN"/>
        </w:rPr>
        <w:t xml:space="preserve">Suppose your CEO catches you at the coffee machine and says, "What is this "Time Value of Money" thing that you mentioned in the meeting yesterday?  You have all those degrees so explain this </w:t>
      </w:r>
      <w:proofErr w:type="gramStart"/>
      <w:r w:rsidRPr="00920E00">
        <w:rPr>
          <w:rFonts w:ascii="Calibri" w:eastAsia="Times New Roman" w:hAnsi="Calibri" w:cs="Times New Roman"/>
          <w:color w:val="000000"/>
          <w:lang w:eastAsia="en-IN"/>
        </w:rPr>
        <w:t>to  me</w:t>
      </w:r>
      <w:proofErr w:type="gramEnd"/>
      <w:r w:rsidRPr="00920E00">
        <w:rPr>
          <w:rFonts w:ascii="Calibri" w:eastAsia="Times New Roman" w:hAnsi="Calibri" w:cs="Times New Roman"/>
          <w:color w:val="000000"/>
          <w:lang w:eastAsia="en-IN"/>
        </w:rPr>
        <w:t xml:space="preserve"> clearly, not with quotes from a textbook or website."  Write an explanation for the CEO using an example(s).  Limit this to 500 words.  Post this in the space below or in a separate MS Word document. </w:t>
      </w:r>
    </w:p>
    <w:p w:rsidR="00920E00" w:rsidRDefault="00920E00">
      <w:bookmarkStart w:id="0" w:name="_GoBack"/>
      <w:bookmarkEnd w:id="0"/>
    </w:p>
    <w:sectPr w:rsidR="00920E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E00"/>
    <w:rsid w:val="00785F2C"/>
    <w:rsid w:val="00920E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B83B5C-3087-4478-BF83-965DE8346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0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189243">
      <w:bodyDiv w:val="1"/>
      <w:marLeft w:val="0"/>
      <w:marRight w:val="0"/>
      <w:marTop w:val="0"/>
      <w:marBottom w:val="0"/>
      <w:divBdr>
        <w:top w:val="none" w:sz="0" w:space="0" w:color="auto"/>
        <w:left w:val="none" w:sz="0" w:space="0" w:color="auto"/>
        <w:bottom w:val="none" w:sz="0" w:space="0" w:color="auto"/>
        <w:right w:val="none" w:sz="0" w:space="0" w:color="auto"/>
      </w:divBdr>
    </w:div>
    <w:div w:id="965740753">
      <w:bodyDiv w:val="1"/>
      <w:marLeft w:val="0"/>
      <w:marRight w:val="0"/>
      <w:marTop w:val="0"/>
      <w:marBottom w:val="0"/>
      <w:divBdr>
        <w:top w:val="none" w:sz="0" w:space="0" w:color="auto"/>
        <w:left w:val="none" w:sz="0" w:space="0" w:color="auto"/>
        <w:bottom w:val="none" w:sz="0" w:space="0" w:color="auto"/>
        <w:right w:val="none" w:sz="0" w:space="0" w:color="auto"/>
      </w:divBdr>
    </w:div>
    <w:div w:id="1192064828">
      <w:bodyDiv w:val="1"/>
      <w:marLeft w:val="0"/>
      <w:marRight w:val="0"/>
      <w:marTop w:val="0"/>
      <w:marBottom w:val="0"/>
      <w:divBdr>
        <w:top w:val="none" w:sz="0" w:space="0" w:color="auto"/>
        <w:left w:val="none" w:sz="0" w:space="0" w:color="auto"/>
        <w:bottom w:val="none" w:sz="0" w:space="0" w:color="auto"/>
        <w:right w:val="none" w:sz="0" w:space="0" w:color="auto"/>
      </w:divBdr>
    </w:div>
    <w:div w:id="1235554344">
      <w:bodyDiv w:val="1"/>
      <w:marLeft w:val="0"/>
      <w:marRight w:val="0"/>
      <w:marTop w:val="0"/>
      <w:marBottom w:val="0"/>
      <w:divBdr>
        <w:top w:val="none" w:sz="0" w:space="0" w:color="auto"/>
        <w:left w:val="none" w:sz="0" w:space="0" w:color="auto"/>
        <w:bottom w:val="none" w:sz="0" w:space="0" w:color="auto"/>
        <w:right w:val="none" w:sz="0" w:space="0" w:color="auto"/>
      </w:divBdr>
    </w:div>
    <w:div w:id="1360010310">
      <w:bodyDiv w:val="1"/>
      <w:marLeft w:val="0"/>
      <w:marRight w:val="0"/>
      <w:marTop w:val="0"/>
      <w:marBottom w:val="0"/>
      <w:divBdr>
        <w:top w:val="none" w:sz="0" w:space="0" w:color="auto"/>
        <w:left w:val="none" w:sz="0" w:space="0" w:color="auto"/>
        <w:bottom w:val="none" w:sz="0" w:space="0" w:color="auto"/>
        <w:right w:val="none" w:sz="0" w:space="0" w:color="auto"/>
      </w:divBdr>
    </w:div>
    <w:div w:id="1430203299">
      <w:bodyDiv w:val="1"/>
      <w:marLeft w:val="0"/>
      <w:marRight w:val="0"/>
      <w:marTop w:val="0"/>
      <w:marBottom w:val="0"/>
      <w:divBdr>
        <w:top w:val="none" w:sz="0" w:space="0" w:color="auto"/>
        <w:left w:val="none" w:sz="0" w:space="0" w:color="auto"/>
        <w:bottom w:val="none" w:sz="0" w:space="0" w:color="auto"/>
        <w:right w:val="none" w:sz="0" w:space="0" w:color="auto"/>
      </w:divBdr>
    </w:div>
    <w:div w:id="1607301215">
      <w:bodyDiv w:val="1"/>
      <w:marLeft w:val="0"/>
      <w:marRight w:val="0"/>
      <w:marTop w:val="0"/>
      <w:marBottom w:val="0"/>
      <w:divBdr>
        <w:top w:val="none" w:sz="0" w:space="0" w:color="auto"/>
        <w:left w:val="none" w:sz="0" w:space="0" w:color="auto"/>
        <w:bottom w:val="none" w:sz="0" w:space="0" w:color="auto"/>
        <w:right w:val="none" w:sz="0" w:space="0" w:color="auto"/>
      </w:divBdr>
    </w:div>
    <w:div w:id="1753968821">
      <w:bodyDiv w:val="1"/>
      <w:marLeft w:val="0"/>
      <w:marRight w:val="0"/>
      <w:marTop w:val="0"/>
      <w:marBottom w:val="0"/>
      <w:divBdr>
        <w:top w:val="none" w:sz="0" w:space="0" w:color="auto"/>
        <w:left w:val="none" w:sz="0" w:space="0" w:color="auto"/>
        <w:bottom w:val="none" w:sz="0" w:space="0" w:color="auto"/>
        <w:right w:val="none" w:sz="0" w:space="0" w:color="auto"/>
      </w:divBdr>
    </w:div>
    <w:div w:id="1784223628">
      <w:bodyDiv w:val="1"/>
      <w:marLeft w:val="0"/>
      <w:marRight w:val="0"/>
      <w:marTop w:val="0"/>
      <w:marBottom w:val="0"/>
      <w:divBdr>
        <w:top w:val="none" w:sz="0" w:space="0" w:color="auto"/>
        <w:left w:val="none" w:sz="0" w:space="0" w:color="auto"/>
        <w:bottom w:val="none" w:sz="0" w:space="0" w:color="auto"/>
        <w:right w:val="none" w:sz="0" w:space="0" w:color="auto"/>
      </w:divBdr>
    </w:div>
    <w:div w:id="2109350366">
      <w:bodyDiv w:val="1"/>
      <w:marLeft w:val="0"/>
      <w:marRight w:val="0"/>
      <w:marTop w:val="0"/>
      <w:marBottom w:val="0"/>
      <w:divBdr>
        <w:top w:val="none" w:sz="0" w:space="0" w:color="auto"/>
        <w:left w:val="none" w:sz="0" w:space="0" w:color="auto"/>
        <w:bottom w:val="none" w:sz="0" w:space="0" w:color="auto"/>
        <w:right w:val="none" w:sz="0" w:space="0" w:color="auto"/>
      </w:divBdr>
    </w:div>
    <w:div w:id="2133740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1945</Words>
  <Characters>11091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AA</cp:lastModifiedBy>
  <cp:revision>1</cp:revision>
  <dcterms:created xsi:type="dcterms:W3CDTF">2014-11-30T16:53:00Z</dcterms:created>
  <dcterms:modified xsi:type="dcterms:W3CDTF">2014-11-30T16:58:00Z</dcterms:modified>
</cp:coreProperties>
</file>