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BAC" w:rsidRPr="002A7BAC" w:rsidRDefault="002A7BAC" w:rsidP="002A7BAC">
      <w:pPr>
        <w:spacing w:beforeAutospacing="1" w:after="100" w:afterAutospacing="1"/>
        <w:ind w:left="0"/>
        <w:jc w:val="left"/>
        <w:rPr>
          <w:rFonts w:ascii="Open Sans" w:eastAsia="Times New Roman" w:hAnsi="Open Sans" w:cs="Arial"/>
          <w:color w:val="000000"/>
          <w:sz w:val="20"/>
          <w:szCs w:val="20"/>
        </w:rPr>
      </w:pPr>
      <w:bookmarkStart w:id="0" w:name="_GoBack"/>
      <w:r w:rsidRPr="002A7BAC">
        <w:rPr>
          <w:rFonts w:ascii="Open Sans" w:eastAsia="Times New Roman" w:hAnsi="Open Sans" w:cs="Arial"/>
          <w:color w:val="000000"/>
          <w:sz w:val="20"/>
          <w:szCs w:val="20"/>
        </w:rPr>
        <w:t>Income Statements Segmented by Products</w:t>
      </w:r>
      <w:r w:rsidRPr="002A7BAC">
        <w:rPr>
          <w:rFonts w:ascii="Open Sans" w:eastAsia="Times New Roman" w:hAnsi="Open Sans" w:cs="Arial"/>
          <w:color w:val="000000"/>
          <w:sz w:val="20"/>
          <w:szCs w:val="20"/>
        </w:rPr>
        <w:br/>
        <w:t>Clay Consulting Firm provides three types of client services in three health-care-related industries. The income statement for July is as follows: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0"/>
        <w:gridCol w:w="890"/>
        <w:gridCol w:w="1024"/>
      </w:tblGrid>
      <w:tr w:rsidR="002A7BAC" w:rsidRPr="002A7BAC" w:rsidTr="002A7BAC">
        <w:trPr>
          <w:tblHeader/>
        </w:trPr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Clay Consulting Firm</w:t>
            </w: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br/>
              <w:t>Income Statement</w:t>
            </w: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br/>
              <w:t>For Month of July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Sales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$900,000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Less variable costs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(601,000)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Contribution margin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299,000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Less fixed expenses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Service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$70,000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Selling and administrative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65,000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(135,000)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Net income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$164,000</w:t>
            </w:r>
          </w:p>
        </w:tc>
      </w:tr>
    </w:tbl>
    <w:p w:rsidR="002A7BAC" w:rsidRPr="002A7BAC" w:rsidRDefault="002A7BAC" w:rsidP="002A7BAC">
      <w:pPr>
        <w:spacing w:before="100" w:beforeAutospacing="1" w:after="100" w:afterAutospacing="1"/>
        <w:ind w:left="0"/>
        <w:jc w:val="left"/>
        <w:rPr>
          <w:rFonts w:ascii="Open Sans" w:eastAsia="Times New Roman" w:hAnsi="Open Sans" w:cs="Arial"/>
          <w:color w:val="000000"/>
          <w:sz w:val="20"/>
          <w:szCs w:val="20"/>
        </w:rPr>
      </w:pPr>
      <w:r w:rsidRPr="002A7BAC">
        <w:rPr>
          <w:rFonts w:ascii="Open Sans" w:eastAsia="Times New Roman" w:hAnsi="Open Sans" w:cs="Arial"/>
          <w:color w:val="000000"/>
          <w:sz w:val="20"/>
          <w:szCs w:val="20"/>
        </w:rPr>
        <w:t> </w:t>
      </w:r>
    </w:p>
    <w:p w:rsidR="002A7BAC" w:rsidRPr="002A7BAC" w:rsidRDefault="002A7BAC" w:rsidP="002A7BAC">
      <w:pPr>
        <w:spacing w:before="100" w:beforeAutospacing="1" w:after="100" w:afterAutospacing="1"/>
        <w:ind w:left="0"/>
        <w:jc w:val="left"/>
        <w:rPr>
          <w:rFonts w:ascii="Open Sans" w:eastAsia="Times New Roman" w:hAnsi="Open Sans" w:cs="Arial"/>
          <w:color w:val="000000"/>
          <w:sz w:val="20"/>
          <w:szCs w:val="20"/>
        </w:rPr>
      </w:pPr>
      <w:r w:rsidRPr="002A7BAC">
        <w:rPr>
          <w:rFonts w:ascii="Open Sans" w:eastAsia="Times New Roman" w:hAnsi="Open Sans" w:cs="Arial"/>
          <w:color w:val="000000"/>
          <w:sz w:val="20"/>
          <w:szCs w:val="20"/>
        </w:rPr>
        <w:t>The sales, contribution margin ratios, and direct fixed expenses for the three types of services are as follows: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7"/>
        <w:gridCol w:w="1041"/>
        <w:gridCol w:w="1141"/>
        <w:gridCol w:w="1402"/>
      </w:tblGrid>
      <w:tr w:rsidR="002A7BAC" w:rsidRPr="002A7BAC" w:rsidTr="002A7BAC">
        <w:trPr>
          <w:tblHeader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Hospitals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Physicians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Nursing Care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Sales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$310,000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$290,000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$300,000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Contribution margin ratio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30%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40%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30%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Direct fixed expenses of services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$18,000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$21,000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$13,000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Allocated common fixed service expenses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$1,000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$1,000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$1,500</w:t>
            </w:r>
          </w:p>
        </w:tc>
      </w:tr>
    </w:tbl>
    <w:p w:rsidR="002A7BAC" w:rsidRPr="002A7BAC" w:rsidRDefault="002A7BAC" w:rsidP="002A7BAC">
      <w:pPr>
        <w:spacing w:before="100" w:beforeAutospacing="1" w:after="100" w:afterAutospacing="1"/>
        <w:ind w:left="0"/>
        <w:jc w:val="left"/>
        <w:rPr>
          <w:rFonts w:ascii="Open Sans" w:eastAsia="Times New Roman" w:hAnsi="Open Sans" w:cs="Arial"/>
          <w:color w:val="000000"/>
          <w:sz w:val="20"/>
          <w:szCs w:val="20"/>
        </w:rPr>
      </w:pPr>
      <w:r w:rsidRPr="002A7BAC">
        <w:rPr>
          <w:rFonts w:ascii="Open Sans" w:eastAsia="Times New Roman" w:hAnsi="Open Sans" w:cs="Arial"/>
          <w:color w:val="000000"/>
          <w:sz w:val="20"/>
          <w:szCs w:val="20"/>
        </w:rPr>
        <w:t> </w:t>
      </w:r>
    </w:p>
    <w:p w:rsidR="002A7BAC" w:rsidRPr="002A7BAC" w:rsidRDefault="002A7BAC" w:rsidP="002A7BAC">
      <w:pPr>
        <w:spacing w:before="100" w:beforeAutospacing="1" w:after="100" w:afterAutospacing="1"/>
        <w:ind w:left="0"/>
        <w:jc w:val="left"/>
        <w:rPr>
          <w:rFonts w:ascii="Open Sans" w:eastAsia="Times New Roman" w:hAnsi="Open Sans" w:cs="Arial"/>
          <w:color w:val="000000"/>
          <w:sz w:val="20"/>
          <w:szCs w:val="20"/>
        </w:rPr>
      </w:pPr>
      <w:r w:rsidRPr="002A7BAC">
        <w:rPr>
          <w:rFonts w:ascii="Open Sans" w:eastAsia="Times New Roman" w:hAnsi="Open Sans" w:cs="Arial"/>
          <w:color w:val="000000"/>
          <w:sz w:val="20"/>
          <w:szCs w:val="20"/>
        </w:rPr>
        <w:t>Prepare income statements segmented by client categories. Include a column for the entire firm in the statement.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0"/>
        <w:gridCol w:w="1773"/>
        <w:gridCol w:w="1773"/>
        <w:gridCol w:w="1692"/>
        <w:gridCol w:w="1692"/>
      </w:tblGrid>
      <w:tr w:rsidR="002A7BAC" w:rsidRPr="002A7BAC" w:rsidTr="002A7BAC">
        <w:trPr>
          <w:tblHeader/>
        </w:trPr>
        <w:tc>
          <w:tcPr>
            <w:tcW w:w="0" w:type="auto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Clay Consulting Firm</w:t>
            </w: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br/>
              <w:t>Product and Company Income Statements</w:t>
            </w: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br/>
              <w:t>For the Month of July</w:t>
            </w:r>
          </w:p>
        </w:tc>
      </w:tr>
      <w:tr w:rsidR="002A7BAC" w:rsidRPr="002A7BAC" w:rsidTr="002A7BAC">
        <w:trPr>
          <w:tblHeader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Hospitals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Physicians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Nursing Care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center"/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b/>
                <w:bCs/>
                <w:sz w:val="20"/>
                <w:szCs w:val="20"/>
              </w:rPr>
              <w:t>Company Totals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Sales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</w:t>
            </w: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9" type="#_x0000_t75" style="width:39pt;height:18pt" o:ole="">
                  <v:imagedata r:id="rId4" o:title=""/>
                </v:shape>
                <w:control r:id="rId5" w:name="DefaultOcxName" w:shapeid="_x0000_i1109"/>
              </w:obje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</w:t>
            </w: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12" type="#_x0000_t75" style="width:39pt;height:18pt" o:ole="">
                  <v:imagedata r:id="rId6" o:title=""/>
                </v:shape>
                <w:control r:id="rId7" w:name="DefaultOcxName1" w:shapeid="_x0000_i1112"/>
              </w:obje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</w:t>
            </w: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15" type="#_x0000_t75" style="width:39pt;height:18pt" o:ole="">
                  <v:imagedata r:id="rId4" o:title=""/>
                </v:shape>
                <w:control r:id="rId8" w:name="DefaultOcxName2" w:shapeid="_x0000_i1115"/>
              </w:obje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</w:t>
            </w: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18" type="#_x0000_t75" style="width:39pt;height:18pt" o:ole="">
                  <v:imagedata r:id="rId4" o:title=""/>
                </v:shape>
                <w:control r:id="rId9" w:name="DefaultOcxName3" w:shapeid="_x0000_i1118"/>
              </w:objec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Variable costs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21" type="#_x0000_t75" style="width:48pt;height:18pt" o:ole="">
                  <v:imagedata r:id="rId10" o:title=""/>
                </v:shape>
                <w:control r:id="rId11" w:name="DefaultOcxName4" w:shapeid="_x0000_i1121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lastRenderedPageBreak/>
              <w:pict>
                <v:rect id="_x0000_i1035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lastRenderedPageBreak/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25" type="#_x0000_t75" style="width:48pt;height:18pt" o:ole="">
                  <v:imagedata r:id="rId12" o:title=""/>
                </v:shape>
                <w:control r:id="rId13" w:name="DefaultOcxName5" w:shapeid="_x0000_i1125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lastRenderedPageBreak/>
              <w:pict>
                <v:rect id="_x0000_i1038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lastRenderedPageBreak/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29" type="#_x0000_t75" style="width:43.5pt;height:18pt" o:ole="">
                  <v:imagedata r:id="rId14" o:title=""/>
                </v:shape>
                <w:control r:id="rId15" w:name="DefaultOcxName6" w:shapeid="_x0000_i1129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lastRenderedPageBreak/>
              <w:pict>
                <v:rect id="_x0000_i1041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lastRenderedPageBreak/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33" type="#_x0000_t75" style="width:43.5pt;height:18pt" o:ole="">
                  <v:imagedata r:id="rId16" o:title=""/>
                </v:shape>
                <w:control r:id="rId17" w:name="DefaultOcxName7" w:shapeid="_x0000_i1133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lastRenderedPageBreak/>
              <w:pict>
                <v:rect id="_x0000_i1044" style="width:0;height:1.5pt" o:hralign="center" o:hrstd="t" o:hr="t" fillcolor="#a0a0a0" stroked="f"/>
              </w:pic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lastRenderedPageBreak/>
              <w:t>Contribution margin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37" type="#_x0000_t75" style="width:34.5pt;height:18pt" o:ole="">
                  <v:imagedata r:id="rId18" o:title=""/>
                </v:shape>
                <w:control r:id="rId19" w:name="DefaultOcxName8" w:shapeid="_x0000_i1137"/>
              </w:obje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40" type="#_x0000_t75" style="width:39pt;height:18pt" o:ole="">
                  <v:imagedata r:id="rId20" o:title=""/>
                </v:shape>
                <w:control r:id="rId21" w:name="DefaultOcxName9" w:shapeid="_x0000_i1140"/>
              </w:obje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43" type="#_x0000_t75" style="width:34.5pt;height:18pt" o:ole="">
                  <v:imagedata r:id="rId22" o:title=""/>
                </v:shape>
                <w:control r:id="rId23" w:name="DefaultOcxName10" w:shapeid="_x0000_i1143"/>
              </w:obje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46" type="#_x0000_t75" style="width:39pt;height:18pt" o:ole="">
                  <v:imagedata r:id="rId24" o:title=""/>
                </v:shape>
                <w:control r:id="rId25" w:name="DefaultOcxName11" w:shapeid="_x0000_i1146"/>
              </w:objec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Direct fixed expenses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49" type="#_x0000_t75" style="width:39pt;height:18pt" o:ole="">
                  <v:imagedata r:id="rId26" o:title=""/>
                </v:shape>
                <w:control r:id="rId27" w:name="DefaultOcxName12" w:shapeid="_x0000_i1149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55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53" type="#_x0000_t75" style="width:39pt;height:18pt" o:ole="">
                  <v:imagedata r:id="rId28" o:title=""/>
                </v:shape>
                <w:control r:id="rId29" w:name="DefaultOcxName13" w:shapeid="_x0000_i1153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58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57" type="#_x0000_t75" style="width:39pt;height:18pt" o:ole="">
                  <v:imagedata r:id="rId28" o:title=""/>
                </v:shape>
                <w:control r:id="rId30" w:name="DefaultOcxName14" w:shapeid="_x0000_i1157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61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61" type="#_x0000_t75" style="width:39pt;height:18pt" o:ole="">
                  <v:imagedata r:id="rId28" o:title=""/>
                </v:shape>
                <w:control r:id="rId31" w:name="DefaultOcxName15" w:shapeid="_x0000_i1161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64" style="width:0;height:1.5pt" o:hralign="center" o:hrstd="t" o:hr="t" fillcolor="#a0a0a0" stroked="f"/>
              </w:pic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Product margin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65" type="#_x0000_t75" style="width:34.5pt;height:18pt" o:ole="">
                  <v:imagedata r:id="rId32" o:title=""/>
                </v:shape>
                <w:control r:id="rId33" w:name="DefaultOcxName16" w:shapeid="_x0000_i1165"/>
              </w:obje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68" type="#_x0000_t75" style="width:34.5pt;height:18pt" o:ole="">
                  <v:imagedata r:id="rId34" o:title=""/>
                </v:shape>
                <w:control r:id="rId35" w:name="DefaultOcxName17" w:shapeid="_x0000_i1168"/>
              </w:obje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71" type="#_x0000_t75" style="width:34.5pt;height:18pt" o:ole="">
                  <v:imagedata r:id="rId36" o:title=""/>
                </v:shape>
                <w:control r:id="rId37" w:name="DefaultOcxName18" w:shapeid="_x0000_i1171"/>
              </w:obje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74" type="#_x0000_t75" style="width:39pt;height:18pt" o:ole="">
                  <v:imagedata r:id="rId38" o:title=""/>
                </v:shape>
                <w:control r:id="rId39" w:name="DefaultOcxName19" w:shapeid="_x0000_i1174"/>
              </w:objec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Allocated common costs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77" type="#_x0000_t75" style="width:34.5pt;height:18pt" o:ole="">
                  <v:imagedata r:id="rId40" o:title=""/>
                </v:shape>
                <w:control r:id="rId41" w:name="DefaultOcxName20" w:shapeid="_x0000_i1177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75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81" type="#_x0000_t75" style="width:34.5pt;height:18pt" o:ole="">
                  <v:imagedata r:id="rId42" o:title=""/>
                </v:shape>
                <w:control r:id="rId43" w:name="DefaultOcxName21" w:shapeid="_x0000_i1181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78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85" type="#_x0000_t75" style="width:34.5pt;height:18pt" o:ole="">
                  <v:imagedata r:id="rId40" o:title=""/>
                </v:shape>
                <w:control r:id="rId44" w:name="DefaultOcxName22" w:shapeid="_x0000_i1185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81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89" type="#_x0000_t75" style="width:34.5pt;height:18pt" o:ole="">
                  <v:imagedata r:id="rId45" o:title=""/>
                </v:shape>
                <w:control r:id="rId46" w:name="DefaultOcxName23" w:shapeid="_x0000_i1189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84" style="width:0;height:1.5pt" o:hralign="center" o:hrstd="t" o:hr="t" fillcolor="#a0a0a0" stroked="f"/>
              </w:pic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Product income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</w:t>
            </w: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93" type="#_x0000_t75" style="width:34.5pt;height:18pt" o:ole="">
                  <v:imagedata r:id="rId47" o:title=""/>
                </v:shape>
                <w:control r:id="rId48" w:name="DefaultOcxName24" w:shapeid="_x0000_i1193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87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</w:t>
            </w: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197" type="#_x0000_t75" style="width:34.5pt;height:18pt" o:ole="">
                  <v:imagedata r:id="rId49" o:title=""/>
                </v:shape>
                <w:control r:id="rId50" w:name="DefaultOcxName25" w:shapeid="_x0000_i1197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90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</w:t>
            </w: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201" type="#_x0000_t75" style="width:34.5pt;height:18pt" o:ole="">
                  <v:imagedata r:id="rId51" o:title=""/>
                </v:shape>
                <w:control r:id="rId52" w:name="DefaultOcxName26" w:shapeid="_x0000_i1201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93" style="width:0;height:1.5pt" o:hralign="center" o:hrstd="t" o:hr="t" fillcolor="#a0a0a0" stroked="f"/>
              </w:pic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205" type="#_x0000_t75" style="width:39pt;height:18pt" o:ole="">
                  <v:imagedata r:id="rId53" o:title=""/>
                </v:shape>
                <w:control r:id="rId54" w:name="DefaultOcxName27" w:shapeid="_x0000_i1205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096" style="width:0;height:1.5pt" o:hralign="center" o:hrstd="t" o:hr="t" fillcolor="#a0a0a0" stroked="f"/>
              </w:pic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Unallocated common expenses: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Selling and administrative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209" type="#_x0000_t75" style="width:34.5pt;height:18pt" o:ole="">
                  <v:imagedata r:id="rId47" o:title=""/>
                </v:shape>
                <w:control r:id="rId55" w:name="DefaultOcxName28" w:shapeid="_x0000_i1209"/>
              </w:object>
            </w:r>
          </w:p>
        </w:tc>
      </w:tr>
      <w:tr w:rsidR="002A7BAC" w:rsidRPr="002A7BAC" w:rsidTr="002A7BAC">
        <w:tc>
          <w:tcPr>
            <w:tcW w:w="0" w:type="auto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Service (less allocated expenses/costs)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212" type="#_x0000_t75" style="width:34.5pt;height:18pt" o:ole="">
                  <v:imagedata r:id="rId40" o:title=""/>
                </v:shape>
                <w:control r:id="rId56" w:name="DefaultOcxName29" w:shapeid="_x0000_i1212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101" style="width:0;height:1.5pt" o:hralign="center" o:hrstd="t" o:hr="t" fillcolor="#a0a0a0" stroked="f"/>
              </w:pic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216" type="#_x0000_t75" style="width:39pt;height:18pt" o:ole="">
                  <v:imagedata r:id="rId57" o:title=""/>
                </v:shape>
                <w:control r:id="rId58" w:name="DefaultOcxName30" w:shapeid="_x0000_i1216"/>
              </w:object>
            </w:r>
          </w:p>
          <w:p w:rsidR="002A7BAC" w:rsidRPr="002A7BAC" w:rsidRDefault="00E4785B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>
              <w:rPr>
                <w:rFonts w:ascii="Open Sans" w:eastAsia="Times New Roman" w:hAnsi="Open Sans" w:cs="Arial"/>
                <w:sz w:val="20"/>
                <w:szCs w:val="20"/>
              </w:rPr>
              <w:pict>
                <v:rect id="_x0000_i1104" style="width:0;height:1.5pt" o:hralign="center" o:hrstd="t" o:hr="t" fillcolor="#a0a0a0" stroked="f"/>
              </w:pict>
            </w:r>
          </w:p>
        </w:tc>
      </w:tr>
      <w:tr w:rsidR="002A7BAC" w:rsidRPr="002A7BAC" w:rsidTr="002A7BAC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Net income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A7BAC" w:rsidRPr="002A7BAC" w:rsidRDefault="002A7BAC" w:rsidP="002A7BAC">
            <w:pPr>
              <w:spacing w:before="0"/>
              <w:ind w:left="0"/>
              <w:jc w:val="left"/>
              <w:rPr>
                <w:rFonts w:ascii="Open Sans" w:eastAsia="Times New Roman" w:hAnsi="Open Sans" w:cs="Arial"/>
                <w:sz w:val="20"/>
                <w:szCs w:val="20"/>
              </w:rPr>
            </w:pPr>
            <w:r w:rsidRPr="002A7BAC">
              <w:rPr>
                <w:rFonts w:ascii="Open Sans" w:eastAsia="Times New Roman" w:hAnsi="Open Sans" w:cs="Arial"/>
                <w:sz w:val="20"/>
                <w:szCs w:val="20"/>
              </w:rPr>
              <w:t>$</w:t>
            </w:r>
            <w:r w:rsidRPr="002A7BAC">
              <w:rPr>
                <w:rFonts w:ascii="Open Sans" w:eastAsia="Times New Roman" w:hAnsi="Open Sans" w:cs="Arial"/>
                <w:sz w:val="20"/>
              </w:rPr>
              <w:t>Answer</w:t>
            </w:r>
            <w:r w:rsidRPr="002A7BAC">
              <w:rPr>
                <w:rFonts w:ascii="Open Sans" w:eastAsia="Times New Roman" w:hAnsi="Open Sans" w:cs="Arial"/>
                <w:sz w:val="20"/>
              </w:rPr>
              <w:object w:dxaOrig="225" w:dyaOrig="225">
                <v:shape id="_x0000_i1220" type="#_x0000_t75" style="width:39pt;height:18pt" o:ole="">
                  <v:imagedata r:id="rId59" o:title=""/>
                </v:shape>
                <w:control r:id="rId60" w:name="DefaultOcxName31" w:shapeid="_x0000_i1220"/>
              </w:object>
            </w:r>
          </w:p>
        </w:tc>
      </w:tr>
      <w:bookmarkEnd w:id="0"/>
    </w:tbl>
    <w:p w:rsidR="007C0FE3" w:rsidRDefault="007C0FE3"/>
    <w:sectPr w:rsidR="007C0FE3" w:rsidSect="007C0F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A7BAC"/>
    <w:rsid w:val="002A7BAC"/>
    <w:rsid w:val="0078727D"/>
    <w:rsid w:val="007C0FE3"/>
    <w:rsid w:val="00E4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."/>
  <w:listSeparator w:val=","/>
  <w15:docId w15:val="{8D0555F9-E6C7-4B82-BE60-79589F75D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51"/>
        <w:ind w:left="49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F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7BAC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question">
    <w:name w:val="subquestion"/>
    <w:basedOn w:val="DefaultParagraphFont"/>
    <w:rsid w:val="002A7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96589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3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83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28946">
                      <w:marLeft w:val="-60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24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045196">
                              <w:marLeft w:val="60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06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355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612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40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432"/>
                                              <w:divBdr>
                                                <w:top w:val="none" w:sz="0" w:space="0" w:color="DDDDDD"/>
                                                <w:left w:val="none" w:sz="0" w:space="0" w:color="DDDDDD"/>
                                                <w:bottom w:val="none" w:sz="0" w:space="0" w:color="DDDDDD"/>
                                                <w:right w:val="none" w:sz="0" w:space="0" w:color="DDDDDD"/>
                                              </w:divBdr>
                                              <w:divsChild>
                                                <w:div w:id="465002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2494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661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823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537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6.xml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control" Target="activeX/activeX20.xml"/><Relationship Id="rId21" Type="http://schemas.openxmlformats.org/officeDocument/2006/relationships/control" Target="activeX/activeX10.xml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image" Target="media/image20.wmf"/><Relationship Id="rId50" Type="http://schemas.openxmlformats.org/officeDocument/2006/relationships/control" Target="activeX/activeX26.xml"/><Relationship Id="rId55" Type="http://schemas.openxmlformats.org/officeDocument/2006/relationships/control" Target="activeX/activeX29.xml"/><Relationship Id="rId7" Type="http://schemas.openxmlformats.org/officeDocument/2006/relationships/control" Target="activeX/activeX2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control" Target="activeX/activeX14.xml"/><Relationship Id="rId41" Type="http://schemas.openxmlformats.org/officeDocument/2006/relationships/control" Target="activeX/activeX21.xml"/><Relationship Id="rId54" Type="http://schemas.openxmlformats.org/officeDocument/2006/relationships/control" Target="activeX/activeX28.xm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5.xml"/><Relationship Id="rId24" Type="http://schemas.openxmlformats.org/officeDocument/2006/relationships/image" Target="media/image10.wmf"/><Relationship Id="rId32" Type="http://schemas.openxmlformats.org/officeDocument/2006/relationships/image" Target="media/image13.wmf"/><Relationship Id="rId37" Type="http://schemas.openxmlformats.org/officeDocument/2006/relationships/control" Target="activeX/activeX19.xml"/><Relationship Id="rId40" Type="http://schemas.openxmlformats.org/officeDocument/2006/relationships/image" Target="media/image17.wmf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control" Target="activeX/activeX31.xml"/><Relationship Id="rId5" Type="http://schemas.openxmlformats.org/officeDocument/2006/relationships/control" Target="activeX/activeX1.xml"/><Relationship Id="rId15" Type="http://schemas.openxmlformats.org/officeDocument/2006/relationships/control" Target="activeX/activeX7.xml"/><Relationship Id="rId23" Type="http://schemas.openxmlformats.org/officeDocument/2006/relationships/control" Target="activeX/activeX11.xml"/><Relationship Id="rId28" Type="http://schemas.openxmlformats.org/officeDocument/2006/relationships/image" Target="media/image12.wmf"/><Relationship Id="rId36" Type="http://schemas.openxmlformats.org/officeDocument/2006/relationships/image" Target="media/image15.wmf"/><Relationship Id="rId49" Type="http://schemas.openxmlformats.org/officeDocument/2006/relationships/image" Target="media/image21.wmf"/><Relationship Id="rId57" Type="http://schemas.openxmlformats.org/officeDocument/2006/relationships/image" Target="media/image24.wmf"/><Relationship Id="rId61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control" Target="activeX/activeX9.xml"/><Relationship Id="rId31" Type="http://schemas.openxmlformats.org/officeDocument/2006/relationships/control" Target="activeX/activeX16.xml"/><Relationship Id="rId44" Type="http://schemas.openxmlformats.org/officeDocument/2006/relationships/control" Target="activeX/activeX23.xml"/><Relationship Id="rId52" Type="http://schemas.openxmlformats.org/officeDocument/2006/relationships/control" Target="activeX/activeX27.xml"/><Relationship Id="rId60" Type="http://schemas.openxmlformats.org/officeDocument/2006/relationships/control" Target="activeX/activeX32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control" Target="activeX/activeX13.xml"/><Relationship Id="rId30" Type="http://schemas.openxmlformats.org/officeDocument/2006/relationships/control" Target="activeX/activeX15.xml"/><Relationship Id="rId35" Type="http://schemas.openxmlformats.org/officeDocument/2006/relationships/control" Target="activeX/activeX18.xml"/><Relationship Id="rId43" Type="http://schemas.openxmlformats.org/officeDocument/2006/relationships/control" Target="activeX/activeX22.xml"/><Relationship Id="rId48" Type="http://schemas.openxmlformats.org/officeDocument/2006/relationships/control" Target="activeX/activeX25.xml"/><Relationship Id="rId56" Type="http://schemas.openxmlformats.org/officeDocument/2006/relationships/control" Target="activeX/activeX30.xml"/><Relationship Id="rId8" Type="http://schemas.openxmlformats.org/officeDocument/2006/relationships/control" Target="activeX/activeX3.xml"/><Relationship Id="rId51" Type="http://schemas.openxmlformats.org/officeDocument/2006/relationships/image" Target="media/image22.wmf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control" Target="activeX/activeX8.xml"/><Relationship Id="rId25" Type="http://schemas.openxmlformats.org/officeDocument/2006/relationships/control" Target="activeX/activeX12.xml"/><Relationship Id="rId33" Type="http://schemas.openxmlformats.org/officeDocument/2006/relationships/control" Target="activeX/activeX17.xml"/><Relationship Id="rId38" Type="http://schemas.openxmlformats.org/officeDocument/2006/relationships/image" Target="media/image16.wmf"/><Relationship Id="rId46" Type="http://schemas.openxmlformats.org/officeDocument/2006/relationships/control" Target="activeX/activeX24.xml"/><Relationship Id="rId59" Type="http://schemas.openxmlformats.org/officeDocument/2006/relationships/image" Target="media/image2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</dc:creator>
  <cp:lastModifiedBy>AA</cp:lastModifiedBy>
  <cp:revision>2</cp:revision>
  <dcterms:created xsi:type="dcterms:W3CDTF">2014-11-17T07:27:00Z</dcterms:created>
  <dcterms:modified xsi:type="dcterms:W3CDTF">2014-11-17T07:27:00Z</dcterms:modified>
</cp:coreProperties>
</file>