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2F6" w:rsidRDefault="000B22F6" w:rsidP="000B22F6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</w:p>
    <w:p w:rsidR="000B22F6" w:rsidRDefault="000B22F6" w:rsidP="000B22F6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</w:p>
    <w:p w:rsidR="000B22F6" w:rsidRDefault="000B22F6" w:rsidP="000B22F6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</w:p>
    <w:p w:rsidR="000B22F6" w:rsidRPr="000B22F6" w:rsidRDefault="000B22F6" w:rsidP="000B22F6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0B22F6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13-2 Accounting for par, stated, and no-par stock issuances L.O. P1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0B22F6" w:rsidRPr="000B22F6" w:rsidTr="000B22F6">
        <w:trPr>
          <w:tblCellSpacing w:w="0" w:type="dxa"/>
        </w:trPr>
        <w:tc>
          <w:tcPr>
            <w:tcW w:w="5000" w:type="pct"/>
            <w:vAlign w:val="center"/>
            <w:hideMark/>
          </w:tcPr>
          <w:p w:rsidR="000B22F6" w:rsidRPr="000B22F6" w:rsidRDefault="000B22F6" w:rsidP="000B22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0B22F6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Aloha Corporation issues 16,000 shares of its common stock for $222,000 cash on February 20.</w:t>
            </w:r>
          </w:p>
        </w:tc>
      </w:tr>
    </w:tbl>
    <w:p w:rsidR="000B22F6" w:rsidRPr="000B22F6" w:rsidRDefault="000B22F6" w:rsidP="000B22F6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0B22F6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0B22F6" w:rsidRPr="000B22F6" w:rsidTr="000B22F6">
        <w:trPr>
          <w:tblCellSpacing w:w="0" w:type="dxa"/>
        </w:trPr>
        <w:tc>
          <w:tcPr>
            <w:tcW w:w="150" w:type="pct"/>
            <w:hideMark/>
          </w:tcPr>
          <w:p w:rsidR="000B22F6" w:rsidRPr="000B22F6" w:rsidRDefault="000B22F6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0B22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1.</w:t>
            </w:r>
          </w:p>
        </w:tc>
        <w:tc>
          <w:tcPr>
            <w:tcW w:w="4850" w:type="pct"/>
            <w:vAlign w:val="center"/>
            <w:hideMark/>
          </w:tcPr>
          <w:p w:rsidR="000B22F6" w:rsidRPr="000B22F6" w:rsidRDefault="000B22F6" w:rsidP="000B22F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0B22F6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Assume the stock has neither par nor stated value. Prepare journal entries to record this event. </w:t>
            </w:r>
            <w:r w:rsidRPr="000B22F6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(Omit the "$" sign in your response.)</w:t>
            </w:r>
          </w:p>
        </w:tc>
      </w:tr>
    </w:tbl>
    <w:p w:rsidR="000B22F6" w:rsidRPr="000B22F6" w:rsidRDefault="000B22F6" w:rsidP="000B22F6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0B22F6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</w:t>
      </w:r>
    </w:p>
    <w:p w:rsidR="000B22F6" w:rsidRPr="000B22F6" w:rsidRDefault="000B22F6" w:rsidP="000B22F6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0B22F6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0B22F6" w:rsidRPr="000B22F6" w:rsidTr="000B22F6">
        <w:trPr>
          <w:tblCellSpacing w:w="0" w:type="dxa"/>
        </w:trPr>
        <w:tc>
          <w:tcPr>
            <w:tcW w:w="150" w:type="pct"/>
            <w:hideMark/>
          </w:tcPr>
          <w:p w:rsidR="000B22F6" w:rsidRPr="000B22F6" w:rsidRDefault="000B22F6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0B22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2.</w:t>
            </w:r>
          </w:p>
        </w:tc>
        <w:tc>
          <w:tcPr>
            <w:tcW w:w="4850" w:type="pct"/>
            <w:vAlign w:val="center"/>
            <w:hideMark/>
          </w:tcPr>
          <w:p w:rsidR="000B22F6" w:rsidRPr="000B22F6" w:rsidRDefault="000B22F6" w:rsidP="000B22F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0B22F6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 xml:space="preserve">Assume the stock has </w:t>
            </w:r>
            <w:proofErr w:type="gramStart"/>
            <w:r w:rsidRPr="000B22F6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a</w:t>
            </w:r>
            <w:proofErr w:type="gramEnd"/>
            <w:r w:rsidRPr="000B22F6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 xml:space="preserve"> $11 par value. Prepare journal entries to record this event. </w:t>
            </w:r>
            <w:r w:rsidRPr="000B22F6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(Omit the "$" sign in your response.)</w:t>
            </w:r>
          </w:p>
        </w:tc>
      </w:tr>
    </w:tbl>
    <w:p w:rsidR="000B22F6" w:rsidRPr="000B22F6" w:rsidRDefault="000B22F6" w:rsidP="000B22F6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0B22F6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</w:t>
      </w:r>
    </w:p>
    <w:p w:rsidR="000B22F6" w:rsidRPr="000B22F6" w:rsidRDefault="000B22F6" w:rsidP="000B22F6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0B22F6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</w:t>
      </w:r>
    </w:p>
    <w:tbl>
      <w:tblPr>
        <w:tblW w:w="16287" w:type="dxa"/>
        <w:tblCellSpacing w:w="0" w:type="dxa"/>
        <w:tblInd w:w="-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3"/>
        <w:gridCol w:w="1124"/>
      </w:tblGrid>
      <w:tr w:rsidR="000B22F6" w:rsidRPr="000B22F6" w:rsidTr="00677C8C">
        <w:trPr>
          <w:tblCellSpacing w:w="0" w:type="dxa"/>
        </w:trPr>
        <w:tc>
          <w:tcPr>
            <w:tcW w:w="4655" w:type="pct"/>
            <w:hideMark/>
          </w:tcPr>
          <w:p w:rsidR="000B22F6" w:rsidRPr="000B22F6" w:rsidRDefault="000B22F6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0B22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3.</w:t>
            </w:r>
          </w:p>
        </w:tc>
        <w:tc>
          <w:tcPr>
            <w:tcW w:w="345" w:type="pct"/>
            <w:vAlign w:val="center"/>
            <w:hideMark/>
          </w:tcPr>
          <w:p w:rsidR="000B22F6" w:rsidRPr="000B22F6" w:rsidRDefault="000B22F6" w:rsidP="000B22F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0B22F6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 xml:space="preserve">Assume the stock has </w:t>
            </w:r>
            <w:proofErr w:type="gramStart"/>
            <w:r w:rsidRPr="000B22F6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an</w:t>
            </w:r>
            <w:proofErr w:type="gramEnd"/>
            <w:r w:rsidRPr="000B22F6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 xml:space="preserve"> $5.5 stated value. Prepare journal entries to record this event. </w:t>
            </w:r>
            <w:r w:rsidRPr="000B22F6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(Omit the "$" sign in your response.)</w:t>
            </w:r>
          </w:p>
        </w:tc>
      </w:tr>
      <w:tr w:rsidR="00677C8C" w:rsidRPr="000B22F6" w:rsidTr="00677C8C">
        <w:trPr>
          <w:tblCellSpacing w:w="0" w:type="dxa"/>
        </w:trPr>
        <w:tc>
          <w:tcPr>
            <w:tcW w:w="4655" w:type="pct"/>
          </w:tcPr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Q2</w:t>
            </w: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  <w:t>Exercise 13-3 Recording stock issuances L.O. P1</w:t>
            </w:r>
          </w:p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IN"/>
              </w:rPr>
              <w:t>[The following information applies to the questions displayed below.]</w:t>
            </w:r>
          </w:p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00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Prepare journal entries to record the following four separate issuances of stock. </w:t>
                  </w: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szCs w:val="20"/>
                      <w:lang w:eastAsia="en-IN"/>
                    </w:rPr>
                    <w:t>(Omit the "$" sign in your response.)</w:t>
                  </w:r>
                </w:p>
              </w:tc>
            </w:tr>
          </w:tbl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vanish/>
                <w:color w:val="000000"/>
                <w:sz w:val="15"/>
                <w:szCs w:val="15"/>
                <w:lang w:eastAsia="en-IN"/>
              </w:rPr>
            </w:pPr>
          </w:p>
          <w:tbl>
            <w:tblPr>
              <w:tblW w:w="14355" w:type="dxa"/>
              <w:tblBorders>
                <w:bottom w:val="single" w:sz="6" w:space="0" w:color="D6D6D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85"/>
              <w:gridCol w:w="4785"/>
              <w:gridCol w:w="4785"/>
            </w:tblGrid>
            <w:tr w:rsidR="00677C8C" w:rsidRPr="00677C8C" w:rsidTr="00677C8C">
              <w:tc>
                <w:tcPr>
                  <w:tcW w:w="4635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404040"/>
                      <w:sz w:val="18"/>
                      <w:szCs w:val="18"/>
                      <w:lang w:eastAsia="en-IN"/>
                    </w:rPr>
                    <w:t>Section Break</w:t>
                  </w:r>
                </w:p>
              </w:tc>
              <w:tc>
                <w:tcPr>
                  <w:tcW w:w="4635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i/>
                      <w:iCs/>
                      <w:color w:val="404040"/>
                      <w:sz w:val="18"/>
                      <w:szCs w:val="18"/>
                      <w:lang w:eastAsia="en-IN"/>
                    </w:rPr>
                    <w:t>Exercise 13-3 Recording stock issuances L.O. P1</w:t>
                  </w:r>
                </w:p>
              </w:tc>
              <w:tc>
                <w:tcPr>
                  <w:tcW w:w="4635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  <w:t> </w:t>
                  </w:r>
                </w:p>
              </w:tc>
            </w:tr>
          </w:tbl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45"/>
                <w:szCs w:val="45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45"/>
                <w:szCs w:val="45"/>
                <w:lang w:eastAsia="en-IN"/>
              </w:rPr>
              <w:t> 2.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color w:val="666666"/>
                <w:sz w:val="16"/>
                <w:szCs w:val="16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color w:val="666666"/>
                <w:sz w:val="16"/>
                <w:szCs w:val="16"/>
                <w:lang w:eastAsia="en-IN"/>
              </w:rPr>
              <w:t>award:</w:t>
            </w:r>
            <w:r w:rsidRPr="00677C8C">
              <w:rPr>
                <w:rFonts w:ascii="Arial" w:eastAsia="Times New Roman" w:hAnsi="Arial" w:cs="Arial"/>
                <w:color w:val="666666"/>
                <w:sz w:val="16"/>
                <w:szCs w:val="16"/>
                <w:lang w:eastAsia="en-IN"/>
              </w:rPr>
              <w:br/>
            </w:r>
            <w:r w:rsidRPr="00677C8C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en-IN"/>
              </w:rPr>
              <w:t>1 out of</w:t>
            </w:r>
            <w:r w:rsidRPr="00677C8C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en-IN"/>
              </w:rPr>
              <w:br/>
              <w:t>1.00 point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line="240" w:lineRule="auto"/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  <w:t>Exercise 13-3 Part 1</w:t>
            </w:r>
          </w:p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9"/>
              <w:gridCol w:w="9021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150" w:type="pct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IN"/>
                    </w:rPr>
                    <w:t>1.</w:t>
                  </w:r>
                </w:p>
              </w:tc>
              <w:tc>
                <w:tcPr>
                  <w:tcW w:w="485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A corporation issued 5,000 shares of no-par common stock to its promoters in exchange for their efforts, estimated to be worth $37,000. The stock has no stated value.</w:t>
                  </w:r>
                </w:p>
              </w:tc>
            </w:tr>
          </w:tbl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FFFFFF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  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FFFFFF"/>
                <w:sz w:val="18"/>
                <w:szCs w:val="18"/>
                <w:lang w:eastAsia="en-IN"/>
              </w:rPr>
              <w:t>rev: 09_21_2012</w:t>
            </w:r>
          </w:p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en-IN"/>
              </w:rPr>
            </w:pPr>
            <w:hyperlink r:id="rId4" w:anchor="p1');" w:tooltip="eBook Links" w:history="1"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 xml:space="preserve">eBook </w:t>
              </w:r>
              <w:proofErr w:type="spellStart"/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>Link</w:t>
              </w:r>
            </w:hyperlink>
            <w:hyperlink r:id="rId5" w:history="1"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>View</w:t>
              </w:r>
              <w:proofErr w:type="spellEnd"/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 xml:space="preserve"> Hint #1</w:t>
              </w:r>
            </w:hyperlink>
          </w:p>
          <w:tbl>
            <w:tblPr>
              <w:tblW w:w="14145" w:type="dxa"/>
              <w:tblBorders>
                <w:bottom w:val="single" w:sz="6" w:space="0" w:color="D6D6D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10"/>
              <w:gridCol w:w="4710"/>
              <w:gridCol w:w="4725"/>
            </w:tblGrid>
            <w:tr w:rsidR="00677C8C" w:rsidRPr="00677C8C" w:rsidTr="00677C8C">
              <w:tc>
                <w:tcPr>
                  <w:tcW w:w="456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404040"/>
                      <w:sz w:val="18"/>
                      <w:szCs w:val="18"/>
                      <w:lang w:eastAsia="en-IN"/>
                    </w:rPr>
                    <w:t>Worksheet</w:t>
                  </w:r>
                </w:p>
              </w:tc>
              <w:tc>
                <w:tcPr>
                  <w:tcW w:w="456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i/>
                      <w:iCs/>
                      <w:color w:val="404040"/>
                      <w:sz w:val="18"/>
                      <w:szCs w:val="18"/>
                      <w:lang w:eastAsia="en-IN"/>
                    </w:rPr>
                    <w:t>Exercise 13-3 Part 1</w:t>
                  </w:r>
                </w:p>
              </w:tc>
              <w:tc>
                <w:tcPr>
                  <w:tcW w:w="4575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  <w:t> </w:t>
                  </w:r>
                </w:p>
              </w:tc>
            </w:tr>
          </w:tbl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lastRenderedPageBreak/>
              <w:br/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45"/>
                <w:szCs w:val="45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45"/>
                <w:szCs w:val="45"/>
                <w:lang w:eastAsia="en-IN"/>
              </w:rPr>
              <w:t> 3.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color w:val="666666"/>
                <w:sz w:val="16"/>
                <w:szCs w:val="16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color w:val="666666"/>
                <w:sz w:val="16"/>
                <w:szCs w:val="16"/>
                <w:lang w:eastAsia="en-IN"/>
              </w:rPr>
              <w:t>award:</w:t>
            </w:r>
            <w:r w:rsidRPr="00677C8C">
              <w:rPr>
                <w:rFonts w:ascii="Arial" w:eastAsia="Times New Roman" w:hAnsi="Arial" w:cs="Arial"/>
                <w:color w:val="666666"/>
                <w:sz w:val="16"/>
                <w:szCs w:val="16"/>
                <w:lang w:eastAsia="en-IN"/>
              </w:rPr>
              <w:br/>
            </w:r>
            <w:r w:rsidRPr="00677C8C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en-IN"/>
              </w:rPr>
              <w:t>1 out of</w:t>
            </w:r>
            <w:r w:rsidRPr="00677C8C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en-IN"/>
              </w:rPr>
              <w:br/>
              <w:t>1.00 point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line="240" w:lineRule="auto"/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  <w:t>Exercise 13-3 Part 2</w:t>
            </w:r>
          </w:p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9"/>
              <w:gridCol w:w="9021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150" w:type="pct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IN"/>
                    </w:rPr>
                    <w:t>2.</w:t>
                  </w:r>
                </w:p>
              </w:tc>
              <w:tc>
                <w:tcPr>
                  <w:tcW w:w="485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A corporation issued 5,000 shares of no-par common stock to its promoters in exchange for their efforts, estimated to be worth $37,000. The stock has a $1 per share stated value.</w:t>
                  </w:r>
                </w:p>
              </w:tc>
            </w:tr>
          </w:tbl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   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br/>
            </w:r>
            <w:r w:rsidRPr="00677C8C">
              <w:rPr>
                <w:rFonts w:ascii="Arial" w:eastAsia="Times New Roman" w:hAnsi="Arial" w:cs="Arial"/>
                <w:color w:val="FFFFFF"/>
                <w:sz w:val="18"/>
                <w:szCs w:val="18"/>
                <w:lang w:eastAsia="en-IN"/>
              </w:rPr>
              <w:t>rev: 09_21_2012</w:t>
            </w:r>
          </w:p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en-IN"/>
              </w:rPr>
            </w:pPr>
            <w:hyperlink r:id="rId6" w:anchor="p1');" w:tooltip="eBook Links" w:history="1"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 xml:space="preserve">eBook </w:t>
              </w:r>
              <w:proofErr w:type="spellStart"/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>Link</w:t>
              </w:r>
            </w:hyperlink>
            <w:hyperlink r:id="rId7" w:history="1"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>View</w:t>
              </w:r>
              <w:proofErr w:type="spellEnd"/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 xml:space="preserve"> Hint #1</w:t>
              </w:r>
            </w:hyperlink>
          </w:p>
          <w:tbl>
            <w:tblPr>
              <w:tblW w:w="14145" w:type="dxa"/>
              <w:tblBorders>
                <w:bottom w:val="single" w:sz="6" w:space="0" w:color="D6D6D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10"/>
              <w:gridCol w:w="4710"/>
              <w:gridCol w:w="4725"/>
            </w:tblGrid>
            <w:tr w:rsidR="00677C8C" w:rsidRPr="00677C8C" w:rsidTr="00677C8C">
              <w:tc>
                <w:tcPr>
                  <w:tcW w:w="456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404040"/>
                      <w:sz w:val="18"/>
                      <w:szCs w:val="18"/>
                      <w:lang w:eastAsia="en-IN"/>
                    </w:rPr>
                    <w:t>Worksheet</w:t>
                  </w:r>
                </w:p>
              </w:tc>
              <w:tc>
                <w:tcPr>
                  <w:tcW w:w="456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i/>
                      <w:iCs/>
                      <w:color w:val="404040"/>
                      <w:sz w:val="18"/>
                      <w:szCs w:val="18"/>
                      <w:lang w:eastAsia="en-IN"/>
                    </w:rPr>
                    <w:t>Exercise 13-3 Part 2</w:t>
                  </w:r>
                </w:p>
              </w:tc>
              <w:tc>
                <w:tcPr>
                  <w:tcW w:w="4575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  <w:t> </w:t>
                  </w:r>
                </w:p>
              </w:tc>
            </w:tr>
          </w:tbl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br/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45"/>
                <w:szCs w:val="45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45"/>
                <w:szCs w:val="45"/>
                <w:lang w:eastAsia="en-IN"/>
              </w:rPr>
              <w:t> 4.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color w:val="666666"/>
                <w:sz w:val="16"/>
                <w:szCs w:val="16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color w:val="666666"/>
                <w:sz w:val="16"/>
                <w:szCs w:val="16"/>
                <w:lang w:eastAsia="en-IN"/>
              </w:rPr>
              <w:t>award:</w:t>
            </w:r>
            <w:r w:rsidRPr="00677C8C">
              <w:rPr>
                <w:rFonts w:ascii="Arial" w:eastAsia="Times New Roman" w:hAnsi="Arial" w:cs="Arial"/>
                <w:color w:val="666666"/>
                <w:sz w:val="16"/>
                <w:szCs w:val="16"/>
                <w:lang w:eastAsia="en-IN"/>
              </w:rPr>
              <w:br/>
            </w:r>
            <w:r w:rsidRPr="00677C8C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en-IN"/>
              </w:rPr>
              <w:t>1 out of</w:t>
            </w:r>
            <w:r w:rsidRPr="00677C8C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en-IN"/>
              </w:rPr>
              <w:br/>
              <w:t>1.00 point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line="240" w:lineRule="auto"/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  <w:t>Exercise 13-3 Part 3</w:t>
            </w:r>
          </w:p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9"/>
              <w:gridCol w:w="9021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150" w:type="pct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IN"/>
                    </w:rPr>
                    <w:t>3.</w:t>
                  </w:r>
                </w:p>
              </w:tc>
              <w:tc>
                <w:tcPr>
                  <w:tcW w:w="485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A corporation issued 10,000 shares of $20 par value common stock for $240,000 cash.</w:t>
                  </w:r>
                </w:p>
              </w:tc>
            </w:tr>
          </w:tbl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br/>
            </w:r>
            <w:r w:rsidRPr="00677C8C">
              <w:rPr>
                <w:rFonts w:ascii="Arial" w:eastAsia="Times New Roman" w:hAnsi="Arial" w:cs="Arial"/>
                <w:color w:val="FFFFFF"/>
                <w:sz w:val="18"/>
                <w:szCs w:val="18"/>
                <w:lang w:eastAsia="en-IN"/>
              </w:rPr>
              <w:t>rev: 09_21_2012</w:t>
            </w:r>
          </w:p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en-IN"/>
              </w:rPr>
            </w:pPr>
            <w:hyperlink r:id="rId8" w:anchor="p1');" w:tooltip="eBook Links" w:history="1"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 xml:space="preserve">eBook </w:t>
              </w:r>
              <w:proofErr w:type="spellStart"/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>Link</w:t>
              </w:r>
            </w:hyperlink>
            <w:hyperlink r:id="rId9" w:history="1"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>View</w:t>
              </w:r>
              <w:proofErr w:type="spellEnd"/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 xml:space="preserve"> Hint #1</w:t>
              </w:r>
            </w:hyperlink>
          </w:p>
          <w:tbl>
            <w:tblPr>
              <w:tblW w:w="14145" w:type="dxa"/>
              <w:tblBorders>
                <w:bottom w:val="single" w:sz="6" w:space="0" w:color="D6D6D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10"/>
              <w:gridCol w:w="4710"/>
              <w:gridCol w:w="4725"/>
            </w:tblGrid>
            <w:tr w:rsidR="00677C8C" w:rsidRPr="00677C8C" w:rsidTr="00677C8C">
              <w:tc>
                <w:tcPr>
                  <w:tcW w:w="456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404040"/>
                      <w:sz w:val="18"/>
                      <w:szCs w:val="18"/>
                      <w:lang w:eastAsia="en-IN"/>
                    </w:rPr>
                    <w:t>Worksheet</w:t>
                  </w:r>
                </w:p>
              </w:tc>
              <w:tc>
                <w:tcPr>
                  <w:tcW w:w="456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i/>
                      <w:iCs/>
                      <w:color w:val="404040"/>
                      <w:sz w:val="18"/>
                      <w:szCs w:val="18"/>
                      <w:lang w:eastAsia="en-IN"/>
                    </w:rPr>
                    <w:t>Exercise 13-3 Part 3</w:t>
                  </w:r>
                </w:p>
              </w:tc>
              <w:tc>
                <w:tcPr>
                  <w:tcW w:w="4575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  <w:t> </w:t>
                  </w:r>
                </w:p>
              </w:tc>
            </w:tr>
          </w:tbl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br/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45"/>
                <w:szCs w:val="45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45"/>
                <w:szCs w:val="45"/>
                <w:lang w:eastAsia="en-IN"/>
              </w:rPr>
              <w:t> 5.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color w:val="666666"/>
                <w:sz w:val="16"/>
                <w:szCs w:val="16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color w:val="666666"/>
                <w:sz w:val="16"/>
                <w:szCs w:val="16"/>
                <w:lang w:eastAsia="en-IN"/>
              </w:rPr>
              <w:t>award:</w:t>
            </w:r>
            <w:r w:rsidRPr="00677C8C">
              <w:rPr>
                <w:rFonts w:ascii="Arial" w:eastAsia="Times New Roman" w:hAnsi="Arial" w:cs="Arial"/>
                <w:color w:val="666666"/>
                <w:sz w:val="16"/>
                <w:szCs w:val="16"/>
                <w:lang w:eastAsia="en-IN"/>
              </w:rPr>
              <w:br/>
            </w:r>
            <w:r w:rsidRPr="00677C8C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en-IN"/>
              </w:rPr>
              <w:t>1 out of</w:t>
            </w:r>
            <w:r w:rsidRPr="00677C8C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en-IN"/>
              </w:rPr>
              <w:br/>
              <w:t>1.00 point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line="240" w:lineRule="auto"/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  <w:t>Exercise 13-3 Part 4</w:t>
            </w:r>
          </w:p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7"/>
              <w:gridCol w:w="14505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150" w:type="pct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IN"/>
                    </w:rPr>
                    <w:t>4.</w:t>
                  </w:r>
                </w:p>
              </w:tc>
              <w:tc>
                <w:tcPr>
                  <w:tcW w:w="4850" w:type="pct"/>
                  <w:vAlign w:val="center"/>
                  <w:hideMark/>
                </w:tcPr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A corporation issued 2,500 shares of $50 par value preferred stock for $162,000 cash.</w:t>
                  </w: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45"/>
                      <w:szCs w:val="45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000000"/>
                      <w:sz w:val="45"/>
                      <w:szCs w:val="45"/>
                      <w:lang w:eastAsia="en-IN"/>
                    </w:rPr>
                    <w:t> 6.</w:t>
                  </w:r>
                </w:p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Helvetica" w:eastAsia="Times New Roman" w:hAnsi="Helvetica" w:cs="Helvetica"/>
                      <w:color w:val="666666"/>
                      <w:sz w:val="16"/>
                      <w:szCs w:val="16"/>
                      <w:lang w:eastAsia="en-IN"/>
                    </w:rPr>
                  </w:pPr>
                  <w:r w:rsidRPr="00677C8C">
                    <w:rPr>
                      <w:rFonts w:ascii="Helvetica" w:eastAsia="Times New Roman" w:hAnsi="Helvetica" w:cs="Helvetica"/>
                      <w:color w:val="666666"/>
                      <w:sz w:val="16"/>
                      <w:szCs w:val="16"/>
                      <w:lang w:eastAsia="en-IN"/>
                    </w:rPr>
                    <w:t>award:</w:t>
                  </w:r>
                  <w:r w:rsidRPr="00677C8C">
                    <w:rPr>
                      <w:rFonts w:ascii="Arial" w:eastAsia="Times New Roman" w:hAnsi="Arial" w:cs="Arial"/>
                      <w:color w:val="666666"/>
                      <w:sz w:val="16"/>
                      <w:szCs w:val="16"/>
                      <w:lang w:eastAsia="en-IN"/>
                    </w:rPr>
                    <w:br/>
                  </w: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0"/>
                      <w:szCs w:val="20"/>
                      <w:lang w:eastAsia="en-IN"/>
                    </w:rPr>
                    <w:t>1 out of</w:t>
                  </w: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0"/>
                      <w:szCs w:val="20"/>
                      <w:lang w:eastAsia="en-IN"/>
                    </w:rPr>
                    <w:br/>
                    <w:t>1.00 point</w:t>
                  </w:r>
                </w:p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  <w:lang w:eastAsia="en-IN"/>
                    </w:rPr>
                  </w:pPr>
                  <w:r w:rsidRPr="00677C8C"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  <w:lang w:eastAsia="en-IN"/>
                    </w:rPr>
                    <w:t> </w:t>
                  </w:r>
                </w:p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IN"/>
                    </w:rPr>
                    <w:t> </w:t>
                  </w:r>
                </w:p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IN"/>
                    </w:rPr>
                    <w:t> </w:t>
                  </w:r>
                </w:p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Helvetica" w:eastAsia="Times New Roman" w:hAnsi="Helvetica" w:cs="Helvetica"/>
                      <w:i/>
                      <w:iCs/>
                      <w:color w:val="333333"/>
                      <w:sz w:val="21"/>
                      <w:szCs w:val="21"/>
                      <w:lang w:eastAsia="en-IN"/>
                    </w:rPr>
                  </w:pPr>
                  <w:r w:rsidRPr="00677C8C">
                    <w:rPr>
                      <w:rFonts w:ascii="Helvetica" w:eastAsia="Times New Roman" w:hAnsi="Helvetica" w:cs="Helvetica"/>
                      <w:i/>
                      <w:iCs/>
                      <w:color w:val="333333"/>
                      <w:sz w:val="21"/>
                      <w:szCs w:val="21"/>
                      <w:lang w:eastAsia="en-IN"/>
                    </w:rPr>
                    <w:t>Exercise 13-4 Stock issuance for noncash assets L.O. P1</w:t>
                  </w:r>
                </w:p>
                <w:tbl>
                  <w:tblPr>
                    <w:tblW w:w="93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00"/>
                  </w:tblGrid>
                  <w:tr w:rsidR="00677C8C" w:rsidRPr="00677C8C" w:rsidTr="00677C8C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677C8C" w:rsidRPr="00677C8C" w:rsidRDefault="00677C8C" w:rsidP="00677C8C">
                        <w:pPr>
                          <w:spacing w:after="0" w:line="240" w:lineRule="auto"/>
                          <w:jc w:val="both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IN"/>
                          </w:rPr>
                        </w:pPr>
                        <w:proofErr w:type="spellStart"/>
                        <w:r w:rsidRPr="00677C8C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IN"/>
                          </w:rPr>
                          <w:t>Soku</w:t>
                        </w:r>
                        <w:proofErr w:type="spellEnd"/>
                        <w:r w:rsidRPr="00677C8C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IN"/>
                          </w:rPr>
                          <w:t xml:space="preserve"> Company issues 19,000 shares of $10 par value common stock in exchange for land and a building. The land is valued at $231,000 and the building at $373,000.</w:t>
                        </w:r>
                      </w:p>
                    </w:tc>
                  </w:tr>
                </w:tbl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IN"/>
                    </w:rPr>
                    <w:t>  </w:t>
                  </w:r>
                </w:p>
                <w:tbl>
                  <w:tblPr>
                    <w:tblW w:w="93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00"/>
                  </w:tblGrid>
                  <w:tr w:rsidR="00677C8C" w:rsidRPr="00677C8C" w:rsidTr="00677C8C">
                    <w:trPr>
                      <w:tblCellSpacing w:w="0" w:type="dxa"/>
                    </w:trPr>
                    <w:tc>
                      <w:tcPr>
                        <w:tcW w:w="5000" w:type="pct"/>
                        <w:hideMark/>
                      </w:tcPr>
                      <w:p w:rsidR="00677C8C" w:rsidRPr="00677C8C" w:rsidRDefault="00677C8C" w:rsidP="00677C8C">
                        <w:pPr>
                          <w:spacing w:after="0" w:line="240" w:lineRule="auto"/>
                          <w:jc w:val="both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IN"/>
                          </w:rPr>
                        </w:pPr>
                        <w:r w:rsidRPr="00677C8C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IN"/>
                          </w:rPr>
                          <w:t>Prepare the journal entry to record issuance of the stock in exchange for the land and building. </w:t>
                        </w:r>
                        <w:r w:rsidRPr="00677C8C">
                          <w:rPr>
                            <w:rFonts w:ascii="Arial" w:eastAsia="Times New Roman" w:hAnsi="Arial" w:cs="Arial"/>
                            <w:b/>
                            <w:bCs/>
                            <w:color w:val="FF0000"/>
                            <w:sz w:val="20"/>
                            <w:szCs w:val="20"/>
                            <w:lang w:eastAsia="en-IN"/>
                          </w:rPr>
                          <w:t>(Omit the "$" sign in your response.)</w:t>
                        </w:r>
                      </w:p>
                    </w:tc>
                  </w:tr>
                </w:tbl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IN"/>
                    </w:rPr>
                    <w:t>    </w:t>
                  </w:r>
                </w:p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IN"/>
                    </w:rPr>
                    <w:br/>
                    <w:t> </w:t>
                  </w:r>
                </w:p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en-IN"/>
                    </w:rPr>
                  </w:pPr>
                  <w:hyperlink r:id="rId10" w:anchor="p1');" w:tooltip="eBook Links" w:history="1">
                    <w:r w:rsidRPr="00677C8C">
                      <w:rPr>
                        <w:rFonts w:ascii="Arial" w:eastAsia="Times New Roman" w:hAnsi="Arial" w:cs="Arial"/>
                        <w:color w:val="0000FF"/>
                        <w:sz w:val="16"/>
                        <w:szCs w:val="16"/>
                        <w:u w:val="single"/>
                        <w:lang w:eastAsia="en-IN"/>
                      </w:rPr>
                      <w:t>eBook Link</w:t>
                    </w:r>
                  </w:hyperlink>
                </w:p>
                <w:tbl>
                  <w:tblPr>
                    <w:tblW w:w="14505" w:type="dxa"/>
                    <w:tblBorders>
                      <w:bottom w:val="single" w:sz="6" w:space="0" w:color="D6D6D6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30"/>
                    <w:gridCol w:w="4830"/>
                    <w:gridCol w:w="4845"/>
                  </w:tblGrid>
                  <w:tr w:rsidR="00677C8C" w:rsidRPr="00677C8C" w:rsidTr="00677C8C">
                    <w:tc>
                      <w:tcPr>
                        <w:tcW w:w="4680" w:type="dxa"/>
                        <w:shd w:val="clear" w:color="auto" w:fill="F1F1F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677C8C" w:rsidRPr="00677C8C" w:rsidRDefault="00677C8C" w:rsidP="00677C8C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04040"/>
                            <w:sz w:val="18"/>
                            <w:szCs w:val="18"/>
                            <w:lang w:eastAsia="en-IN"/>
                          </w:rPr>
                        </w:pPr>
                        <w:r w:rsidRPr="00677C8C">
                          <w:rPr>
                            <w:rFonts w:ascii="Arial" w:eastAsia="Times New Roman" w:hAnsi="Arial" w:cs="Arial"/>
                            <w:b/>
                            <w:bCs/>
                            <w:color w:val="404040"/>
                            <w:sz w:val="18"/>
                            <w:szCs w:val="18"/>
                            <w:lang w:eastAsia="en-IN"/>
                          </w:rPr>
                          <w:t>Worksheet</w:t>
                        </w:r>
                      </w:p>
                    </w:tc>
                    <w:tc>
                      <w:tcPr>
                        <w:tcW w:w="4680" w:type="dxa"/>
                        <w:shd w:val="clear" w:color="auto" w:fill="F1F1F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677C8C" w:rsidRPr="00677C8C" w:rsidRDefault="00677C8C" w:rsidP="00677C8C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04040"/>
                            <w:sz w:val="18"/>
                            <w:szCs w:val="18"/>
                            <w:lang w:eastAsia="en-IN"/>
                          </w:rPr>
                        </w:pPr>
                        <w:r w:rsidRPr="00677C8C">
                          <w:rPr>
                            <w:rFonts w:ascii="Arial" w:eastAsia="Times New Roman" w:hAnsi="Arial" w:cs="Arial"/>
                            <w:color w:val="404040"/>
                            <w:sz w:val="18"/>
                            <w:szCs w:val="18"/>
                            <w:lang w:eastAsia="en-IN"/>
                          </w:rPr>
                          <w:t>Difficulty: Easy</w:t>
                        </w:r>
                      </w:p>
                    </w:tc>
                    <w:tc>
                      <w:tcPr>
                        <w:tcW w:w="4695" w:type="dxa"/>
                        <w:shd w:val="clear" w:color="auto" w:fill="F1F1F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677C8C" w:rsidRPr="00677C8C" w:rsidRDefault="00677C8C" w:rsidP="00677C8C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04040"/>
                            <w:sz w:val="18"/>
                            <w:szCs w:val="18"/>
                            <w:lang w:eastAsia="en-IN"/>
                          </w:rPr>
                        </w:pPr>
                        <w:r w:rsidRPr="00677C8C">
                          <w:rPr>
                            <w:rFonts w:ascii="Arial" w:eastAsia="Times New Roman" w:hAnsi="Arial" w:cs="Arial"/>
                            <w:color w:val="404040"/>
                            <w:sz w:val="18"/>
                            <w:szCs w:val="18"/>
                            <w:lang w:eastAsia="en-IN"/>
                          </w:rPr>
                          <w:t> </w:t>
                        </w:r>
                      </w:p>
                    </w:tc>
                  </w:tr>
                  <w:tr w:rsidR="00677C8C" w:rsidRPr="00677C8C" w:rsidTr="00677C8C">
                    <w:tc>
                      <w:tcPr>
                        <w:tcW w:w="468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677C8C" w:rsidRPr="00677C8C" w:rsidRDefault="00677C8C" w:rsidP="00677C8C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04040"/>
                            <w:sz w:val="18"/>
                            <w:szCs w:val="18"/>
                            <w:lang w:eastAsia="en-IN"/>
                          </w:rPr>
                        </w:pPr>
                        <w:r w:rsidRPr="00677C8C">
                          <w:rPr>
                            <w:rFonts w:ascii="Arial" w:eastAsia="Times New Roman" w:hAnsi="Arial" w:cs="Arial"/>
                            <w:i/>
                            <w:iCs/>
                            <w:color w:val="404040"/>
                            <w:sz w:val="18"/>
                            <w:szCs w:val="18"/>
                            <w:lang w:eastAsia="en-IN"/>
                          </w:rPr>
                          <w:t>Exercise 13-4 Stock issuance for noncash assets L.O. P1</w:t>
                        </w:r>
                      </w:p>
                    </w:tc>
                    <w:tc>
                      <w:tcPr>
                        <w:tcW w:w="468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677C8C" w:rsidRPr="00677C8C" w:rsidRDefault="00677C8C" w:rsidP="00677C8C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04040"/>
                            <w:sz w:val="18"/>
                            <w:szCs w:val="18"/>
                            <w:lang w:eastAsia="en-IN"/>
                          </w:rPr>
                        </w:pPr>
                        <w:r w:rsidRPr="00677C8C">
                          <w:rPr>
                            <w:rFonts w:ascii="Arial" w:eastAsia="Times New Roman" w:hAnsi="Arial" w:cs="Arial"/>
                            <w:color w:val="404040"/>
                            <w:sz w:val="18"/>
                            <w:szCs w:val="18"/>
                            <w:lang w:eastAsia="en-IN"/>
                          </w:rPr>
                          <w:t>Learning Objective: 13-P1 Record the issuance of corporate stock.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677C8C" w:rsidRPr="00677C8C" w:rsidRDefault="00677C8C" w:rsidP="00677C8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n-IN"/>
                          </w:rPr>
                        </w:pPr>
                      </w:p>
                    </w:tc>
                  </w:tr>
                </w:tbl>
                <w:p w:rsidR="00677C8C" w:rsidRPr="00677C8C" w:rsidRDefault="00677C8C" w:rsidP="00677C8C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</w:tc>
            </w:tr>
          </w:tbl>
          <w:p w:rsid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p w:rsid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p w:rsid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p w:rsid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p w:rsid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p w:rsid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n-IN"/>
              </w:rPr>
              <w:t>7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45"/>
                <w:szCs w:val="45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45"/>
                <w:szCs w:val="45"/>
                <w:lang w:eastAsia="en-IN"/>
              </w:rPr>
              <w:t>.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color w:val="666666"/>
                <w:sz w:val="16"/>
                <w:szCs w:val="16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color w:val="666666"/>
                <w:sz w:val="16"/>
                <w:szCs w:val="16"/>
                <w:lang w:eastAsia="en-IN"/>
              </w:rPr>
              <w:t>award:</w:t>
            </w:r>
            <w:r w:rsidRPr="00677C8C">
              <w:rPr>
                <w:rFonts w:ascii="Arial" w:eastAsia="Times New Roman" w:hAnsi="Arial" w:cs="Arial"/>
                <w:color w:val="666666"/>
                <w:sz w:val="16"/>
                <w:szCs w:val="16"/>
                <w:lang w:eastAsia="en-IN"/>
              </w:rPr>
              <w:br/>
            </w:r>
            <w:r w:rsidRPr="00677C8C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en-IN"/>
              </w:rPr>
              <w:t>1.34 out of</w:t>
            </w:r>
            <w:r w:rsidRPr="00677C8C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en-IN"/>
              </w:rPr>
              <w:br/>
              <w:t>2.00 points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</w:pPr>
            <w:r w:rsidRPr="00677C8C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en-IN"/>
              </w:rPr>
              <w:t>Exercise 13-6 Stock dividends and splits L.O. P2</w:t>
            </w:r>
          </w:p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00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On June 30, 2011, Quinn Corporation’s common stock is priced at $25.5 per share before any stock dividend or split, and the stockholders’ equity section of its balance sheet appears as follows.</w:t>
                  </w: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</w:t>
            </w:r>
          </w:p>
          <w:tbl>
            <w:tblPr>
              <w:tblW w:w="675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70"/>
              <w:gridCol w:w="1440"/>
              <w:gridCol w:w="1440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4150" w:type="pct"/>
                  <w:shd w:val="clear" w:color="auto" w:fill="D7DCE6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 </w:t>
                  </w:r>
                </w:p>
              </w:tc>
              <w:tc>
                <w:tcPr>
                  <w:tcW w:w="100" w:type="pct"/>
                  <w:shd w:val="clear" w:color="auto" w:fill="D7DCE6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</w:t>
                  </w:r>
                </w:p>
              </w:tc>
              <w:tc>
                <w:tcPr>
                  <w:tcW w:w="750" w:type="pct"/>
                  <w:shd w:val="clear" w:color="auto" w:fill="D7DCE6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</w:t>
                  </w:r>
                </w:p>
              </w:tc>
            </w:tr>
            <w:tr w:rsidR="00677C8C" w:rsidRPr="00677C8C" w:rsidTr="00677C8C">
              <w:trPr>
                <w:tblCellSpacing w:w="0" w:type="dxa"/>
              </w:trPr>
              <w:tc>
                <w:tcPr>
                  <w:tcW w:w="415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 Common stock—$6 par value, 75,000 shares authorized,</w:t>
                  </w: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br/>
                    <w:t>    30,000 shares issued and outstanding</w:t>
                  </w:r>
                </w:p>
              </w:tc>
              <w:tc>
                <w:tcPr>
                  <w:tcW w:w="100" w:type="pct"/>
                  <w:vAlign w:val="bottom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$</w:t>
                  </w:r>
                </w:p>
              </w:tc>
              <w:tc>
                <w:tcPr>
                  <w:tcW w:w="750" w:type="pct"/>
                  <w:vAlign w:val="bottom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180,000  </w:t>
                  </w:r>
                </w:p>
              </w:tc>
            </w:tr>
            <w:tr w:rsidR="00677C8C" w:rsidRPr="00677C8C" w:rsidTr="00677C8C">
              <w:trPr>
                <w:tblCellSpacing w:w="0" w:type="dxa"/>
              </w:trPr>
              <w:tc>
                <w:tcPr>
                  <w:tcW w:w="4150" w:type="pct"/>
                  <w:shd w:val="clear" w:color="auto" w:fill="F7F7F7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 Paid-in capital in excess of par value, common stock</w:t>
                  </w:r>
                </w:p>
              </w:tc>
              <w:tc>
                <w:tcPr>
                  <w:tcW w:w="100" w:type="pct"/>
                  <w:shd w:val="clear" w:color="auto" w:fill="F7F7F7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</w:t>
                  </w:r>
                </w:p>
              </w:tc>
              <w:tc>
                <w:tcPr>
                  <w:tcW w:w="750" w:type="pct"/>
                  <w:shd w:val="clear" w:color="auto" w:fill="F7F7F7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100,000  </w:t>
                  </w:r>
                </w:p>
              </w:tc>
            </w:tr>
            <w:tr w:rsidR="00677C8C" w:rsidRPr="00677C8C" w:rsidTr="00677C8C">
              <w:trPr>
                <w:tblCellSpacing w:w="0" w:type="dxa"/>
              </w:trPr>
              <w:tc>
                <w:tcPr>
                  <w:tcW w:w="415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 Retained earnings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</w:t>
                  </w:r>
                </w:p>
              </w:tc>
              <w:tc>
                <w:tcPr>
                  <w:tcW w:w="75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280,000  </w:t>
                  </w:r>
                </w:p>
              </w:tc>
            </w:tr>
            <w:tr w:rsidR="00677C8C" w:rsidRPr="00677C8C" w:rsidTr="00677C8C">
              <w:trPr>
                <w:tblCellSpacing w:w="0" w:type="dxa"/>
              </w:trPr>
              <w:tc>
                <w:tcPr>
                  <w:tcW w:w="4150" w:type="pct"/>
                  <w:shd w:val="clear" w:color="auto" w:fill="F7F7F7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lastRenderedPageBreak/>
                    <w:t> </w:t>
                  </w:r>
                </w:p>
              </w:tc>
              <w:tc>
                <w:tcPr>
                  <w:tcW w:w="100" w:type="pct"/>
                  <w:shd w:val="clear" w:color="auto" w:fill="F7F7F7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pict>
                      <v:rect id="_x0000_i1372" style="width:0;height:.75pt" o:hralign="right" o:hrstd="t" o:hrnoshade="t" o:hr="t" fillcolor="#a0a0a0" stroked="f"/>
                    </w:pict>
                  </w:r>
                </w:p>
              </w:tc>
              <w:tc>
                <w:tcPr>
                  <w:tcW w:w="750" w:type="pct"/>
                  <w:shd w:val="clear" w:color="auto" w:fill="F7F7F7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pict>
                      <v:rect id="_x0000_i1373" style="width:0;height:.75pt" o:hralign="right" o:hrstd="t" o:hrnoshade="t" o:hr="t" fillcolor="#a0a0a0" stroked="f"/>
                    </w:pict>
                  </w:r>
                </w:p>
              </w:tc>
            </w:tr>
            <w:tr w:rsidR="00677C8C" w:rsidRPr="00677C8C" w:rsidTr="00677C8C">
              <w:trPr>
                <w:tblCellSpacing w:w="0" w:type="dxa"/>
              </w:trPr>
              <w:tc>
                <w:tcPr>
                  <w:tcW w:w="415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 Total stockholders’ equity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$</w:t>
                  </w:r>
                </w:p>
              </w:tc>
              <w:tc>
                <w:tcPr>
                  <w:tcW w:w="75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560,000  </w:t>
                  </w:r>
                </w:p>
              </w:tc>
            </w:tr>
            <w:tr w:rsidR="00677C8C" w:rsidRPr="00677C8C" w:rsidTr="00677C8C">
              <w:trPr>
                <w:tblCellSpacing w:w="0" w:type="dxa"/>
              </w:trPr>
              <w:tc>
                <w:tcPr>
                  <w:tcW w:w="4150" w:type="pct"/>
                  <w:shd w:val="clear" w:color="auto" w:fill="F7F7F7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</w:t>
                  </w:r>
                </w:p>
              </w:tc>
              <w:tc>
                <w:tcPr>
                  <w:tcW w:w="100" w:type="pct"/>
                  <w:shd w:val="clear" w:color="auto" w:fill="F7F7F7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pict>
                      <v:rect id="_x0000_i1374" style="width:0;height:.75pt" o:hralign="right" o:hrstd="t" o:hrnoshade="t" o:hr="t" fillcolor="#a0a0a0" stroked="f"/>
                    </w:pict>
                  </w:r>
                </w:p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pict>
                      <v:rect id="_x0000_i1375" style="width:0;height:.75pt" o:hralign="right" o:hrstd="t" o:hrnoshade="t" o:hr="t" fillcolor="#a0a0a0" stroked="f"/>
                    </w:pict>
                  </w:r>
                </w:p>
              </w:tc>
              <w:tc>
                <w:tcPr>
                  <w:tcW w:w="750" w:type="pct"/>
                  <w:shd w:val="clear" w:color="auto" w:fill="F7F7F7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pict>
                      <v:rect id="_x0000_i1376" style="width:0;height:.75pt" o:hralign="right" o:hrstd="t" o:hrnoshade="t" o:hr="t" fillcolor="#a0a0a0" stroked="f"/>
                    </w:pict>
                  </w:r>
                </w:p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pict>
                      <v:rect id="_x0000_i1377" style="width:0;height:.75pt" o:hralign="right" o:hrstd="t" o:hrnoshade="t" o:hr="t" fillcolor="#a0a0a0" stroked="f"/>
                    </w:pict>
                  </w:r>
                </w:p>
              </w:tc>
            </w:tr>
            <w:tr w:rsidR="00677C8C" w:rsidRPr="00677C8C" w:rsidTr="00677C8C">
              <w:trPr>
                <w:tblCellSpacing w:w="0" w:type="dxa"/>
              </w:trPr>
              <w:tc>
                <w:tcPr>
                  <w:tcW w:w="100" w:type="pct"/>
                  <w:gridSpan w:val="3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pict>
                      <v:rect id="_x0000_i1378" style="width:451.3pt;height:3.75pt" o:hrstd="t" o:hrnoshade="t" o:hr="t" fillcolor="#d7dce6" stroked="f"/>
                    </w:pict>
                  </w: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 </w:t>
            </w:r>
          </w:p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00"/>
            </w:tblGrid>
            <w:tr w:rsidR="00677C8C" w:rsidRPr="00677C8C" w:rsidTr="00677C8C">
              <w:trPr>
                <w:trHeight w:val="75"/>
                <w:tblCellSpacing w:w="0" w:type="dxa"/>
              </w:trPr>
              <w:tc>
                <w:tcPr>
                  <w:tcW w:w="5000" w:type="pct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Assume that the company declares and immediately distributes a 100% stock dividend. This event is recorded by capitalizing retained earnings equal to the stock’s par value. Answer these questions about stockholders’ equity as it exists </w:t>
                  </w:r>
                  <w:r w:rsidRPr="00677C8C">
                    <w:rPr>
                      <w:rFonts w:ascii="Arial" w:eastAsia="Times New Roman" w:hAnsi="Arial" w:cs="Arial"/>
                      <w:i/>
                      <w:iCs/>
                      <w:sz w:val="20"/>
                      <w:szCs w:val="20"/>
                      <w:lang w:eastAsia="en-IN"/>
                    </w:rPr>
                    <w:t>after</w:t>
                  </w: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issuing the new shares.</w:t>
                  </w: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2"/>
              <w:gridCol w:w="8928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2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IN"/>
                    </w:rPr>
                    <w:t>1a.</w:t>
                  </w:r>
                </w:p>
              </w:tc>
              <w:tc>
                <w:tcPr>
                  <w:tcW w:w="48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What is the retained earnings balance? </w:t>
                  </w: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szCs w:val="20"/>
                      <w:lang w:eastAsia="en-IN"/>
                    </w:rPr>
                    <w:t>(Omit the "$" sign in your response.)</w:t>
                  </w: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 </w:t>
            </w:r>
          </w:p>
          <w:tbl>
            <w:tblPr>
              <w:tblW w:w="90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8640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2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IN"/>
                    </w:rPr>
                    <w:t>1b.</w:t>
                  </w:r>
                </w:p>
              </w:tc>
              <w:tc>
                <w:tcPr>
                  <w:tcW w:w="48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What is the amount of total stockholders’ equity? </w:t>
                  </w: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szCs w:val="20"/>
                      <w:lang w:eastAsia="en-IN"/>
                    </w:rPr>
                    <w:t>(Omit the "$" sign in your response.)</w:t>
                  </w: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tbl>
            <w:tblPr>
              <w:tblW w:w="90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8640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2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IN"/>
                    </w:rPr>
                    <w:t>1c.</w:t>
                  </w:r>
                </w:p>
              </w:tc>
              <w:tc>
                <w:tcPr>
                  <w:tcW w:w="48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How many shares are outstanding?</w:t>
                  </w: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 </w:t>
            </w:r>
          </w:p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00"/>
            </w:tblGrid>
            <w:tr w:rsidR="00677C8C" w:rsidRPr="00677C8C" w:rsidTr="00677C8C">
              <w:trPr>
                <w:trHeight w:val="75"/>
                <w:tblCellSpacing w:w="0" w:type="dxa"/>
              </w:trPr>
              <w:tc>
                <w:tcPr>
                  <w:tcW w:w="5000" w:type="pct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Assume that the company implements a 2-for-1 stock split instead of the stock dividend in part 1. Answer these questions about stockholders’ equity as it exists </w:t>
                  </w:r>
                  <w:r w:rsidRPr="00677C8C">
                    <w:rPr>
                      <w:rFonts w:ascii="Arial" w:eastAsia="Times New Roman" w:hAnsi="Arial" w:cs="Arial"/>
                      <w:i/>
                      <w:iCs/>
                      <w:sz w:val="20"/>
                      <w:szCs w:val="20"/>
                      <w:lang w:eastAsia="en-IN"/>
                    </w:rPr>
                    <w:t>after</w:t>
                  </w: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 issuing the new shares.</w:t>
                  </w: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2"/>
              <w:gridCol w:w="8928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2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IN"/>
                    </w:rPr>
                    <w:t>2a.</w:t>
                  </w:r>
                </w:p>
              </w:tc>
              <w:tc>
                <w:tcPr>
                  <w:tcW w:w="48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What is the retained earnings balance? </w:t>
                  </w: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szCs w:val="20"/>
                      <w:lang w:eastAsia="en-IN"/>
                    </w:rPr>
                    <w:t>(Omit the "$" sign in your response.)</w:t>
                  </w: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 </w:t>
            </w:r>
          </w:p>
          <w:tbl>
            <w:tblPr>
              <w:tblW w:w="90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8640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2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IN"/>
                    </w:rPr>
                    <w:t>2b.</w:t>
                  </w:r>
                </w:p>
              </w:tc>
              <w:tc>
                <w:tcPr>
                  <w:tcW w:w="48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What is the amount of total stockholders’ equity? </w:t>
                  </w: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szCs w:val="20"/>
                      <w:lang w:eastAsia="en-IN"/>
                    </w:rPr>
                    <w:t>(Omit the "$" sign in your response.)</w:t>
                  </w: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tbl>
            <w:tblPr>
              <w:tblW w:w="4950" w:type="dxa"/>
              <w:tblCellSpacing w:w="0" w:type="dxa"/>
              <w:tblInd w:w="4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70"/>
              <w:gridCol w:w="1980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3000" w:type="pct"/>
                  <w:shd w:val="clear" w:color="auto" w:fill="D7DCE6"/>
                  <w:vAlign w:val="center"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</w:tc>
              <w:tc>
                <w:tcPr>
                  <w:tcW w:w="2000" w:type="pct"/>
                  <w:shd w:val="clear" w:color="auto" w:fill="D7DCE6"/>
                  <w:vAlign w:val="center"/>
                </w:tcPr>
                <w:p w:rsidR="00677C8C" w:rsidRPr="00677C8C" w:rsidRDefault="00677C8C" w:rsidP="00677C8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 </w:t>
            </w:r>
          </w:p>
          <w:tbl>
            <w:tblPr>
              <w:tblW w:w="90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8640"/>
            </w:tblGrid>
            <w:tr w:rsidR="00677C8C" w:rsidRPr="00677C8C" w:rsidTr="00677C8C">
              <w:trPr>
                <w:tblCellSpacing w:w="0" w:type="dxa"/>
              </w:trPr>
              <w:tc>
                <w:tcPr>
                  <w:tcW w:w="2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IN"/>
                    </w:rPr>
                    <w:t>2c.</w:t>
                  </w:r>
                </w:p>
              </w:tc>
              <w:tc>
                <w:tcPr>
                  <w:tcW w:w="4800" w:type="pct"/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sz w:val="20"/>
                      <w:szCs w:val="20"/>
                      <w:lang w:eastAsia="en-IN"/>
                    </w:rPr>
                    <w:t>How many shares are outstanding?</w:t>
                  </w: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t>   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br/>
              <w:t> </w:t>
            </w:r>
          </w:p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en-IN"/>
              </w:rPr>
            </w:pPr>
            <w:hyperlink r:id="rId11" w:anchor="p2');" w:tooltip="eBook Links" w:history="1"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 xml:space="preserve">eBook </w:t>
              </w:r>
              <w:proofErr w:type="spellStart"/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>Link</w:t>
              </w:r>
            </w:hyperlink>
            <w:hyperlink r:id="rId12" w:history="1"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>View</w:t>
              </w:r>
              <w:proofErr w:type="spellEnd"/>
              <w:r w:rsidRPr="00677C8C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en-IN"/>
                </w:rPr>
                <w:t xml:space="preserve"> Hint #1</w:t>
              </w:r>
            </w:hyperlink>
          </w:p>
          <w:tbl>
            <w:tblPr>
              <w:tblW w:w="14880" w:type="dxa"/>
              <w:tblBorders>
                <w:bottom w:val="single" w:sz="6" w:space="0" w:color="D6D6D6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50"/>
              <w:gridCol w:w="4965"/>
              <w:gridCol w:w="4965"/>
            </w:tblGrid>
            <w:tr w:rsidR="00677C8C" w:rsidRPr="00677C8C" w:rsidTr="00677C8C">
              <w:tc>
                <w:tcPr>
                  <w:tcW w:w="480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b/>
                      <w:bCs/>
                      <w:color w:val="404040"/>
                      <w:sz w:val="18"/>
                      <w:szCs w:val="18"/>
                      <w:lang w:eastAsia="en-IN"/>
                    </w:rPr>
                    <w:t>Worksheet</w:t>
                  </w:r>
                </w:p>
              </w:tc>
              <w:tc>
                <w:tcPr>
                  <w:tcW w:w="4815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  <w:t>Difficulty: Medium</w:t>
                  </w:r>
                </w:p>
              </w:tc>
              <w:tc>
                <w:tcPr>
                  <w:tcW w:w="4815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  <w:t> </w:t>
                  </w:r>
                </w:p>
              </w:tc>
            </w:tr>
            <w:tr w:rsidR="00677C8C" w:rsidRPr="00677C8C" w:rsidTr="00677C8C">
              <w:tc>
                <w:tcPr>
                  <w:tcW w:w="48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i/>
                      <w:iCs/>
                      <w:color w:val="404040"/>
                      <w:sz w:val="18"/>
                      <w:szCs w:val="18"/>
                      <w:lang w:eastAsia="en-IN"/>
                    </w:rPr>
                    <w:t>Exercise 13-6 Stock dividends and splits L.O. P2</w:t>
                  </w:r>
                </w:p>
              </w:tc>
              <w:tc>
                <w:tcPr>
                  <w:tcW w:w="4815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  <w:t>Learning Objective: 13-P2 Record transactions involving cash dividends, stock dividends, and stock splits.</w:t>
                  </w:r>
                </w:p>
              </w:tc>
              <w:tc>
                <w:tcPr>
                  <w:tcW w:w="4815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7C8C" w:rsidRPr="00677C8C" w:rsidRDefault="00677C8C" w:rsidP="00677C8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</w:pPr>
                  <w:r w:rsidRPr="00677C8C">
                    <w:rPr>
                      <w:rFonts w:ascii="Arial" w:eastAsia="Times New Roman" w:hAnsi="Arial" w:cs="Arial"/>
                      <w:color w:val="404040"/>
                      <w:sz w:val="18"/>
                      <w:szCs w:val="18"/>
                      <w:lang w:eastAsia="en-IN"/>
                    </w:rPr>
                    <w:t> </w:t>
                  </w:r>
                </w:p>
              </w:tc>
            </w:tr>
          </w:tbl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  <w:br/>
              <w:t> </w:t>
            </w:r>
          </w:p>
          <w:p w:rsidR="00677C8C" w:rsidRPr="00677C8C" w:rsidRDefault="00677C8C" w:rsidP="00677C8C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  <w:p w:rsidR="00677C8C" w:rsidRPr="000B22F6" w:rsidRDefault="00677C8C" w:rsidP="000B22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</w:pPr>
          </w:p>
        </w:tc>
        <w:tc>
          <w:tcPr>
            <w:tcW w:w="345" w:type="pct"/>
            <w:vAlign w:val="center"/>
          </w:tcPr>
          <w:p w:rsidR="00677C8C" w:rsidRPr="000B22F6" w:rsidRDefault="00677C8C" w:rsidP="000B22F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</w:p>
        </w:tc>
      </w:tr>
    </w:tbl>
    <w:p w:rsidR="000B22F6" w:rsidRPr="000B22F6" w:rsidRDefault="000B22F6" w:rsidP="000B22F6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0B22F6">
        <w:rPr>
          <w:rFonts w:ascii="Arial" w:eastAsia="Times New Roman" w:hAnsi="Arial" w:cs="Arial"/>
          <w:color w:val="000000"/>
          <w:sz w:val="18"/>
          <w:szCs w:val="18"/>
          <w:lang w:eastAsia="en-IN"/>
        </w:rPr>
        <w:lastRenderedPageBreak/>
        <w:t>   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13-7 Stock dividends and per share book values L.O. P2</w:t>
      </w:r>
    </w:p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i/>
          <w:iCs/>
          <w:color w:val="000000"/>
          <w:sz w:val="18"/>
          <w:szCs w:val="18"/>
          <w:lang w:eastAsia="en-IN"/>
        </w:rPr>
        <w:t>[The following information applies to the questions displayed below.]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50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The stockholders’ equity of Whiz.com Company at the beginning of the day on February 5 follows.</w:t>
            </w:r>
          </w:p>
        </w:tc>
      </w:tr>
    </w:tbl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69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0"/>
        <w:gridCol w:w="1440"/>
        <w:gridCol w:w="1440"/>
      </w:tblGrid>
      <w:tr w:rsidR="00677C8C" w:rsidRPr="00677C8C" w:rsidTr="00677C8C">
        <w:trPr>
          <w:tblCellSpacing w:w="0" w:type="dxa"/>
        </w:trPr>
        <w:tc>
          <w:tcPr>
            <w:tcW w:w="415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80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Common stock—$5 par value, 150,000 shares authorized,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br/>
              <w:t>    83,000 shares issued and   outstanding</w:t>
            </w:r>
          </w:p>
        </w:tc>
        <w:tc>
          <w:tcPr>
            <w:tcW w:w="100" w:type="pct"/>
            <w:vAlign w:val="bottom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$</w:t>
            </w:r>
          </w:p>
        </w:tc>
        <w:tc>
          <w:tcPr>
            <w:tcW w:w="800" w:type="pct"/>
            <w:vAlign w:val="bottom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415,000  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lastRenderedPageBreak/>
              <w:t>  Paid-in capital in excess of par value, common stock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8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525,000  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Retained earnings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8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675,000  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386" style="width:0;height:.75pt" o:hralign="right" o:hrstd="t" o:hrnoshade="t" o:hr="t" fillcolor="#a0a0a0" stroked="f"/>
              </w:pict>
            </w:r>
          </w:p>
        </w:tc>
        <w:tc>
          <w:tcPr>
            <w:tcW w:w="8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387" style="width:0;height:.75pt" o:hralign="right" o:hrstd="t" o:hrnoshade="t" o:hr="t" fillcolor="#a0a0a0" stroked="f"/>
              </w:pic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Total stockholders’ equity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$</w:t>
            </w:r>
          </w:p>
        </w:tc>
        <w:tc>
          <w:tcPr>
            <w:tcW w:w="8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1,615,000  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388" style="width:0;height:.75pt" o:hralign="right" o:hrstd="t" o:hrnoshade="t" o:hr="t" fillcolor="#a0a0a0" stroked="f"/>
              </w:pict>
            </w:r>
          </w:p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389" style="width:0;height:.75pt" o:hralign="right" o:hrstd="t" o:hrnoshade="t" o:hr="t" fillcolor="#a0a0a0" stroked="f"/>
              </w:pict>
            </w:r>
          </w:p>
        </w:tc>
        <w:tc>
          <w:tcPr>
            <w:tcW w:w="8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390" style="width:0;height:.75pt" o:hralign="right" o:hrstd="t" o:hrnoshade="t" o:hr="t" fillcolor="#a0a0a0" stroked="f"/>
              </w:pict>
            </w:r>
          </w:p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391" style="width:0;height:.75pt" o:hralign="right" o:hrstd="t" o:hrnoshade="t" o:hr="t" fillcolor="#a0a0a0" stroked="f"/>
              </w:pic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392" style="width:758.15pt;height:3.75pt" o:hrstd="t" o:hrnoshade="t" o:hr="t" fillcolor="#d7dce6" stroked="f"/>
              </w:pict>
            </w:r>
          </w:p>
        </w:tc>
      </w:tr>
    </w:tbl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50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On February 5, the directors declare a 12% stock dividend distributable on February 28 to the February 15 stockholders of record. The stock’s market value is $39 per share on February 5 before the stock dividend. The stock’s market value is $35 per share on February 28.</w:t>
            </w:r>
          </w:p>
        </w:tc>
      </w:tr>
    </w:tbl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vanish/>
          <w:color w:val="000000"/>
          <w:sz w:val="15"/>
          <w:szCs w:val="15"/>
          <w:lang w:eastAsia="en-IN"/>
        </w:rPr>
      </w:pPr>
    </w:p>
    <w:tbl>
      <w:tblPr>
        <w:tblW w:w="16185" w:type="dxa"/>
        <w:tblBorders>
          <w:bottom w:val="single" w:sz="6" w:space="0" w:color="D6D6D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5"/>
        <w:gridCol w:w="5400"/>
        <w:gridCol w:w="5400"/>
      </w:tblGrid>
      <w:tr w:rsidR="00677C8C" w:rsidRPr="00677C8C" w:rsidTr="00677C8C">
        <w:tc>
          <w:tcPr>
            <w:tcW w:w="523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color w:val="404040"/>
                <w:sz w:val="18"/>
                <w:szCs w:val="18"/>
                <w:lang w:eastAsia="en-IN"/>
              </w:rPr>
              <w:t>Section Break</w:t>
            </w:r>
          </w:p>
        </w:tc>
        <w:tc>
          <w:tcPr>
            <w:tcW w:w="525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i/>
                <w:iCs/>
                <w:color w:val="404040"/>
                <w:sz w:val="18"/>
                <w:szCs w:val="18"/>
                <w:lang w:eastAsia="en-IN"/>
              </w:rPr>
              <w:t>Exercise 13-7 Stock dividends and per share book values L.O. P2</w:t>
            </w:r>
          </w:p>
        </w:tc>
        <w:tc>
          <w:tcPr>
            <w:tcW w:w="525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</w:tbl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 8.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1.20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2.00 points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13-7 Part 1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1.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Prepare entries to record both the dividend declaration and its distribution.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(Omit the "$" sign in your response.)</w:t>
            </w:r>
          </w:p>
        </w:tc>
      </w:tr>
    </w:tbl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 </w:t>
      </w:r>
    </w:p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5"/>
          <w:szCs w:val="15"/>
          <w:lang w:eastAsia="en-IN"/>
        </w:rPr>
      </w:pPr>
      <w:hyperlink r:id="rId13" w:anchor="p2');" w:tooltip="eBook Links" w:history="1">
        <w:proofErr w:type="gram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eBook</w:t>
        </w:r>
        <w:proofErr w:type="gram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</w:t>
        </w:r>
        <w:proofErr w:type="spell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Link</w:t>
        </w:r>
      </w:hyperlink>
      <w:hyperlink r:id="rId14" w:history="1"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View</w:t>
        </w:r>
        <w:proofErr w:type="spell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Hint #1</w:t>
        </w:r>
      </w:hyperlink>
    </w:p>
    <w:tbl>
      <w:tblPr>
        <w:tblW w:w="15975" w:type="dxa"/>
        <w:tblBorders>
          <w:bottom w:val="single" w:sz="6" w:space="0" w:color="D6D6D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5"/>
        <w:gridCol w:w="5325"/>
        <w:gridCol w:w="5325"/>
      </w:tblGrid>
      <w:tr w:rsidR="00677C8C" w:rsidRPr="00677C8C" w:rsidTr="00677C8C">
        <w:tc>
          <w:tcPr>
            <w:tcW w:w="51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color w:val="404040"/>
                <w:sz w:val="18"/>
                <w:szCs w:val="18"/>
                <w:lang w:eastAsia="en-IN"/>
              </w:rPr>
              <w:t>Worksheet</w:t>
            </w:r>
          </w:p>
        </w:tc>
        <w:tc>
          <w:tcPr>
            <w:tcW w:w="51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Difficulty: Medium</w:t>
            </w:r>
          </w:p>
        </w:tc>
        <w:tc>
          <w:tcPr>
            <w:tcW w:w="51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  <w:tr w:rsidR="00677C8C" w:rsidRPr="00677C8C" w:rsidTr="00677C8C">
        <w:tc>
          <w:tcPr>
            <w:tcW w:w="51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i/>
                <w:iCs/>
                <w:color w:val="404040"/>
                <w:sz w:val="18"/>
                <w:szCs w:val="18"/>
                <w:lang w:eastAsia="en-IN"/>
              </w:rPr>
              <w:t>Exercise 13-7 Part 1</w:t>
            </w:r>
          </w:p>
        </w:tc>
        <w:tc>
          <w:tcPr>
            <w:tcW w:w="51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Learning Objective: 13-P2 Record transactions involving cash dividends, stock dividends, and stock splits.</w:t>
            </w:r>
          </w:p>
        </w:tc>
        <w:tc>
          <w:tcPr>
            <w:tcW w:w="51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</w:tbl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 9.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0.25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1.00 point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13-7 Part 2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2.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One stockholder owned 950 shares on February 5 before the dividend. Compute the book value per share and total book value of this stockholder’s shares immediately before </w:t>
            </w:r>
            <w:r w:rsidRPr="00677C8C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IN"/>
              </w:rPr>
              <w:t>and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after the stock dividend of February 5.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(Do not round intermediate calculations. Round book value per share to 2 decimal places and other answers to the nearest dollar amount. Omit the "$" sign in your response.)</w:t>
            </w:r>
          </w:p>
        </w:tc>
      </w:tr>
    </w:tbl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5"/>
          <w:szCs w:val="15"/>
          <w:lang w:eastAsia="en-IN"/>
        </w:rPr>
      </w:pPr>
      <w:hyperlink r:id="rId15" w:anchor="p2');" w:tooltip="eBook Links" w:history="1">
        <w:proofErr w:type="gram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eBook</w:t>
        </w:r>
        <w:proofErr w:type="gram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</w:t>
        </w:r>
        <w:proofErr w:type="spell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Link</w:t>
        </w:r>
      </w:hyperlink>
      <w:hyperlink r:id="rId16" w:history="1"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View</w:t>
        </w:r>
        <w:proofErr w:type="spell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Hint #1</w:t>
        </w:r>
      </w:hyperlink>
    </w:p>
    <w:tbl>
      <w:tblPr>
        <w:tblW w:w="15975" w:type="dxa"/>
        <w:tblBorders>
          <w:bottom w:val="single" w:sz="6" w:space="0" w:color="D6D6D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5"/>
        <w:gridCol w:w="5325"/>
        <w:gridCol w:w="5325"/>
      </w:tblGrid>
      <w:tr w:rsidR="00677C8C" w:rsidRPr="00677C8C" w:rsidTr="00677C8C">
        <w:tc>
          <w:tcPr>
            <w:tcW w:w="51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color w:val="404040"/>
                <w:sz w:val="18"/>
                <w:szCs w:val="18"/>
                <w:lang w:eastAsia="en-IN"/>
              </w:rPr>
              <w:t>Worksheet</w:t>
            </w:r>
          </w:p>
        </w:tc>
        <w:tc>
          <w:tcPr>
            <w:tcW w:w="51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Difficulty: Medium</w:t>
            </w:r>
          </w:p>
        </w:tc>
        <w:tc>
          <w:tcPr>
            <w:tcW w:w="51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  <w:tr w:rsidR="00677C8C" w:rsidRPr="00677C8C" w:rsidTr="00677C8C">
        <w:tc>
          <w:tcPr>
            <w:tcW w:w="51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i/>
                <w:iCs/>
                <w:color w:val="404040"/>
                <w:sz w:val="18"/>
                <w:szCs w:val="18"/>
                <w:lang w:eastAsia="en-IN"/>
              </w:rPr>
              <w:t>Exercise 13-7 Part 2</w:t>
            </w:r>
          </w:p>
        </w:tc>
        <w:tc>
          <w:tcPr>
            <w:tcW w:w="51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Learning Objective: 13-P2 Record transactions involving cash dividends, stock dividends, and stock splits.</w:t>
            </w:r>
          </w:p>
        </w:tc>
        <w:tc>
          <w:tcPr>
            <w:tcW w:w="51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</w:tbl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lastRenderedPageBreak/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 10.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1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1.00 point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13-7 Part 3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3.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Compute the total market value of the investor’s shares in part 2 as of February 5 and February 28</w:t>
            </w:r>
            <w:proofErr w:type="gramStart"/>
            <w:r w:rsidRPr="00677C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IN"/>
              </w:rPr>
              <w:t>.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</w:t>
            </w:r>
            <w:proofErr w:type="gramEnd"/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Omit the "$" sign in your response.)</w:t>
            </w:r>
          </w:p>
        </w:tc>
      </w:tr>
    </w:tbl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5"/>
          <w:szCs w:val="15"/>
          <w:lang w:eastAsia="en-IN"/>
        </w:rPr>
      </w:pPr>
      <w:hyperlink r:id="rId17" w:anchor="p2');" w:tooltip="eBook Links" w:history="1">
        <w:proofErr w:type="gram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eBook</w:t>
        </w:r>
        <w:proofErr w:type="gram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</w:t>
        </w:r>
        <w:proofErr w:type="spell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Link</w:t>
        </w:r>
      </w:hyperlink>
      <w:hyperlink r:id="rId18" w:history="1"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View</w:t>
        </w:r>
        <w:proofErr w:type="spell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Hint #1</w:t>
        </w:r>
      </w:hyperlink>
    </w:p>
    <w:tbl>
      <w:tblPr>
        <w:tblW w:w="15975" w:type="dxa"/>
        <w:tblBorders>
          <w:bottom w:val="single" w:sz="6" w:space="0" w:color="D6D6D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5"/>
        <w:gridCol w:w="5325"/>
        <w:gridCol w:w="5325"/>
      </w:tblGrid>
      <w:tr w:rsidR="00677C8C" w:rsidRPr="00677C8C" w:rsidTr="00677C8C">
        <w:tc>
          <w:tcPr>
            <w:tcW w:w="51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color w:val="404040"/>
                <w:sz w:val="18"/>
                <w:szCs w:val="18"/>
                <w:lang w:eastAsia="en-IN"/>
              </w:rPr>
              <w:t>Worksheet</w:t>
            </w:r>
          </w:p>
        </w:tc>
        <w:tc>
          <w:tcPr>
            <w:tcW w:w="51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Difficulty: Medium</w:t>
            </w:r>
          </w:p>
        </w:tc>
        <w:tc>
          <w:tcPr>
            <w:tcW w:w="51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  <w:tr w:rsidR="00677C8C" w:rsidRPr="00677C8C" w:rsidTr="00677C8C">
        <w:tc>
          <w:tcPr>
            <w:tcW w:w="51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i/>
                <w:iCs/>
                <w:color w:val="404040"/>
                <w:sz w:val="18"/>
                <w:szCs w:val="18"/>
                <w:lang w:eastAsia="en-IN"/>
              </w:rPr>
              <w:t>Exercise 13-7 Part 3</w:t>
            </w:r>
          </w:p>
        </w:tc>
        <w:tc>
          <w:tcPr>
            <w:tcW w:w="51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Learning Objective: 13-P2 Record transactions involving cash dividends, stock dividends, and stock splits.</w:t>
            </w:r>
          </w:p>
        </w:tc>
        <w:tc>
          <w:tcPr>
            <w:tcW w:w="51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</w:tbl>
    <w:p w:rsidR="00677C8C" w:rsidRPr="00677C8C" w:rsidRDefault="00677C8C" w:rsidP="00677C8C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11.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2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2.00 points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13-8 Dividends on common and noncumulative preferred stock L.O. C2</w:t>
      </w:r>
    </w:p>
    <w:tbl>
      <w:tblPr>
        <w:tblW w:w="930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Wade’s outstanding stock consists of 13,000 shares of </w:t>
            </w:r>
            <w:r w:rsidRPr="00677C8C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IN"/>
              </w:rPr>
              <w:t>noncumulative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7.30% preferred stock with a $10 par value and also 32,500 shares of common stock with a $1 par value. During its first four years of operation, the corporation declared and paid the following total cash dividends.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tbl>
      <w:tblPr>
        <w:tblW w:w="930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Determine the amount of dividends paid each year to each of the two classes of stockholders.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(Leave no cells blank - be certain to enter "0" wherever required. 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tbl>
      <w:tblPr>
        <w:tblW w:w="930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Compute the total dividends paid to each class for the four years combined.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IN"/>
        </w:rPr>
      </w:pPr>
      <w:hyperlink r:id="rId19" w:anchor="c2');" w:tooltip="eBook Links" w:history="1">
        <w:proofErr w:type="gram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eBook</w:t>
        </w:r>
        <w:proofErr w:type="gram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</w:t>
        </w:r>
        <w:proofErr w:type="spell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Link</w:t>
        </w:r>
      </w:hyperlink>
      <w:hyperlink r:id="rId20" w:history="1"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View</w:t>
        </w:r>
        <w:proofErr w:type="spell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Hint #1</w:t>
        </w:r>
      </w:hyperlink>
    </w:p>
    <w:tbl>
      <w:tblPr>
        <w:tblW w:w="17445" w:type="dxa"/>
        <w:tblBorders>
          <w:bottom w:val="single" w:sz="6" w:space="0" w:color="D6D6D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5"/>
        <w:gridCol w:w="5820"/>
        <w:gridCol w:w="5820"/>
      </w:tblGrid>
      <w:tr w:rsidR="00677C8C" w:rsidRPr="00677C8C" w:rsidTr="00677C8C">
        <w:tc>
          <w:tcPr>
            <w:tcW w:w="565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color w:val="404040"/>
                <w:sz w:val="18"/>
                <w:szCs w:val="18"/>
                <w:lang w:eastAsia="en-IN"/>
              </w:rPr>
              <w:t>Worksheet</w:t>
            </w:r>
          </w:p>
        </w:tc>
        <w:tc>
          <w:tcPr>
            <w:tcW w:w="567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Difficulty: Medium</w:t>
            </w:r>
          </w:p>
        </w:tc>
        <w:tc>
          <w:tcPr>
            <w:tcW w:w="567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  <w:tr w:rsidR="00677C8C" w:rsidRPr="00677C8C" w:rsidTr="00677C8C">
        <w:tc>
          <w:tcPr>
            <w:tcW w:w="565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i/>
                <w:iCs/>
                <w:color w:val="404040"/>
                <w:sz w:val="18"/>
                <w:szCs w:val="18"/>
                <w:lang w:eastAsia="en-IN"/>
              </w:rPr>
              <w:t>Exercise 13-8 Dividends on common and noncumulative preferred stock L.O. C2</w:t>
            </w:r>
          </w:p>
        </w:tc>
        <w:tc>
          <w:tcPr>
            <w:tcW w:w="567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Learning Objective: 13-C2 Explain characteristics of, and distribute dividends between, common and preferred stock.</w:t>
            </w:r>
          </w:p>
        </w:tc>
        <w:tc>
          <w:tcPr>
            <w:tcW w:w="567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</w:tbl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2.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lastRenderedPageBreak/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1.60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2.00 points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13-9 Dividends on common and cumulative preferred stock L.O. C2</w:t>
      </w:r>
    </w:p>
    <w:tbl>
      <w:tblPr>
        <w:tblW w:w="930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Wade’s outstanding stock consists of 53,000 shares of </w:t>
            </w:r>
            <w:r w:rsidRPr="00677C8C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IN"/>
              </w:rPr>
              <w:t>cumulative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9.50% preferred stock with a $10 par value and also 132,500 shares of common stock with a $1 par value. During its first four years of operation, the corporation declared and paid the following total cash dividends.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  </w:t>
      </w:r>
    </w:p>
    <w:tbl>
      <w:tblPr>
        <w:tblW w:w="930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Determine the amount of dividends paid each year to each of the two classes of stockholders.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(Leave no cells blank - be certain to enter "0" wherever required. 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  </w:t>
      </w:r>
    </w:p>
    <w:tbl>
      <w:tblPr>
        <w:tblW w:w="930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Determine the total dividends paid to each class for the four years combined.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IN"/>
        </w:rPr>
      </w:pPr>
      <w:hyperlink r:id="rId21" w:anchor="c2');" w:tooltip="eBook Links" w:history="1">
        <w:proofErr w:type="gram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eBook</w:t>
        </w:r>
        <w:proofErr w:type="gram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</w:t>
        </w:r>
        <w:proofErr w:type="spell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Link</w:t>
        </w:r>
      </w:hyperlink>
      <w:hyperlink r:id="rId22" w:history="1"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View</w:t>
        </w:r>
        <w:proofErr w:type="spell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Hint #1</w:t>
        </w:r>
      </w:hyperlink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13.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1.67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2.00 points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 xml:space="preserve">Exercise 13-11 </w:t>
      </w:r>
      <w:proofErr w:type="gramStart"/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Preparing</w:t>
      </w:r>
      <w:proofErr w:type="gramEnd"/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 xml:space="preserve"> a statement of retained earnings L.O. C3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50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The following information is available for Ballard Company for the year ended December 31, 2011.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a.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Balance of retained earnings, December 31, 2010, prior to discovery of error, $870,000.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b.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Cash dividends declared and paid during 2011, $13,000.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c.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It neglected to record 2009 depreciation expense of $42,600, which is net of $6,400 in income taxes.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d.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The company earned $220,000 in 2011 net income.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rHeight w:val="75"/>
          <w:tblCellSpacing w:w="0" w:type="dxa"/>
        </w:trPr>
        <w:tc>
          <w:tcPr>
            <w:tcW w:w="500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Prepare a 2011 statement of retained earnings for Ballard Company.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(Amounts to be deducted should be indicated with a minus sign. 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p w:rsidR="00773431" w:rsidRDefault="00773431"/>
    <w:p w:rsidR="00677C8C" w:rsidRDefault="00677C8C"/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14.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1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1.00 point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13-12 Earnings per share L.O. A1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Guess Company reports $1,375,000 of net income for 2011 and declares $192,500 of cash dividends on its preferred stock for 2011. At the end of 2011, the company had 320,000 weighted-average shares of common stock.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1.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What amount of net income is available to common stockholders for 2011?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lastRenderedPageBreak/>
        <w:t>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2.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What is the company’s basic EPS for 2011?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(Round your answer to 2 decimal places. 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>
        <w:rPr>
          <w:rFonts w:ascii="Arial" w:eastAsia="Times New Roman" w:hAnsi="Arial" w:cs="Arial"/>
          <w:color w:val="000000"/>
          <w:sz w:val="45"/>
          <w:szCs w:val="45"/>
          <w:lang w:eastAsia="en-IN"/>
        </w:rPr>
        <w:t>1</w:t>
      </w: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5.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1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1.00 point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13-13 Earnings per share L.O. A1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Franklin Company reports $2,000,000 of net income for 2011 and declares $280,000 of cash dividends on its preferred stock for 2011. At the end of 2011, the company had 290,000 weighted-average shares of common stock.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1.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What amount of net income is available to common stockholders for 2011?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2.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What is the company’s basic EPS for 2011?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(Round your answer to 2 decimal places. 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IN"/>
        </w:rPr>
      </w:pPr>
      <w:hyperlink r:id="rId23" w:anchor="a1');" w:tooltip="eBook Links" w:history="1">
        <w:proofErr w:type="gram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eBook</w:t>
        </w:r>
        <w:proofErr w:type="gram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</w:t>
        </w:r>
        <w:proofErr w:type="spell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Link</w:t>
        </w:r>
      </w:hyperlink>
      <w:hyperlink r:id="rId24" w:history="1"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View</w:t>
        </w:r>
        <w:proofErr w:type="spell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Hint #1</w:t>
        </w:r>
      </w:hyperlink>
    </w:p>
    <w:tbl>
      <w:tblPr>
        <w:tblW w:w="20025" w:type="dxa"/>
        <w:tblBorders>
          <w:bottom w:val="single" w:sz="6" w:space="0" w:color="D6D6D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5"/>
        <w:gridCol w:w="6675"/>
        <w:gridCol w:w="6675"/>
      </w:tblGrid>
      <w:tr w:rsidR="00677C8C" w:rsidRPr="00677C8C" w:rsidTr="00677C8C">
        <w:tc>
          <w:tcPr>
            <w:tcW w:w="652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color w:val="404040"/>
                <w:sz w:val="18"/>
                <w:szCs w:val="18"/>
                <w:lang w:eastAsia="en-IN"/>
              </w:rPr>
              <w:t>Worksheet</w:t>
            </w:r>
          </w:p>
        </w:tc>
        <w:tc>
          <w:tcPr>
            <w:tcW w:w="652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Difficulty: Medium</w:t>
            </w:r>
          </w:p>
        </w:tc>
        <w:tc>
          <w:tcPr>
            <w:tcW w:w="652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  <w:tr w:rsidR="00677C8C" w:rsidRPr="00677C8C" w:rsidTr="00677C8C">
        <w:tc>
          <w:tcPr>
            <w:tcW w:w="652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i/>
                <w:iCs/>
                <w:color w:val="404040"/>
                <w:sz w:val="18"/>
                <w:szCs w:val="18"/>
                <w:lang w:eastAsia="en-IN"/>
              </w:rPr>
              <w:t>Exercise 13-13 Earnings per share L.O. A1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16.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2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2.00 points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13-14 Dividend yield computation and interpretation L.O. A3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Compute the dividend yield for each of these four separate companies.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(Round your answers to 1 decimal place. Omit the "%"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Which company’s stock would probably </w:t>
            </w:r>
            <w:r w:rsidRPr="00677C8C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IN"/>
              </w:rPr>
              <w:t>not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be classified as an income stock?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</w:t>
      </w: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n-IN"/>
        </w:rPr>
        <w:t>Company 4</w:t>
      </w: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  <w:r w:rsidRPr="00677C8C">
        <w:rPr>
          <w:rFonts w:ascii="Arial" w:eastAsia="Times New Roman" w:hAnsi="Arial" w:cs="Arial"/>
          <w:noProof/>
          <w:color w:val="000000"/>
          <w:sz w:val="18"/>
          <w:szCs w:val="18"/>
          <w:lang w:eastAsia="en-I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9" name="Rectangle 89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21F1E5" id="Rectangle 89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ZhV3vuwIAAMkF&#10;AAAOAAAAAAAAAAAAAAAAAC4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IN"/>
        </w:rPr>
      </w:pPr>
      <w:hyperlink r:id="rId25" w:anchor="a3');" w:tooltip="eBook Links" w:history="1">
        <w:proofErr w:type="gram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eBook</w:t>
        </w:r>
        <w:proofErr w:type="gram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</w:t>
        </w:r>
        <w:proofErr w:type="spell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Link</w:t>
        </w:r>
      </w:hyperlink>
      <w:hyperlink r:id="rId26" w:history="1"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View</w:t>
        </w:r>
        <w:proofErr w:type="spell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Hint #1</w:t>
        </w:r>
      </w:hyperlink>
    </w:p>
    <w:tbl>
      <w:tblPr>
        <w:tblW w:w="20385" w:type="dxa"/>
        <w:tblBorders>
          <w:bottom w:val="single" w:sz="6" w:space="0" w:color="D6D6D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5"/>
        <w:gridCol w:w="6795"/>
        <w:gridCol w:w="6795"/>
      </w:tblGrid>
      <w:tr w:rsidR="00677C8C" w:rsidRPr="00677C8C" w:rsidTr="00677C8C">
        <w:tc>
          <w:tcPr>
            <w:tcW w:w="66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color w:val="404040"/>
                <w:sz w:val="18"/>
                <w:szCs w:val="18"/>
                <w:lang w:eastAsia="en-IN"/>
              </w:rPr>
              <w:t>Worksheet</w:t>
            </w:r>
          </w:p>
        </w:tc>
        <w:tc>
          <w:tcPr>
            <w:tcW w:w="66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Difficulty: Medium</w:t>
            </w:r>
          </w:p>
        </w:tc>
        <w:tc>
          <w:tcPr>
            <w:tcW w:w="66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  <w:tr w:rsidR="00677C8C" w:rsidRPr="00677C8C" w:rsidTr="00677C8C">
        <w:tc>
          <w:tcPr>
            <w:tcW w:w="664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i/>
                <w:iCs/>
                <w:color w:val="404040"/>
                <w:sz w:val="18"/>
                <w:szCs w:val="18"/>
                <w:lang w:eastAsia="en-IN"/>
              </w:rPr>
              <w:t>Exercise 13-14 Dividend yield computation and interpretation L.O. A3</w:t>
            </w:r>
          </w:p>
        </w:tc>
        <w:tc>
          <w:tcPr>
            <w:tcW w:w="664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Learning Objective: 13-A3 Compute dividend yield and explain its use in analysis.</w:t>
            </w:r>
          </w:p>
        </w:tc>
        <w:tc>
          <w:tcPr>
            <w:tcW w:w="664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17.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1.20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2.00 points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lastRenderedPageBreak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13-15 Price-earnings ratio computation and interpretation L.O. A2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Compute the price-earnings ratio for each of these four separate companies.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(Round your answers to 1 decimal place.)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0" w:type="auto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Which stock might an analyst likely investigate as being potentially undervalued by the market?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n-IN"/>
        </w:rPr>
        <w:t>Company 4</w:t>
      </w: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  <w:r w:rsidRPr="00677C8C">
        <w:rPr>
          <w:rFonts w:ascii="Arial" w:eastAsia="Times New Roman" w:hAnsi="Arial" w:cs="Arial"/>
          <w:noProof/>
          <w:color w:val="000000"/>
          <w:sz w:val="18"/>
          <w:szCs w:val="18"/>
          <w:lang w:eastAsia="en-IN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4" name="Rectangle 94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CF9EDC" id="Rectangle 94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UyB3tbwCAADJ&#10;BQAADgAAAAAAAAAAAAAAAAAu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IN"/>
        </w:rPr>
      </w:pPr>
      <w:hyperlink r:id="rId27" w:anchor="a2');" w:tooltip="eBook Links" w:history="1">
        <w:proofErr w:type="gram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eBook</w:t>
        </w:r>
        <w:proofErr w:type="gram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</w:t>
        </w:r>
        <w:proofErr w:type="spell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Link</w:t>
        </w:r>
      </w:hyperlink>
      <w:hyperlink r:id="rId28" w:history="1"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View</w:t>
        </w:r>
        <w:proofErr w:type="spell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Hint #1</w:t>
        </w:r>
      </w:hyperlink>
    </w:p>
    <w:tbl>
      <w:tblPr>
        <w:tblW w:w="20760" w:type="dxa"/>
        <w:tblBorders>
          <w:bottom w:val="single" w:sz="6" w:space="0" w:color="D6D6D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60"/>
      </w:tblGrid>
      <w:tr w:rsidR="00677C8C" w:rsidRPr="00677C8C" w:rsidTr="00677C8C">
        <w:tc>
          <w:tcPr>
            <w:tcW w:w="676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color w:val="404040"/>
                <w:sz w:val="18"/>
                <w:szCs w:val="18"/>
                <w:lang w:eastAsia="en-IN"/>
              </w:rPr>
              <w:t>Worksheet</w:t>
            </w:r>
          </w:p>
        </w:tc>
      </w:tr>
    </w:tbl>
    <w:p w:rsidR="00677C8C" w:rsidRDefault="00677C8C"/>
    <w:p w:rsidR="00677C8C" w:rsidRDefault="00677C8C"/>
    <w:p w:rsidR="00677C8C" w:rsidRDefault="00677C8C"/>
    <w:p w:rsidR="00677C8C" w:rsidRDefault="00677C8C"/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8.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1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2.00 points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13-16 Book value per share L.O. A4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50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The equity section of Webster Corporation’s balance sheet shows the following.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81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0"/>
        <w:gridCol w:w="1440"/>
        <w:gridCol w:w="1440"/>
      </w:tblGrid>
      <w:tr w:rsidR="00677C8C" w:rsidRPr="00677C8C" w:rsidTr="00677C8C">
        <w:trPr>
          <w:tblCellSpacing w:w="0" w:type="dxa"/>
        </w:trPr>
        <w:tc>
          <w:tcPr>
            <w:tcW w:w="425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65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2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Preferred stock—5% cumulative, $20 par value, $25 call price,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br/>
              <w:t>    10,000 shares issued and outstanding</w:t>
            </w:r>
          </w:p>
        </w:tc>
        <w:tc>
          <w:tcPr>
            <w:tcW w:w="100" w:type="pct"/>
            <w:vAlign w:val="bottom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$</w:t>
            </w:r>
          </w:p>
        </w:tc>
        <w:tc>
          <w:tcPr>
            <w:tcW w:w="650" w:type="pct"/>
            <w:vAlign w:val="bottom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200,000  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2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Common stock—$10 par value, 35,000 shares issued and outstanding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6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350,000  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2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Retained earnings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6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267,500  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2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04" style="width:0;height:.75pt" o:hralign="right" o:hrstd="t" o:hrnoshade="t" o:hr="t" fillcolor="#a0a0a0" stroked="f"/>
              </w:pict>
            </w:r>
          </w:p>
        </w:tc>
        <w:tc>
          <w:tcPr>
            <w:tcW w:w="6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05" style="width:0;height:.75pt" o:hralign="right" o:hrstd="t" o:hrnoshade="t" o:hr="t" fillcolor="#a0a0a0" stroked="f"/>
              </w:pic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2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Total stockholders’ equity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$</w:t>
            </w:r>
          </w:p>
        </w:tc>
        <w:tc>
          <w:tcPr>
            <w:tcW w:w="6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817,500  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2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06" style="width:0;height:.75pt" o:hralign="right" o:hrstd="t" o:hrnoshade="t" o:hr="t" fillcolor="#a0a0a0" stroked="f"/>
              </w:pict>
            </w:r>
          </w:p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07" style="width:0;height:.75pt" o:hralign="right" o:hrstd="t" o:hrnoshade="t" o:hr="t" fillcolor="#a0a0a0" stroked="f"/>
              </w:pict>
            </w:r>
          </w:p>
        </w:tc>
        <w:tc>
          <w:tcPr>
            <w:tcW w:w="6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08" style="width:0;height:.75pt" o:hralign="right" o:hrstd="t" o:hrnoshade="t" o:hr="t" fillcolor="#a0a0a0" stroked="f"/>
              </w:pict>
            </w:r>
          </w:p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09" style="width:0;height:.75pt" o:hralign="right" o:hrstd="t" o:hrnoshade="t" o:hr="t" fillcolor="#a0a0a0" stroked="f"/>
              </w:pic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100" w:type="pct"/>
            <w:gridSpan w:val="3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10" style="width:84pt;height:3.75pt" o:hrstd="t" o:hrnoshade="t" o:hr="t" fillcolor="#d7dce6" stroked="f"/>
              </w:pic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50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Determine the book value per share of the preferred and common stock under two separate situations</w:t>
            </w:r>
            <w:proofErr w:type="gramStart"/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.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</w:t>
            </w:r>
            <w:proofErr w:type="gramEnd"/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Round your answers to 2 decimal places. 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rHeight w:val="75"/>
          <w:tblCellSpacing w:w="0" w:type="dxa"/>
        </w:trPr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1.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No preferred dividends are in arrears.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rHeight w:val="75"/>
          <w:tblCellSpacing w:w="0" w:type="dxa"/>
        </w:trPr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2.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Three years of preferred dividends are in arrears.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19.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lastRenderedPageBreak/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2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2.00 points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 xml:space="preserve">Exercise 13-17 </w:t>
      </w:r>
      <w:proofErr w:type="gramStart"/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Accounting</w:t>
      </w:r>
      <w:proofErr w:type="gramEnd"/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 xml:space="preserve"> for equity under IFRS L.O. C3, P1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50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Unilever Group reports the following equity information for the years ended December 31, 2007 and 2008 (euros in millions).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39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6"/>
        <w:gridCol w:w="1440"/>
        <w:gridCol w:w="1440"/>
        <w:gridCol w:w="67"/>
        <w:gridCol w:w="1440"/>
        <w:gridCol w:w="1440"/>
        <w:gridCol w:w="67"/>
      </w:tblGrid>
      <w:tr w:rsidR="00677C8C" w:rsidRPr="00677C8C" w:rsidTr="00677C8C">
        <w:trPr>
          <w:tblCellSpacing w:w="0" w:type="dxa"/>
        </w:trPr>
        <w:tc>
          <w:tcPr>
            <w:tcW w:w="295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December 31</w:t>
            </w:r>
          </w:p>
        </w:tc>
        <w:tc>
          <w:tcPr>
            <w:tcW w:w="2150" w:type="pct"/>
            <w:gridSpan w:val="3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2008</w:t>
            </w:r>
          </w:p>
        </w:tc>
        <w:tc>
          <w:tcPr>
            <w:tcW w:w="2100" w:type="pct"/>
            <w:gridSpan w:val="3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2007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9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Share capital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€</w:t>
            </w:r>
          </w:p>
        </w:tc>
        <w:tc>
          <w:tcPr>
            <w:tcW w:w="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499</w:t>
            </w:r>
          </w:p>
        </w:tc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€</w:t>
            </w:r>
          </w:p>
        </w:tc>
        <w:tc>
          <w:tcPr>
            <w:tcW w:w="9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499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9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Share premium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8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136</w:t>
            </w:r>
          </w:p>
        </w:tc>
        <w:tc>
          <w:tcPr>
            <w:tcW w:w="1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9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168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9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Other reserves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(6,455</w:t>
            </w:r>
          </w:p>
        </w:tc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)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9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(3,414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)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9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Retained profit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8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15,826</w:t>
            </w:r>
          </w:p>
        </w:tc>
        <w:tc>
          <w:tcPr>
            <w:tcW w:w="1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9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15,169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9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58" style="width:0;height:.75pt" o:hralign="right" o:hrstd="t" o:hrnoshade="t" o:hr="t" fillcolor="#a0a0a0" stroked="f"/>
              </w:pict>
            </w:r>
          </w:p>
        </w:tc>
        <w:tc>
          <w:tcPr>
            <w:tcW w:w="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59" style="width:0;height:.75pt" o:hralign="right" o:hrstd="t" o:hrnoshade="t" o:hr="t" fillcolor="#a0a0a0" stroked="f"/>
              </w:pict>
            </w:r>
          </w:p>
        </w:tc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60" style="width:0;height:.75pt" o:hralign="right" o:hrstd="t" o:hrnoshade="t" o:hr="t" fillcolor="#a0a0a0" stroked="f"/>
              </w:pict>
            </w:r>
          </w:p>
        </w:tc>
        <w:tc>
          <w:tcPr>
            <w:tcW w:w="9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61" style="width:0;height:.75pt" o:hralign="right" o:hrstd="t" o:hrnoshade="t" o:hr="t" fillcolor="#a0a0a0" stroked="f"/>
              </w:pic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9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Shareholders’ equity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€</w:t>
            </w:r>
          </w:p>
        </w:tc>
        <w:tc>
          <w:tcPr>
            <w:tcW w:w="8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10,006</w:t>
            </w:r>
          </w:p>
        </w:tc>
        <w:tc>
          <w:tcPr>
            <w:tcW w:w="1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€</w:t>
            </w:r>
          </w:p>
        </w:tc>
        <w:tc>
          <w:tcPr>
            <w:tcW w:w="9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12,422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9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62" style="width:0;height:.75pt" o:hralign="right" o:hrstd="t" o:hrnoshade="t" o:hr="t" fillcolor="#a0a0a0" stroked="f"/>
              </w:pict>
            </w:r>
          </w:p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63" style="width:0;height:.75pt" o:hralign="right" o:hrstd="t" o:hrnoshade="t" o:hr="t" fillcolor="#a0a0a0" stroked="f"/>
              </w:pict>
            </w:r>
          </w:p>
        </w:tc>
        <w:tc>
          <w:tcPr>
            <w:tcW w:w="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64" style="width:0;height:.75pt" o:hralign="right" o:hrstd="t" o:hrnoshade="t" o:hr="t" fillcolor="#a0a0a0" stroked="f"/>
              </w:pict>
            </w:r>
          </w:p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65" style="width:0;height:.75pt" o:hralign="right" o:hrstd="t" o:hrnoshade="t" o:hr="t" fillcolor="#a0a0a0" stroked="f"/>
              </w:pict>
            </w:r>
          </w:p>
        </w:tc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66" style="width:0;height:.75pt" o:hralign="right" o:hrstd="t" o:hrnoshade="t" o:hr="t" fillcolor="#a0a0a0" stroked="f"/>
              </w:pict>
            </w:r>
          </w:p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67" style="width:0;height:.75pt" o:hralign="right" o:hrstd="t" o:hrnoshade="t" o:hr="t" fillcolor="#a0a0a0" stroked="f"/>
              </w:pict>
            </w:r>
          </w:p>
        </w:tc>
        <w:tc>
          <w:tcPr>
            <w:tcW w:w="9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68" style="width:0;height:.75pt" o:hralign="right" o:hrstd="t" o:hrnoshade="t" o:hr="t" fillcolor="#a0a0a0" stroked="f"/>
              </w:pict>
            </w:r>
          </w:p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69" style="width:0;height:.75pt" o:hralign="right" o:hrstd="t" o:hrnoshade="t" o:hr="t" fillcolor="#a0a0a0" stroked="f"/>
              </w:pic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5000" w:type="pct"/>
            <w:gridSpan w:val="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70" style="width:451.3pt;height:3.75pt" o:hrstd="t" o:hrnoshade="t" o:hr="t" fillcolor="#d7dce6" stroked="f"/>
              </w:pic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1.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Match each of the three account titles share capital, share premium, and retained profit with the usual account title applied under U.S. GAAP.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9000" w:type="dxa"/>
        <w:tblCellSpacing w:w="0" w:type="dxa"/>
        <w:tblInd w:w="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2790"/>
        <w:gridCol w:w="5940"/>
      </w:tblGrid>
      <w:tr w:rsidR="00677C8C" w:rsidRPr="00677C8C" w:rsidTr="00677C8C">
        <w:trPr>
          <w:tblCellSpacing w:w="0" w:type="dxa"/>
        </w:trPr>
        <w:tc>
          <w:tcPr>
            <w:tcW w:w="15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55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340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a.</w:t>
            </w:r>
          </w:p>
        </w:tc>
        <w:tc>
          <w:tcPr>
            <w:tcW w:w="15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Share capital</w:t>
            </w:r>
          </w:p>
        </w:tc>
        <w:tc>
          <w:tcPr>
            <w:tcW w:w="34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IN"/>
              </w:rPr>
              <w:t>Common stock, par value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noProof/>
                <w:sz w:val="20"/>
                <w:szCs w:val="20"/>
                <w:lang w:eastAsia="en-IN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16" name="Rectangle 116" descr="correc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C1C169" id="Rectangle 116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BhxsX29AgAA&#10;ywUAAA4AAAAAAAAAAAAAAAAALgIAAGRycy9lMm9Eb2MueG1sUEsBAi0AFAAGAAgAAAAhAEyg6SzY&#10;AAAAAwEAAA8AAAAAAAAAAAAAAAAAFwUAAGRycy9kb3ducmV2LnhtbFBLBQYAAAAABAAEAPMAAAAc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1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b.</w:t>
            </w:r>
          </w:p>
        </w:tc>
        <w:tc>
          <w:tcPr>
            <w:tcW w:w="15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Share premium</w:t>
            </w:r>
          </w:p>
        </w:tc>
        <w:tc>
          <w:tcPr>
            <w:tcW w:w="34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IN"/>
              </w:rPr>
              <w:t>Paid-in capital in excess of par value, common stock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noProof/>
                <w:sz w:val="20"/>
                <w:szCs w:val="20"/>
                <w:lang w:eastAsia="en-IN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15" name="Rectangle 115" descr="correc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3F581B7" id="Rectangle 115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FrQK0a9AgAA&#10;ywUAAA4AAAAAAAAAAAAAAAAALgIAAGRycy9lMm9Eb2MueG1sUEsBAi0AFAAGAAgAAAAhAEyg6SzY&#10;AAAAAwEAAA8AAAAAAAAAAAAAAAAAFwUAAGRycy9kb3ducmV2LnhtbFBLBQYAAAAABAAEAPMAAAAc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c.</w:t>
            </w:r>
          </w:p>
        </w:tc>
        <w:tc>
          <w:tcPr>
            <w:tcW w:w="15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Retained profit</w:t>
            </w:r>
          </w:p>
        </w:tc>
        <w:tc>
          <w:tcPr>
            <w:tcW w:w="34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IN"/>
              </w:rPr>
              <w:t>Retained earnings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noProof/>
                <w:sz w:val="20"/>
                <w:szCs w:val="20"/>
                <w:lang w:eastAsia="en-IN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14" name="Rectangle 114" descr="correc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3BBCFFC" id="Rectangle 114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GRPolC9AgAA&#10;ywUAAA4AAAAAAAAAAAAAAAAALgIAAGRycy9lMm9Eb2MueG1sUEsBAi0AFAAGAAgAAAAhAEyg6SzY&#10;AAAAAwEAAA8AAAAAAAAAAAAAAAAAFwUAAGRycy9kb3ducmV2LnhtbFBLBQYAAAAABAAEAPMAAAAc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74" style="width:451.3pt;height:3.75pt" o:hrstd="t" o:hrnoshade="t" o:hr="t" fillcolor="#d7dce6" stroked="f"/>
              </w:pic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2.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Prepare Unilever’s journal entry, using its account titles, to record the issuance of capital stock assuming that its entire par value stock was issued on December 31, 2007, for cash.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(Enter answers in millions of euros and not in whole euros.</w:t>
            </w:r>
            <w:r w:rsidRPr="00677C8C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Omit the "€"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9300" w:type="dxa"/>
        <w:tblCellSpacing w:w="0" w:type="dxa"/>
        <w:tblInd w:w="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2"/>
        <w:gridCol w:w="1674"/>
        <w:gridCol w:w="1674"/>
      </w:tblGrid>
      <w:tr w:rsidR="00677C8C" w:rsidRPr="00677C8C" w:rsidTr="00677C8C">
        <w:trPr>
          <w:tblCellSpacing w:w="0" w:type="dxa"/>
        </w:trPr>
        <w:tc>
          <w:tcPr>
            <w:tcW w:w="320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General journal</w:t>
            </w:r>
          </w:p>
        </w:tc>
        <w:tc>
          <w:tcPr>
            <w:tcW w:w="90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Debit</w:t>
            </w:r>
          </w:p>
        </w:tc>
        <w:tc>
          <w:tcPr>
            <w:tcW w:w="90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Credit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32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</w:t>
            </w: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IN"/>
              </w:rPr>
              <w:t>Cash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noProof/>
                <w:sz w:val="20"/>
                <w:szCs w:val="20"/>
                <w:lang w:eastAsia="en-IN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13" name="Rectangle 113" descr="correc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EFFAA8" id="Rectangle 113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N6SHjG9AgAA&#10;ywUAAA4AAAAAAAAAAAAAAAAALgIAAGRycy9lMm9Eb2MueG1sUEsBAi0AFAAGAAgAAAAhAEyg6SzY&#10;AAAAAwEAAA8AAAAAAAAAAAAAAAAAFwUAAGRycy9kb3ducmV2LnhtbFBLBQYAAAAABAAEAPMAAAAc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9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IN"/>
              </w:rPr>
              <w:t>667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noProof/>
                <w:sz w:val="20"/>
                <w:szCs w:val="20"/>
                <w:lang w:eastAsia="en-IN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12" name="Rectangle 112" descr="correc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C47D0B" id="Rectangle 112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OANlye9AgAA&#10;ywUAAA4AAAAAAAAAAAAAAAAALgIAAGRycy9lMm9Eb2MueG1sUEsBAi0AFAAGAAgAAAAhAEyg6SzY&#10;AAAAAwEAAA8AAAAAAAAAAAAAAAAAFwUAAGRycy9kb3ducmV2LnhtbFBLBQYAAAAABAAEAPMAAAAc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 </w:t>
            </w:r>
          </w:p>
        </w:tc>
        <w:tc>
          <w:tcPr>
            <w:tcW w:w="9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32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     </w:t>
            </w: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IN"/>
              </w:rPr>
              <w:t>Share capital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noProof/>
                <w:sz w:val="20"/>
                <w:szCs w:val="20"/>
                <w:lang w:eastAsia="en-IN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11" name="Rectangle 111" descr="correc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AA0D07E" id="Rectangle 111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KKsDRy9AgAA&#10;ywUAAA4AAAAAAAAAAAAAAAAALgIAAGRycy9lMm9Eb2MueG1sUEsBAi0AFAAGAAgAAAAhAEyg6SzY&#10;AAAAAwEAAA8AAAAAAAAAAAAAAAAAFwUAAGRycy9kb3ducmV2LnhtbFBLBQYAAAAABAAEAPMAAAAc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9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9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913" type="#_x0000_t75" style="width:38.25pt;height:18pt" o:ole="">
                  <v:imagedata r:id="rId29" o:title=""/>
                </v:shape>
                <w:control r:id="rId30" w:name="DefaultOcxName" w:shapeid="_x0000_i1913"/>
              </w:objec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noProof/>
                <w:sz w:val="20"/>
                <w:szCs w:val="20"/>
                <w:lang w:eastAsia="en-IN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10" name="Rectangle 110" descr="correc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34C973" id="Rectangle 110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nDOECrwCAADL&#10;BQAADgAAAAAAAAAAAAAAAAAuAgAAZHJzL2Uyb0RvYy54bWxQSwECLQAUAAYACAAAACEATKDpLNgA&#10;AAADAQAADwAAAAAAAAAAAAAAAAAWBQAAZHJzL2Rvd25yZXYueG1sUEsFBgAAAAAEAAQA8wAAABsG&#10;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32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     </w:t>
            </w: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IN"/>
              </w:rPr>
              <w:t>Share premium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noProof/>
                <w:sz w:val="20"/>
                <w:szCs w:val="20"/>
                <w:lang w:eastAsia="en-IN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09" name="Rectangle 109" descr="correc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A2D2F28" id="Rectangle 109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GbBNmm9AgAA&#10;ywUAAA4AAAAAAAAAAAAAAAAALgIAAGRycy9lMm9Eb2MueG1sUEsBAi0AFAAGAAgAAAAhAEyg6SzY&#10;AAAAAwEAAA8AAAAAAAAAAAAAAAAAFwUAAGRycy9kb3ducmV2LnhtbFBLBQYAAAAABAAEAPMAAAAc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9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9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object w:dxaOrig="225" w:dyaOrig="225">
                <v:shape id="_x0000_i1912" type="#_x0000_t75" style="width:38.25pt;height:18pt" o:ole="">
                  <v:imagedata r:id="rId31" o:title=""/>
                </v:shape>
                <w:control r:id="rId32" w:name="DefaultOcxName1" w:shapeid="_x0000_i1912"/>
              </w:objec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noProof/>
                <w:sz w:val="20"/>
                <w:szCs w:val="20"/>
                <w:lang w:eastAsia="en-IN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08" name="Rectangle 108" descr="correc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C74062" id="Rectangle 108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Fhev3+9AgAA&#10;ywUAAA4AAAAAAAAAAAAAAAAALgIAAGRycy9lMm9Eb2MueG1sUEsBAi0AFAAGAAgAAAAhAEyg6SzY&#10;AAAAAwEAAA8AAAAAAAAAAAAAAAAAFwUAAGRycy9kb3ducmV2LnhtbFBLBQYAAAAABAAEAPMAAAAc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1881" style="width:451.3pt;height:3.75pt" o:hrstd="t" o:hrnoshade="t" o:hr="t" fillcolor="#d7dce6" stroked="f"/>
              </w:pic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3.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 xml:space="preserve">What were Unilever’s 2008 dividends assuming that only dividends and income impacted retained profit for 2008 and that its 2008 income </w:t>
            </w:r>
            <w:proofErr w:type="spellStart"/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totaled</w:t>
            </w:r>
            <w:proofErr w:type="spellEnd"/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 xml:space="preserve"> €2,676?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(Enter answers in millions of euros and not in whole euros.</w:t>
            </w:r>
            <w:r w:rsidRPr="00677C8C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Omit the "€"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3150" w:type="dxa"/>
        <w:tblCellSpacing w:w="0" w:type="dxa"/>
        <w:tblInd w:w="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1733"/>
      </w:tblGrid>
      <w:tr w:rsidR="00677C8C" w:rsidRPr="00677C8C" w:rsidTr="00677C8C">
        <w:trPr>
          <w:tblCellSpacing w:w="0" w:type="dxa"/>
        </w:trPr>
        <w:tc>
          <w:tcPr>
            <w:tcW w:w="225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Dividends</w:t>
            </w:r>
          </w:p>
        </w:tc>
        <w:tc>
          <w:tcPr>
            <w:tcW w:w="275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€ </w:t>
            </w: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IN"/>
              </w:rPr>
              <w:t>2,019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noProof/>
                <w:sz w:val="20"/>
                <w:szCs w:val="20"/>
                <w:lang w:eastAsia="en-IN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07" name="Rectangle 107" descr="correc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CF77DA" id="Rectangle 107" o:spid="_x0000_s1026" alt="corr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BJ6T6q9AgAA&#10;ywUAAA4AAAAAAAAAAAAAAAAALgIAAGRycy9lMm9Eb2MueG1sUEsBAi0AFAAGAAgAAAAhAEyg6SzY&#10;AAAAAwEAAA8AAAAAAAAAAAAAAAAAFwUAAGRycy9kb3ducmV2LnhtbFBLBQYAAAAABAAEAPMAAAAc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IN"/>
        </w:rPr>
      </w:pPr>
      <w:hyperlink r:id="rId33" w:anchor="c3');" w:tooltip="eBook Links" w:history="1">
        <w:proofErr w:type="gram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eBook</w:t>
        </w:r>
        <w:proofErr w:type="gram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Links (2)</w:t>
        </w:r>
      </w:hyperlink>
    </w:p>
    <w:tbl>
      <w:tblPr>
        <w:tblW w:w="21600" w:type="dxa"/>
        <w:tblBorders>
          <w:bottom w:val="single" w:sz="6" w:space="0" w:color="D6D6D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0"/>
        <w:gridCol w:w="7200"/>
        <w:gridCol w:w="7200"/>
      </w:tblGrid>
      <w:tr w:rsidR="00677C8C" w:rsidRPr="00677C8C" w:rsidTr="00677C8C">
        <w:tc>
          <w:tcPr>
            <w:tcW w:w="726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color w:val="404040"/>
                <w:sz w:val="18"/>
                <w:szCs w:val="18"/>
                <w:lang w:eastAsia="en-IN"/>
              </w:rPr>
              <w:lastRenderedPageBreak/>
              <w:t>Worksheet</w:t>
            </w:r>
          </w:p>
        </w:tc>
        <w:tc>
          <w:tcPr>
            <w:tcW w:w="726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Difficulty: Medium</w:t>
            </w:r>
          </w:p>
        </w:tc>
        <w:tc>
          <w:tcPr>
            <w:tcW w:w="726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Learning Objective: 13-P1 Record the issuance of corporate stock.</w:t>
            </w:r>
          </w:p>
        </w:tc>
      </w:tr>
      <w:tr w:rsidR="00677C8C" w:rsidRPr="00677C8C" w:rsidTr="00677C8C">
        <w:tc>
          <w:tcPr>
            <w:tcW w:w="726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i/>
                <w:iCs/>
                <w:color w:val="404040"/>
                <w:sz w:val="18"/>
                <w:szCs w:val="18"/>
                <w:lang w:eastAsia="en-IN"/>
              </w:rPr>
              <w:t>Exercise 13-17 Accounting for equity under IFRS L.O. C3, P1</w:t>
            </w:r>
          </w:p>
        </w:tc>
        <w:tc>
          <w:tcPr>
            <w:tcW w:w="726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Learning Objective: 13-C3 Explain the items reported in retained earnings.</w:t>
            </w:r>
          </w:p>
        </w:tc>
        <w:tc>
          <w:tcPr>
            <w:tcW w:w="726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 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eastAsia="en-IN"/>
        </w:rPr>
      </w:pPr>
      <w:r w:rsidRPr="00677C8C">
        <w:rPr>
          <w:rFonts w:ascii="Arial" w:eastAsia="Times New Roman" w:hAnsi="Arial" w:cs="Arial"/>
          <w:color w:val="000000"/>
          <w:sz w:val="45"/>
          <w:szCs w:val="45"/>
          <w:lang w:eastAsia="en-IN"/>
        </w:rPr>
        <w:t>20.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</w:pPr>
      <w:proofErr w:type="gramStart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award</w:t>
      </w:r>
      <w:proofErr w:type="gramEnd"/>
      <w:r w:rsidRPr="00677C8C">
        <w:rPr>
          <w:rFonts w:ascii="Helvetica" w:eastAsia="Times New Roman" w:hAnsi="Helvetica" w:cs="Helvetica"/>
          <w:color w:val="666666"/>
          <w:sz w:val="16"/>
          <w:szCs w:val="16"/>
          <w:lang w:eastAsia="en-IN"/>
        </w:rPr>
        <w:t>:</w:t>
      </w:r>
      <w:r w:rsidRPr="00677C8C">
        <w:rPr>
          <w:rFonts w:ascii="Arial" w:eastAsia="Times New Roman" w:hAnsi="Arial" w:cs="Arial"/>
          <w:color w:val="666666"/>
          <w:sz w:val="16"/>
          <w:szCs w:val="16"/>
          <w:lang w:eastAsia="en-IN"/>
        </w:rPr>
        <w:br/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t>1.29 out of</w:t>
      </w:r>
      <w:r w:rsidRPr="00677C8C">
        <w:rPr>
          <w:rFonts w:ascii="Arial" w:eastAsia="Times New Roman" w:hAnsi="Arial" w:cs="Arial"/>
          <w:b/>
          <w:bCs/>
          <w:color w:val="333333"/>
          <w:sz w:val="20"/>
          <w:szCs w:val="20"/>
          <w:lang w:eastAsia="en-IN"/>
        </w:rPr>
        <w:br/>
        <w:t>4.00 points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</w:pPr>
      <w:r w:rsidRPr="00677C8C">
        <w:rPr>
          <w:rFonts w:ascii="Helvetica" w:eastAsia="Times New Roman" w:hAnsi="Helvetica" w:cs="Helvetica"/>
          <w:color w:val="000000"/>
          <w:sz w:val="16"/>
          <w:szCs w:val="16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</w:t>
      </w:r>
    </w:p>
    <w:p w:rsidR="00677C8C" w:rsidRPr="00677C8C" w:rsidRDefault="00677C8C" w:rsidP="00677C8C">
      <w:pPr>
        <w:spacing w:after="0" w:line="240" w:lineRule="auto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</w:pPr>
      <w:r w:rsidRPr="00677C8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IN"/>
        </w:rPr>
        <w:t>Exercise 13-18 Cash dividends, treasury stock, and statement of retained earnings L.O. C3, P2, P3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blCellSpacing w:w="0" w:type="dxa"/>
        </w:trPr>
        <w:tc>
          <w:tcPr>
            <w:tcW w:w="50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Kroll Corporation reports the following components of stockholders’ equity on December 31, 2011.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</w:t>
      </w:r>
    </w:p>
    <w:tbl>
      <w:tblPr>
        <w:tblW w:w="7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1440"/>
        <w:gridCol w:w="1440"/>
      </w:tblGrid>
      <w:tr w:rsidR="00677C8C" w:rsidRPr="00677C8C" w:rsidTr="00677C8C">
        <w:trPr>
          <w:tblCellSpacing w:w="0" w:type="dxa"/>
        </w:trPr>
        <w:tc>
          <w:tcPr>
            <w:tcW w:w="415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750" w:type="pct"/>
            <w:shd w:val="clear" w:color="auto" w:fill="D7DCE6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Common stock—$27 par value, 52,000 shares authorized,</w:t>
            </w: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br/>
              <w:t>    42,000 shares issued and outstanding</w:t>
            </w:r>
          </w:p>
        </w:tc>
        <w:tc>
          <w:tcPr>
            <w:tcW w:w="100" w:type="pct"/>
            <w:vAlign w:val="bottom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$</w:t>
            </w:r>
          </w:p>
        </w:tc>
        <w:tc>
          <w:tcPr>
            <w:tcW w:w="750" w:type="pct"/>
            <w:vAlign w:val="bottom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1,134,000  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Paid-in capital in excess of par value, common stock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7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51,000  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Retained earnings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7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268,000  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2032" style="width:0;height:.75pt" o:hralign="right" o:hrstd="t" o:hrnoshade="t" o:hr="t" fillcolor="#a0a0a0" stroked="f"/>
              </w:pict>
            </w:r>
          </w:p>
        </w:tc>
        <w:tc>
          <w:tcPr>
            <w:tcW w:w="7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2033" style="width:0;height:.75pt" o:hralign="right" o:hrstd="t" o:hrnoshade="t" o:hr="t" fillcolor="#a0a0a0" stroked="f"/>
              </w:pic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Total stockholders’ equity</w:t>
            </w:r>
          </w:p>
        </w:tc>
        <w:tc>
          <w:tcPr>
            <w:tcW w:w="1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$</w:t>
            </w:r>
          </w:p>
        </w:tc>
        <w:tc>
          <w:tcPr>
            <w:tcW w:w="7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1,453,000  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41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</w:t>
            </w:r>
          </w:p>
        </w:tc>
        <w:tc>
          <w:tcPr>
            <w:tcW w:w="10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2034" style="width:0;height:.75pt" o:hralign="right" o:hrstd="t" o:hrnoshade="t" o:hr="t" fillcolor="#a0a0a0" stroked="f"/>
              </w:pict>
            </w:r>
          </w:p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2035" style="width:0;height:.75pt" o:hralign="right" o:hrstd="t" o:hrnoshade="t" o:hr="t" fillcolor="#a0a0a0" stroked="f"/>
              </w:pict>
            </w:r>
          </w:p>
        </w:tc>
        <w:tc>
          <w:tcPr>
            <w:tcW w:w="750" w:type="pct"/>
            <w:shd w:val="clear" w:color="auto" w:fill="F7F7F7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2036" style="width:0;height:.75pt" o:hralign="right" o:hrstd="t" o:hrnoshade="t" o:hr="t" fillcolor="#a0a0a0" stroked="f"/>
              </w:pict>
            </w:r>
          </w:p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2037" style="width:0;height:.75pt" o:hralign="right" o:hrstd="t" o:hrnoshade="t" o:hr="t" fillcolor="#a0a0a0" stroked="f"/>
              </w:pic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pict>
                <v:rect id="_x0000_i2038" style="width:83.7pt;height:3.75pt" o:hrstd="t" o:hrnoshade="t" o:hr="t" fillcolor="#d7dce6" stroked="f"/>
              </w:pic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677C8C" w:rsidRPr="00677C8C" w:rsidTr="00677C8C">
        <w:trPr>
          <w:trHeight w:val="75"/>
          <w:tblCellSpacing w:w="0" w:type="dxa"/>
        </w:trPr>
        <w:tc>
          <w:tcPr>
            <w:tcW w:w="500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In year 2012, the following transactions affected its stockholders’ equity accounts.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408"/>
        <w:gridCol w:w="8313"/>
      </w:tblGrid>
      <w:tr w:rsidR="00677C8C" w:rsidRPr="00677C8C" w:rsidTr="00677C8C">
        <w:trPr>
          <w:trHeight w:val="75"/>
          <w:tblCellSpacing w:w="0" w:type="dxa"/>
        </w:trPr>
        <w:tc>
          <w:tcPr>
            <w:tcW w:w="2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Jan.</w:t>
            </w:r>
          </w:p>
        </w:tc>
        <w:tc>
          <w:tcPr>
            <w:tcW w:w="2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2   </w:t>
            </w:r>
          </w:p>
        </w:tc>
        <w:tc>
          <w:tcPr>
            <w:tcW w:w="45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Purchased 3,600 shares of its own stock at $27 cash per share.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50" w:type="pct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Jan.</w:t>
            </w:r>
          </w:p>
        </w:tc>
        <w:tc>
          <w:tcPr>
            <w:tcW w:w="2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7   </w:t>
            </w:r>
          </w:p>
        </w:tc>
        <w:tc>
          <w:tcPr>
            <w:tcW w:w="45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Directors declared a $1 per share cash dividend payable on Feb. 28 to the Feb. 9 stockholders of record.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Feb.</w:t>
            </w:r>
          </w:p>
        </w:tc>
        <w:tc>
          <w:tcPr>
            <w:tcW w:w="2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28   </w:t>
            </w:r>
          </w:p>
        </w:tc>
        <w:tc>
          <w:tcPr>
            <w:tcW w:w="45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Paid the dividend declared on January 7.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July</w:t>
            </w:r>
          </w:p>
        </w:tc>
        <w:tc>
          <w:tcPr>
            <w:tcW w:w="2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9   </w:t>
            </w:r>
          </w:p>
        </w:tc>
        <w:tc>
          <w:tcPr>
            <w:tcW w:w="45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Sold 400 of its treasury shares at $32 cash per share.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Aug.</w:t>
            </w:r>
          </w:p>
        </w:tc>
        <w:tc>
          <w:tcPr>
            <w:tcW w:w="2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27   </w:t>
            </w:r>
          </w:p>
        </w:tc>
        <w:tc>
          <w:tcPr>
            <w:tcW w:w="45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Sold 3,200 of its treasury shares at $25 cash per share.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50" w:type="pct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Sept.</w:t>
            </w:r>
          </w:p>
        </w:tc>
        <w:tc>
          <w:tcPr>
            <w:tcW w:w="2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9   </w:t>
            </w:r>
          </w:p>
        </w:tc>
        <w:tc>
          <w:tcPr>
            <w:tcW w:w="45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Directors declared a $1 per share cash dividend payable on October 22 to the September 23 stockholders of record.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Oct.</w:t>
            </w:r>
          </w:p>
        </w:tc>
        <w:tc>
          <w:tcPr>
            <w:tcW w:w="2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22   </w:t>
            </w:r>
          </w:p>
        </w:tc>
        <w:tc>
          <w:tcPr>
            <w:tcW w:w="45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Paid the dividend declared on September 9.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250" w:type="pct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  Dec.</w:t>
            </w:r>
          </w:p>
        </w:tc>
        <w:tc>
          <w:tcPr>
            <w:tcW w:w="2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31   </w:t>
            </w:r>
          </w:p>
        </w:tc>
        <w:tc>
          <w:tcPr>
            <w:tcW w:w="450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Closed the $8,000 credit balance (from net income) in the Income Summary account to Retained Earnings.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gridSpan w:val="2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Required:</w:t>
            </w:r>
          </w:p>
        </w:tc>
      </w:tr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1.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Prepare journal entries to record each of these transactions for 2012.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2.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Prepare a statement of retained earnings for the year ended December 31, 2012.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(Amounts to be deducted should be indicated with a minus sign.</w:t>
            </w:r>
            <w:r w:rsidRPr="00677C8C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IN"/>
              </w:rPr>
              <w:t> 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n-IN"/>
        </w:rPr>
        <w:t>/</w:t>
      </w: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9021"/>
      </w:tblGrid>
      <w:tr w:rsidR="00677C8C" w:rsidRPr="00677C8C" w:rsidTr="00677C8C">
        <w:trPr>
          <w:tblCellSpacing w:w="0" w:type="dxa"/>
        </w:trPr>
        <w:tc>
          <w:tcPr>
            <w:tcW w:w="150" w:type="pct"/>
            <w:hideMark/>
          </w:tcPr>
          <w:p w:rsidR="00677C8C" w:rsidRPr="00677C8C" w:rsidRDefault="00677C8C" w:rsidP="00677C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N"/>
              </w:rPr>
              <w:t>3.</w:t>
            </w:r>
          </w:p>
        </w:tc>
        <w:tc>
          <w:tcPr>
            <w:tcW w:w="4850" w:type="pct"/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IN"/>
              </w:rPr>
            </w:pPr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Prepare the stockholders’ equity section of the company’s balance sheet as of December 31, 2012</w:t>
            </w:r>
            <w:proofErr w:type="gramStart"/>
            <w:r w:rsidRPr="00677C8C">
              <w:rPr>
                <w:rFonts w:ascii="Arial" w:eastAsia="Times New Roman" w:hAnsi="Arial" w:cs="Arial"/>
                <w:sz w:val="20"/>
                <w:szCs w:val="20"/>
                <w:lang w:eastAsia="en-IN"/>
              </w:rPr>
              <w:t>.</w:t>
            </w:r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(</w:t>
            </w:r>
            <w:proofErr w:type="gramEnd"/>
            <w:r w:rsidRPr="00677C8C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IN"/>
              </w:rPr>
              <w:t>Omit the "$" sign in your response.)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t>   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lastRenderedPageBreak/>
        <w:br/>
      </w:r>
      <w:proofErr w:type="gramStart"/>
      <w:r w:rsidRPr="00677C8C">
        <w:rPr>
          <w:rFonts w:ascii="Arial" w:eastAsia="Times New Roman" w:hAnsi="Arial" w:cs="Arial"/>
          <w:color w:val="FFFFFF"/>
          <w:sz w:val="18"/>
          <w:szCs w:val="18"/>
          <w:lang w:eastAsia="en-IN"/>
        </w:rPr>
        <w:t>rev</w:t>
      </w:r>
      <w:proofErr w:type="gramEnd"/>
      <w:r w:rsidRPr="00677C8C">
        <w:rPr>
          <w:rFonts w:ascii="Arial" w:eastAsia="Times New Roman" w:hAnsi="Arial" w:cs="Arial"/>
          <w:color w:val="FFFFFF"/>
          <w:sz w:val="18"/>
          <w:szCs w:val="18"/>
          <w:lang w:eastAsia="en-IN"/>
        </w:rPr>
        <w:t>: 02_21_2012</w:t>
      </w: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</w: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</w:r>
      <w:bookmarkStart w:id="0" w:name="_GoBack"/>
      <w:bookmarkEnd w:id="0"/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IN"/>
        </w:rPr>
      </w:pPr>
      <w:hyperlink r:id="rId34" w:anchor="c3');" w:tooltip="eBook Links" w:history="1">
        <w:proofErr w:type="gramStart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>eBook</w:t>
        </w:r>
        <w:proofErr w:type="gramEnd"/>
        <w:r w:rsidRPr="00677C8C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en-IN"/>
          </w:rPr>
          <w:t xml:space="preserve"> Links (3)</w:t>
        </w:r>
      </w:hyperlink>
    </w:p>
    <w:tbl>
      <w:tblPr>
        <w:tblW w:w="21600" w:type="dxa"/>
        <w:tblBorders>
          <w:bottom w:val="single" w:sz="6" w:space="0" w:color="D6D6D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6"/>
        <w:gridCol w:w="7191"/>
        <w:gridCol w:w="7213"/>
      </w:tblGrid>
      <w:tr w:rsidR="00677C8C" w:rsidRPr="00677C8C" w:rsidTr="00677C8C">
        <w:tc>
          <w:tcPr>
            <w:tcW w:w="75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b/>
                <w:bCs/>
                <w:color w:val="404040"/>
                <w:sz w:val="18"/>
                <w:szCs w:val="18"/>
                <w:lang w:eastAsia="en-IN"/>
              </w:rPr>
              <w:t>Worksheet</w:t>
            </w:r>
          </w:p>
        </w:tc>
        <w:tc>
          <w:tcPr>
            <w:tcW w:w="75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Difficulty: Hard</w:t>
            </w:r>
          </w:p>
        </w:tc>
        <w:tc>
          <w:tcPr>
            <w:tcW w:w="751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Learning Objective: 13-P2 Record transactions involving cash dividends, stock dividends, and stock splits.</w:t>
            </w:r>
          </w:p>
        </w:tc>
      </w:tr>
      <w:tr w:rsidR="00677C8C" w:rsidRPr="00677C8C" w:rsidTr="00677C8C">
        <w:tc>
          <w:tcPr>
            <w:tcW w:w="7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i/>
                <w:iCs/>
                <w:color w:val="404040"/>
                <w:sz w:val="18"/>
                <w:szCs w:val="18"/>
                <w:lang w:eastAsia="en-IN"/>
              </w:rPr>
              <w:t>Exercise 13-18 Cash dividends, treasury stock, and statement of retained earnings L.O. C3, P2, P3</w:t>
            </w:r>
          </w:p>
        </w:tc>
        <w:tc>
          <w:tcPr>
            <w:tcW w:w="75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Learning Objective: 13-C3 Explain the items reported in retained earnings.</w:t>
            </w:r>
          </w:p>
        </w:tc>
        <w:tc>
          <w:tcPr>
            <w:tcW w:w="751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7C8C" w:rsidRPr="00677C8C" w:rsidRDefault="00677C8C" w:rsidP="00677C8C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</w:pPr>
            <w:r w:rsidRPr="00677C8C">
              <w:rPr>
                <w:rFonts w:ascii="Arial" w:eastAsia="Times New Roman" w:hAnsi="Arial" w:cs="Arial"/>
                <w:color w:val="404040"/>
                <w:sz w:val="18"/>
                <w:szCs w:val="18"/>
                <w:lang w:eastAsia="en-IN"/>
              </w:rPr>
              <w:t>Learning Objective: 13-P3 Record purchases and sales of treasury stock and the retirement of stock.</w:t>
            </w:r>
          </w:p>
        </w:tc>
      </w:tr>
    </w:tbl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  <w:r w:rsidRPr="00677C8C">
        <w:rPr>
          <w:rFonts w:ascii="Arial" w:eastAsia="Times New Roman" w:hAnsi="Arial" w:cs="Arial"/>
          <w:color w:val="000000"/>
          <w:sz w:val="18"/>
          <w:szCs w:val="18"/>
          <w:lang w:eastAsia="en-IN"/>
        </w:rPr>
        <w:br/>
        <w:t> </w:t>
      </w:r>
    </w:p>
    <w:p w:rsidR="00677C8C" w:rsidRPr="00677C8C" w:rsidRDefault="00677C8C" w:rsidP="00677C8C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n-IN"/>
        </w:rPr>
      </w:pPr>
    </w:p>
    <w:sectPr w:rsidR="00677C8C" w:rsidRPr="00677C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2F6"/>
    <w:rsid w:val="000B22F6"/>
    <w:rsid w:val="00677C8C"/>
    <w:rsid w:val="0077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9F57FC-9CBF-41D9-9756-AB92B9EC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questiontitle">
    <w:name w:val="hm_questiontitle"/>
    <w:basedOn w:val="Normal"/>
    <w:rsid w:val="000B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0B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apple-converted-space">
    <w:name w:val="apple-converted-space"/>
    <w:basedOn w:val="DefaultParagraphFont"/>
    <w:rsid w:val="000B22F6"/>
  </w:style>
  <w:style w:type="character" w:customStyle="1" w:styleId="questionscoreaward">
    <w:name w:val="questionscoreaward"/>
    <w:basedOn w:val="DefaultParagraphFont"/>
    <w:rsid w:val="00677C8C"/>
  </w:style>
  <w:style w:type="character" w:customStyle="1" w:styleId="wkposttestuserresponse">
    <w:name w:val="wk_posttestuserresponse"/>
    <w:basedOn w:val="DefaultParagraphFont"/>
    <w:rsid w:val="00677C8C"/>
  </w:style>
  <w:style w:type="character" w:styleId="Hyperlink">
    <w:name w:val="Hyperlink"/>
    <w:basedOn w:val="DefaultParagraphFont"/>
    <w:uiPriority w:val="99"/>
    <w:semiHidden/>
    <w:unhideWhenUsed/>
    <w:rsid w:val="00677C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94843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46570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0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301374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8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43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17996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32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176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016307">
                          <w:marLeft w:val="0"/>
                          <w:marRight w:val="0"/>
                          <w:marTop w:val="144"/>
                          <w:marBottom w:val="0"/>
                          <w:divBdr>
                            <w:top w:val="single" w:sz="6" w:space="0" w:color="99999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2703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1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1300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7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237821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8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07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29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871890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52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6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501956">
                          <w:marLeft w:val="0"/>
                          <w:marRight w:val="0"/>
                          <w:marTop w:val="144"/>
                          <w:marBottom w:val="0"/>
                          <w:divBdr>
                            <w:top w:val="single" w:sz="6" w:space="0" w:color="99999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1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9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213447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0023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8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68333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5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75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3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940444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4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5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6872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3533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901623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7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4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74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77772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14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417118">
                          <w:marLeft w:val="0"/>
                          <w:marRight w:val="0"/>
                          <w:marTop w:val="144"/>
                          <w:marBottom w:val="0"/>
                          <w:divBdr>
                            <w:top w:val="single" w:sz="6" w:space="0" w:color="99999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0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602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70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0162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629353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1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923130">
              <w:marLeft w:val="0"/>
              <w:marRight w:val="0"/>
              <w:marTop w:val="0"/>
              <w:marBottom w:val="0"/>
              <w:divBdr>
                <w:top w:val="single" w:sz="12" w:space="0" w:color="008000"/>
                <w:left w:val="single" w:sz="12" w:space="31" w:color="008000"/>
                <w:bottom w:val="single" w:sz="12" w:space="0" w:color="008000"/>
                <w:right w:val="single" w:sz="12" w:space="0" w:color="008000"/>
              </w:divBdr>
              <w:divsChild>
                <w:div w:id="800616048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7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167190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98147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1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62994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12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586230">
              <w:marLeft w:val="0"/>
              <w:marRight w:val="0"/>
              <w:marTop w:val="0"/>
              <w:marBottom w:val="0"/>
              <w:divBdr>
                <w:top w:val="single" w:sz="12" w:space="0" w:color="008000"/>
                <w:left w:val="single" w:sz="12" w:space="31" w:color="008000"/>
                <w:bottom w:val="single" w:sz="12" w:space="0" w:color="008000"/>
                <w:right w:val="single" w:sz="12" w:space="0" w:color="008000"/>
              </w:divBdr>
              <w:divsChild>
                <w:div w:id="781338207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65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6160">
          <w:marLeft w:val="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4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19497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245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1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883807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5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37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99578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2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13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164458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8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19394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0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96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04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7152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85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31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011891">
                          <w:marLeft w:val="0"/>
                          <w:marRight w:val="0"/>
                          <w:marTop w:val="144"/>
                          <w:marBottom w:val="0"/>
                          <w:divBdr>
                            <w:top w:val="single" w:sz="6" w:space="0" w:color="99999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0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165926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5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75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788732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7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93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05007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8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35723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974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95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42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0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936157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1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2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194164">
                          <w:marLeft w:val="0"/>
                          <w:marRight w:val="0"/>
                          <w:marTop w:val="144"/>
                          <w:marBottom w:val="0"/>
                          <w:divBdr>
                            <w:top w:val="single" w:sz="6" w:space="0" w:color="99999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2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181344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1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9583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59707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0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5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72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282878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63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2862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4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177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6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54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0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463586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0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02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945812">
                          <w:marLeft w:val="0"/>
                          <w:marRight w:val="0"/>
                          <w:marTop w:val="144"/>
                          <w:marBottom w:val="0"/>
                          <w:divBdr>
                            <w:top w:val="single" w:sz="6" w:space="0" w:color="99999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141393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7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3441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9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20755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1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9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9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52204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8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49617">
                          <w:marLeft w:val="0"/>
                          <w:marRight w:val="0"/>
                          <w:marTop w:val="144"/>
                          <w:marBottom w:val="0"/>
                          <w:divBdr>
                            <w:top w:val="single" w:sz="6" w:space="0" w:color="99999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50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37500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965420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62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21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828342">
                              <w:marLeft w:val="0"/>
                              <w:marRight w:val="0"/>
                              <w:marTop w:val="144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54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2474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A0A0A0"/>
                    <w:right w:val="none" w:sz="0" w:space="0" w:color="auto"/>
                  </w:divBdr>
                  <w:divsChild>
                    <w:div w:id="57016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05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97779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9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096081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8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09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31969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119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523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422120">
                                  <w:marLeft w:val="0"/>
                                  <w:marRight w:val="0"/>
                                  <w:marTop w:val="144"/>
                                  <w:marBottom w:val="0"/>
                                  <w:divBdr>
                                    <w:top w:val="single" w:sz="6" w:space="0" w:color="999999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86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8976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4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A0A0A0"/>
                    <w:right w:val="none" w:sz="0" w:space="0" w:color="auto"/>
                  </w:divBdr>
                  <w:divsChild>
                    <w:div w:id="31379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62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5987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83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752247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55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3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08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359409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86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2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722099">
                                  <w:marLeft w:val="0"/>
                                  <w:marRight w:val="0"/>
                                  <w:marTop w:val="144"/>
                                  <w:marBottom w:val="0"/>
                                  <w:divBdr>
                                    <w:top w:val="single" w:sz="6" w:space="0" w:color="999999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38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97550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83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A0A0A0"/>
                    <w:right w:val="none" w:sz="0" w:space="0" w:color="auto"/>
                  </w:divBdr>
                  <w:divsChild>
                    <w:div w:id="2283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16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707932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16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34735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9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16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77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997808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520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039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92192">
                                  <w:marLeft w:val="0"/>
                                  <w:marRight w:val="0"/>
                                  <w:marTop w:val="144"/>
                                  <w:marBottom w:val="0"/>
                                  <w:divBdr>
                                    <w:top w:val="single" w:sz="6" w:space="0" w:color="999999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296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7746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A0A0A0"/>
                    <w:right w:val="none" w:sz="0" w:space="0" w:color="auto"/>
                  </w:divBdr>
                  <w:divsChild>
                    <w:div w:id="30798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88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62241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68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183034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1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38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89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02673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8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00404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672083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7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7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769089">
                              <w:marLeft w:val="0"/>
                              <w:marRight w:val="0"/>
                              <w:marTop w:val="144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11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85977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6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A0A0A0"/>
                    <w:right w:val="none" w:sz="0" w:space="0" w:color="auto"/>
                  </w:divBdr>
                  <w:divsChild>
                    <w:div w:id="117364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45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103687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2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69253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2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6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600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0566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936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790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993412">
                                  <w:marLeft w:val="0"/>
                                  <w:marRight w:val="0"/>
                                  <w:marTop w:val="144"/>
                                  <w:marBottom w:val="0"/>
                                  <w:divBdr>
                                    <w:top w:val="single" w:sz="6" w:space="0" w:color="999999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781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388557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A0A0A0"/>
                    <w:right w:val="none" w:sz="0" w:space="0" w:color="auto"/>
                  </w:divBdr>
                  <w:divsChild>
                    <w:div w:id="45537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1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833804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76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15596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4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73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01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20699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86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730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023350">
                                  <w:marLeft w:val="0"/>
                                  <w:marRight w:val="0"/>
                                  <w:marTop w:val="144"/>
                                  <w:marBottom w:val="0"/>
                                  <w:divBdr>
                                    <w:top w:val="single" w:sz="6" w:space="0" w:color="999999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14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3513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6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A0A0A0"/>
                    <w:right w:val="none" w:sz="0" w:space="0" w:color="auto"/>
                  </w:divBdr>
                  <w:divsChild>
                    <w:div w:id="47287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27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255214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87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105667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64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28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119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784424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4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865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62980">
                                  <w:marLeft w:val="0"/>
                                  <w:marRight w:val="0"/>
                                  <w:marTop w:val="144"/>
                                  <w:marBottom w:val="0"/>
                                  <w:divBdr>
                                    <w:top w:val="single" w:sz="6" w:space="0" w:color="999999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0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194970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8629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567770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92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24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9687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17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95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51183">
                          <w:marLeft w:val="0"/>
                          <w:marRight w:val="0"/>
                          <w:marTop w:val="144"/>
                          <w:marBottom w:val="0"/>
                          <w:divBdr>
                            <w:top w:val="single" w:sz="6" w:space="0" w:color="99999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9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66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0A0A0"/>
            <w:right w:val="none" w:sz="0" w:space="0" w:color="auto"/>
          </w:divBdr>
          <w:divsChild>
            <w:div w:id="11955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50281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26701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1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68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198251">
                  <w:marLeft w:val="21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16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874408">
                          <w:marLeft w:val="0"/>
                          <w:marRight w:val="0"/>
                          <w:marTop w:val="144"/>
                          <w:marBottom w:val="0"/>
                          <w:divBdr>
                            <w:top w:val="single" w:sz="6" w:space="0" w:color="99999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doEbook('13252698710979876',%20E_13252698710979876,'http://connect.mcgraw-hill.com/connect/novellaEbook.do?location=/sites/0077338073/student_view0/ebook/chapter13/chbody1/common_stock.htm" TargetMode="External"/><Relationship Id="rId13" Type="http://schemas.openxmlformats.org/officeDocument/2006/relationships/hyperlink" Target="javascript:doEbook('13252698710979878',%20E_13252698710979878,'http://connect.mcgraw-hill.com/connect/novellaEbook.do?location=/sites/0077338073/student_view0/ebook/chapter13/chbody1/dividends.htm" TargetMode="External"/><Relationship Id="rId18" Type="http://schemas.openxmlformats.org/officeDocument/2006/relationships/hyperlink" Target="javascript:doHint('13252698465316864',%20'',%20'%3Ca+href%3D%22http%3A%2F%2Flectures.mhhe.com%2Fconnect%2F0078110874%2Fguided_ex%2FChap13%2Findex.html%3Fvideo%3DExer_13-7.flv%22+target%3D%22_blank%22%3EGuided+Example%3C%2Fa%3E');" TargetMode="External"/><Relationship Id="rId26" Type="http://schemas.openxmlformats.org/officeDocument/2006/relationships/hyperlink" Target="javascript:doHint('13252698589222783',%20'',%20'%3Ca+href%3D%22http%3A%2F%2Flectures.mhhe.com%2Fconnect%2F0078110874%2Fguided_ex%2FChap13%2Findex.html%3Fvideo%3DExer_13-14.flv%22+target%3D%22_blank%22%3EGuided+Example%3C%2Fa%3E');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javascript:doEbook('13252698706660224',%20E_13252698706660224,'http://connect.mcgraw-hill.com/connect/novellaEbook.do?location=/sites/0077338073/student_view0/ebook/chapter13/chbody1/preferred_stock.htm" TargetMode="External"/><Relationship Id="rId34" Type="http://schemas.openxmlformats.org/officeDocument/2006/relationships/hyperlink" Target="javascript:doEbook('13252698650549895',%20E_13252698650549895,'http://connect.mcgraw-hill.com/connect/novellaEbook.do?location=/sites/0077338073/student_view0/ebook/chapter13/chbody1/reporting_of_equity.htm" TargetMode="External"/><Relationship Id="rId7" Type="http://schemas.openxmlformats.org/officeDocument/2006/relationships/hyperlink" Target="javascript:doHint('13252698710639662',%20'',%20'%3Ca+href%3D%22http%3A%2F%2Flectures.mhhe.com%2Fconnect%2F0078110874%2Fguided_ex%2FChap13%2Findex.html%3Fvideo%3DExer_13-3.flv%22+target%3D%22_blank%22%3EGuided+Example%3C%2Fa%3E');" TargetMode="External"/><Relationship Id="rId12" Type="http://schemas.openxmlformats.org/officeDocument/2006/relationships/hyperlink" Target="javascript:doHint('13252698577108309',%20'',%20'%3Ca+href%3D%22http%3A%2F%2Flectures.mhhe.com%2Fconnect%2F0078110874%2Fguided_ex%2FChap13%2Findex.html%3Fvideo%3DExer_13-6.flv%22+target%3D%22_blank%22%3EGuided+Example%3C%2Fa%3E');" TargetMode="External"/><Relationship Id="rId17" Type="http://schemas.openxmlformats.org/officeDocument/2006/relationships/hyperlink" Target="javascript:doEbook('13252698465316864',%20E_13252698465316864,'http://connect.mcgraw-hill.com/connect/novellaEbook.do?location=/sites/0077338073/student_view0/ebook/chapter13/chbody1/dividends.htm" TargetMode="External"/><Relationship Id="rId25" Type="http://schemas.openxmlformats.org/officeDocument/2006/relationships/hyperlink" Target="javascript:doEbook('13252698589222783',%20E_13252698589222783,'http://connect.mcgraw-hill.com/connect/novellaEbook.do?location=/sites/0077338073/student_view0/ebook/chapter13/chbody1/reporting_of_equity.htm" TargetMode="External"/><Relationship Id="rId33" Type="http://schemas.openxmlformats.org/officeDocument/2006/relationships/hyperlink" Target="javascript:doEbook('13252698589181461',%20E_13252698589181461,'http://connect.mcgraw-hill.com/connect/novellaEbook.do?location=/sites/0077338073/student_view0/ebook/chapter13/chbody1/reporting_of_equity.htm" TargetMode="External"/><Relationship Id="rId2" Type="http://schemas.openxmlformats.org/officeDocument/2006/relationships/settings" Target="settings.xml"/><Relationship Id="rId16" Type="http://schemas.openxmlformats.org/officeDocument/2006/relationships/hyperlink" Target="javascript:doHint('13252698389192628',%20'',%20'%3Ca+href%3D%22http%3A%2F%2Flectures.mhhe.com%2Fconnect%2F0078110874%2Fguided_ex%2FChap13%2Findex.html%3Fvideo%3DExer_13-7.flv%22+target%3D%22_blank%22%3EGuided+Example%3C%2Fa%3E');" TargetMode="External"/><Relationship Id="rId20" Type="http://schemas.openxmlformats.org/officeDocument/2006/relationships/hyperlink" Target="javascript:doHint('13252698548232146',%20'',%20'%3Ca+href%3D%22http%3A%2F%2Flectures.mhhe.com%2Fconnect%2F0078110874%2Fguided_ex%2FChap13%2Findex.html%3Fvideo%3DExer_13-8.flv%22+target%3D%22_blank%22%3EGuided+Example%3C%2Fa%3E');" TargetMode="External"/><Relationship Id="rId29" Type="http://schemas.openxmlformats.org/officeDocument/2006/relationships/image" Target="media/image1.wmf"/><Relationship Id="rId1" Type="http://schemas.openxmlformats.org/officeDocument/2006/relationships/styles" Target="styles.xml"/><Relationship Id="rId6" Type="http://schemas.openxmlformats.org/officeDocument/2006/relationships/hyperlink" Target="javascript:doEbook('13252698710639662',%20E_13252698710639662,'http://connect.mcgraw-hill.com/connect/novellaEbook.do?location=/sites/0077338073/student_view0/ebook/chapter13/chbody1/common_stock.htm" TargetMode="External"/><Relationship Id="rId11" Type="http://schemas.openxmlformats.org/officeDocument/2006/relationships/hyperlink" Target="javascript:doEbook('13252698577108309',%20E_13252698577108309,'http://connect.mcgraw-hill.com/connect/novellaEbook.do?location=/sites/0077338073/student_view0/ebook/chapter13/chbody1/dividends.htm" TargetMode="External"/><Relationship Id="rId24" Type="http://schemas.openxmlformats.org/officeDocument/2006/relationships/hyperlink" Target="javascript:doHint('13252698589181452',%20'',%20'%3Ca+href%3D%22http%3A%2F%2Flectures.mhhe.com%2Fconnect%2F0078110874%2Fguided_ex%2FChap13%2Findex.html%3Fvideo%3DExer_13-13.flv%22+target%3D%22_blank%22%3EGuided+Example%3C%2Fa%3E');" TargetMode="External"/><Relationship Id="rId32" Type="http://schemas.openxmlformats.org/officeDocument/2006/relationships/control" Target="activeX/activeX2.xml"/><Relationship Id="rId5" Type="http://schemas.openxmlformats.org/officeDocument/2006/relationships/hyperlink" Target="javascript:doHint('13252698657418283',%20'',%20'%3Ca+href%3D%22http%3A%2F%2Flectures.mhhe.com%2Fconnect%2F0078110874%2Fguided_ex%2FChap13%2Findex.html%3Fvideo%3DExer_13-3.flv%22+target%3D%22_blank%22%3EGuided+Example%3C%2Fa%3E');" TargetMode="External"/><Relationship Id="rId15" Type="http://schemas.openxmlformats.org/officeDocument/2006/relationships/hyperlink" Target="javascript:doEbook('13252698389192628',%20E_13252698389192628,'http://connect.mcgraw-hill.com/connect/novellaEbook.do?location=/sites/0077338073/student_view0/ebook/chapter13/chbody1/dividends.htm" TargetMode="External"/><Relationship Id="rId23" Type="http://schemas.openxmlformats.org/officeDocument/2006/relationships/hyperlink" Target="javascript:doEbook('13252698589181452',%20E_13252698589181452,'http://connect.mcgraw-hill.com/connect/novellaEbook.do?location=/sites/0077338073/student_view0/ebook/chapter13/chbody1/reporting_of_equity.htm" TargetMode="External"/><Relationship Id="rId28" Type="http://schemas.openxmlformats.org/officeDocument/2006/relationships/hyperlink" Target="javascript:doHint('13252698650549894',%20'',%20'%3Ca+href%3D%22http%3A%2F%2Flectures.mhhe.com%2Fconnect%2F0078110874%2Fguided_ex%2FChap13%2Findex.html%3Fvideo%3DExer_13-15.flv%22+target%3D%22_blank%22%3EGuided+Example%3C%2Fa%3E');" TargetMode="External"/><Relationship Id="rId36" Type="http://schemas.openxmlformats.org/officeDocument/2006/relationships/theme" Target="theme/theme1.xml"/><Relationship Id="rId10" Type="http://schemas.openxmlformats.org/officeDocument/2006/relationships/hyperlink" Target="javascript:doEbook('13252698706660644',%20E_13252698706660644,'http://connect.mcgraw-hill.com/connect/novellaEbook.do?location=/sites/0077338073/student_view0/ebook/chapter13/chbody1/common_stock.htm" TargetMode="External"/><Relationship Id="rId19" Type="http://schemas.openxmlformats.org/officeDocument/2006/relationships/hyperlink" Target="javascript:doEbook('13252698548232146',%20E_13252698548232146,'http://connect.mcgraw-hill.com/connect/novellaEbook.do?location=/sites/0077338073/student_view0/ebook/chapter13/chbody1/preferred_stock.htm" TargetMode="External"/><Relationship Id="rId31" Type="http://schemas.openxmlformats.org/officeDocument/2006/relationships/image" Target="media/image2.wmf"/><Relationship Id="rId4" Type="http://schemas.openxmlformats.org/officeDocument/2006/relationships/hyperlink" Target="javascript:doEbook('13252698657418283',%20E_13252698657418283,'http://connect.mcgraw-hill.com/connect/novellaEbook.do?location=/sites/0077338073/student_view0/ebook/chapter13/chbody1/common_stock.htm" TargetMode="External"/><Relationship Id="rId9" Type="http://schemas.openxmlformats.org/officeDocument/2006/relationships/hyperlink" Target="javascript:doHint('13252698710979876',%20'',%20'%3Ca+href%3D%22http%3A%2F%2Flectures.mhhe.com%2Fconnect%2F0078110874%2Fguided_ex%2FChap13%2Findex.html%3Fvideo%3DExer_13-3.flv%22+target%3D%22_blank%22%3EGuided+Example%3C%2Fa%3E');" TargetMode="External"/><Relationship Id="rId14" Type="http://schemas.openxmlformats.org/officeDocument/2006/relationships/hyperlink" Target="javascript:doHint('13252698710979878',%20'',%20'%3Ca+href%3D%22http%3A%2F%2Flectures.mhhe.com%2Fconnect%2F0078110874%2Fguided_ex%2FChap13%2Findex.html%3Fvideo%3DExer_13-7.flv%22+target%3D%22_blank%22%3EGuided+Example%3C%2Fa%3E');" TargetMode="External"/><Relationship Id="rId22" Type="http://schemas.openxmlformats.org/officeDocument/2006/relationships/hyperlink" Target="javascript:doHint('13252698706660224',%20'',%20'%3Ca+href%3D%22http%3A%2F%2Flectures.mhhe.com%2Fconnect%2F0078110874%2Fguided_ex%2FChap13%2Findex.html%3Fvideo%3DExer_13-9.flv%22+target%3D%22_blank%22%3EGuided+Example%3C%2Fa%3E');" TargetMode="External"/><Relationship Id="rId27" Type="http://schemas.openxmlformats.org/officeDocument/2006/relationships/hyperlink" Target="javascript:doEbook('13252698650549894',%20E_13252698650549894,'http://connect.mcgraw-hill.com/connect/novellaEbook.do?location=/sites/0077338073/student_view0/ebook/chapter13/chbody1/reporting_of_equity.htm" TargetMode="External"/><Relationship Id="rId30" Type="http://schemas.openxmlformats.org/officeDocument/2006/relationships/control" Target="activeX/activeX1.xml"/><Relationship Id="rId35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3380</Words>
  <Characters>19271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2013-09-19T09:52:00Z</dcterms:created>
  <dcterms:modified xsi:type="dcterms:W3CDTF">2013-09-19T10:19:00Z</dcterms:modified>
</cp:coreProperties>
</file>