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7C0" w:rsidRPr="00D417C0" w:rsidRDefault="00D417C0" w:rsidP="00D417C0">
      <w:pPr>
        <w:spacing w:after="0" w:line="240" w:lineRule="auto"/>
        <w:rPr>
          <w:rFonts w:ascii="Times New Roman" w:eastAsia="Times New Roman" w:hAnsi="Times New Roman" w:cs="Times New Roman"/>
          <w:sz w:val="24"/>
          <w:szCs w:val="24"/>
        </w:rPr>
      </w:pPr>
      <w:bookmarkStart w:id="0" w:name="_GoBack"/>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D417C0" w:rsidRPr="00D417C0">
        <w:trPr>
          <w:tblCellSpacing w:w="15" w:type="dxa"/>
        </w:trPr>
        <w:tc>
          <w:tcPr>
            <w:tcW w:w="0" w:type="auto"/>
            <w:vAlign w:val="center"/>
            <w:hideMark/>
          </w:tcPr>
          <w:p w:rsidR="00D417C0" w:rsidRPr="00D417C0" w:rsidRDefault="00D417C0" w:rsidP="00D417C0">
            <w:pPr>
              <w:spacing w:after="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Question 2. </w:t>
            </w:r>
            <w:r w:rsidRPr="00D417C0">
              <w:rPr>
                <w:rFonts w:ascii="Times New Roman" w:eastAsia="Times New Roman" w:hAnsi="Times New Roman" w:cs="Times New Roman"/>
                <w:b/>
                <w:bCs/>
                <w:sz w:val="24"/>
                <w:szCs w:val="24"/>
              </w:rPr>
              <w:t xml:space="preserve">2. </w:t>
            </w:r>
          </w:p>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(TCO B) The following selected data was retrieved from the Walmart, Inc. financial statements for the year ending January 31, 2013:</w:t>
            </w:r>
          </w:p>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82"/>
              <w:gridCol w:w="3247"/>
            </w:tblGrid>
            <w:tr w:rsidR="00D417C0" w:rsidRPr="00D417C0" w:rsidTr="00D417C0">
              <w:tc>
                <w:tcPr>
                  <w:tcW w:w="30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Accounts Payable</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$38,080</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Accounts Receivable</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6,768</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7,781</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Common Stock</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3,952</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Cost of Goods Sold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352,488</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Income Tax Expense</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7,981</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Interest Expenses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2,064</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Membership Revenues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3,048</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Net Sales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466,114</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Operating, Selling and Administrative Expenses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88,873</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Retained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72,978</w:t>
                  </w:r>
                </w:p>
              </w:tc>
            </w:tr>
          </w:tbl>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Required</w:t>
            </w:r>
            <w:proofErr w:type="gramStart"/>
            <w:r w:rsidRPr="00D417C0">
              <w:rPr>
                <w:rFonts w:ascii="Times New Roman" w:eastAsia="Times New Roman" w:hAnsi="Times New Roman" w:cs="Times New Roman"/>
                <w:sz w:val="20"/>
                <w:szCs w:val="20"/>
              </w:rPr>
              <w:t>:</w:t>
            </w:r>
            <w:proofErr w:type="gramEnd"/>
            <w:r w:rsidRPr="00D417C0">
              <w:rPr>
                <w:rFonts w:ascii="Times New Roman" w:eastAsia="Times New Roman" w:hAnsi="Times New Roman" w:cs="Times New Roman"/>
                <w:sz w:val="20"/>
                <w:szCs w:val="20"/>
              </w:rPr>
              <w:br/>
            </w:r>
            <w:r w:rsidRPr="00D417C0">
              <w:rPr>
                <w:rFonts w:ascii="Times New Roman" w:eastAsia="Times New Roman" w:hAnsi="Times New Roman" w:cs="Times New Roman"/>
                <w:sz w:val="20"/>
                <w:szCs w:val="20"/>
              </w:rPr>
              <w:br/>
              <w:t>Using the information provided above:</w:t>
            </w:r>
            <w:r w:rsidRPr="00D417C0">
              <w:rPr>
                <w:rFonts w:ascii="Times New Roman" w:eastAsia="Times New Roman" w:hAnsi="Times New Roman" w:cs="Times New Roman"/>
                <w:sz w:val="20"/>
                <w:szCs w:val="20"/>
              </w:rPr>
              <w:br/>
              <w:t>1. Prepare a multiple-step income statement</w:t>
            </w:r>
            <w:r w:rsidRPr="00D417C0">
              <w:rPr>
                <w:rFonts w:ascii="Times New Roman" w:eastAsia="Times New Roman" w:hAnsi="Times New Roman" w:cs="Times New Roman"/>
                <w:sz w:val="20"/>
                <w:szCs w:val="20"/>
              </w:rPr>
              <w:br/>
              <w:t xml:space="preserve">2. Calculate the Profit </w:t>
            </w:r>
            <w:proofErr w:type="gramStart"/>
            <w:r w:rsidRPr="00D417C0">
              <w:rPr>
                <w:rFonts w:ascii="Times New Roman" w:eastAsia="Times New Roman" w:hAnsi="Times New Roman" w:cs="Times New Roman"/>
                <w:sz w:val="20"/>
                <w:szCs w:val="20"/>
              </w:rPr>
              <w:t>Margin,</w:t>
            </w:r>
            <w:proofErr w:type="gramEnd"/>
            <w:r w:rsidRPr="00D417C0">
              <w:rPr>
                <w:rFonts w:ascii="Times New Roman" w:eastAsia="Times New Roman" w:hAnsi="Times New Roman" w:cs="Times New Roman"/>
                <w:sz w:val="20"/>
                <w:szCs w:val="20"/>
              </w:rPr>
              <w:t xml:space="preserve"> and Gross profit rate for the company. Be sure to provide the formula you are using, show your calculations, and discuss your findings/results.</w:t>
            </w:r>
          </w:p>
          <w:p w:rsidR="00D417C0" w:rsidRPr="00D417C0" w:rsidRDefault="00D417C0" w:rsidP="00D417C0">
            <w:pPr>
              <w:spacing w:after="15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(Points : 36) </w:t>
            </w:r>
          </w:p>
          <w:p w:rsidR="00D417C0" w:rsidRPr="00D417C0" w:rsidRDefault="00D417C0" w:rsidP="00D417C0">
            <w:pPr>
              <w:spacing w:after="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w:t>
            </w:r>
            <w:r>
              <w:rPr>
                <w:rFonts w:ascii="Times New Roman" w:eastAsia="Times New Roman" w:hAnsi="Times New Roman" w:cs="Times New Roman"/>
                <w:sz w:val="24"/>
                <w:szCs w:val="24"/>
              </w:rPr>
              <w:t>     </w:t>
            </w:r>
            <w:r w:rsidRPr="00D417C0">
              <w:rPr>
                <w:rFonts w:ascii="Times New Roman" w:eastAsia="Times New Roman" w:hAnsi="Times New Roman" w:cs="Times New Roman"/>
                <w:sz w:val="24"/>
                <w:szCs w:val="24"/>
              </w:rPr>
              <w:t xml:space="preserve"> </w:t>
            </w:r>
          </w:p>
        </w:tc>
      </w:tr>
    </w:tbl>
    <w:p w:rsidR="00D417C0" w:rsidRPr="00D417C0" w:rsidRDefault="00D417C0" w:rsidP="00D417C0">
      <w:pPr>
        <w:spacing w:after="0" w:line="240" w:lineRule="auto"/>
        <w:rPr>
          <w:rFonts w:ascii="Times New Roman" w:eastAsia="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D417C0" w:rsidRPr="00D417C0">
        <w:trPr>
          <w:tblCellSpacing w:w="15" w:type="dxa"/>
        </w:trPr>
        <w:tc>
          <w:tcPr>
            <w:tcW w:w="0" w:type="auto"/>
            <w:vAlign w:val="center"/>
            <w:hideMark/>
          </w:tcPr>
          <w:p w:rsidR="00D417C0" w:rsidRPr="00D417C0" w:rsidRDefault="00D417C0" w:rsidP="00D417C0">
            <w:pPr>
              <w:spacing w:after="150" w:line="240" w:lineRule="auto"/>
              <w:divId w:val="1785660519"/>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Question 3. </w:t>
            </w:r>
            <w:r w:rsidRPr="00D417C0">
              <w:rPr>
                <w:rFonts w:ascii="Times New Roman" w:eastAsia="Times New Roman" w:hAnsi="Times New Roman" w:cs="Times New Roman"/>
                <w:b/>
                <w:bCs/>
                <w:sz w:val="24"/>
                <w:szCs w:val="24"/>
              </w:rPr>
              <w:t xml:space="preserve">3. </w:t>
            </w:r>
            <w:r w:rsidRPr="00D417C0">
              <w:rPr>
                <w:rFonts w:ascii="Times New Roman" w:eastAsia="Times New Roman" w:hAnsi="Times New Roman" w:cs="Times New Roman"/>
                <w:sz w:val="20"/>
                <w:szCs w:val="20"/>
              </w:rPr>
              <w:t>(TCO C) Please review the following real-world Hewlett Packard Statement of Cash flows and address the two questions below:</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1"/>
              <w:gridCol w:w="3147"/>
              <w:gridCol w:w="3142"/>
            </w:tblGrid>
            <w:tr w:rsidR="00D417C0" w:rsidRPr="00D417C0" w:rsidTr="00D417C0">
              <w:tc>
                <w:tcPr>
                  <w:tcW w:w="30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flow from operating activities</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In millions</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In millions</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For the year ended 2012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For the year ended 2011</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Net (loss)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$(12,650)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$7,074</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Depreciation and amortization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5,095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4,984</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Impairment of goodwill and purchased intangible assets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18,035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885</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Stock-based compensation expense</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635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685</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Provision for doubtful accounts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142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81</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Provision for inventory</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277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217</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Restructuring charges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2,266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645</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Deferred taxes on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(711)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166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Excess tax benefit from stock-based competition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(163)</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Other, net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265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(46)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lastRenderedPageBreak/>
                    <w:t>Accounts and financing receivables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1,269</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(227)</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Inventory</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890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(1,252)</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Accounts payable</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(1,414)</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275</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Taxes on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(320)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610</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Restructuring</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(840)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(1,002)</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Other assets and liabilities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(2,356)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(293)</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b/>
                      <w:bCs/>
                      <w:sz w:val="20"/>
                      <w:szCs w:val="20"/>
                    </w:rPr>
                    <w:t>Net cash provided by            operating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10,571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12,639</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flows from investing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 </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Investment in property, plant, and equipment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(3,706)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(4,539)</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Proceeds from sale of property, plant, and equipment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617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999</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xml:space="preserve">Purchases of available-for-sale securities and other investments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(972)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(96)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Maturities and sales of available-for-sale securities and other investment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662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68</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xml:space="preserve">Payments in connection with business acquisitions, net of cash acquired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(141)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(10,480)</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xml:space="preserve">Proceeds from business divestiture, net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89</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b/>
                      <w:bCs/>
                      <w:sz w:val="20"/>
                      <w:szCs w:val="20"/>
                    </w:rPr>
                    <w:t>Net cash used in investing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(3,453)</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(13,959)</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flow from financing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 </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(Payments) issuance of commercial paper and notes payable, net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(2,775)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(1,270)</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xml:space="preserve">Issuance of debt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5,154</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11,942</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Payment of debt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(4,333)</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(2,336)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Issuance of common stock under employee stock plans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716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896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Repurchase of common stock</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(1,619)</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(10,117)</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Excess tax benefit from stock-based compensation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163</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dividends paid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(1,015)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(844)</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b/>
                      <w:bCs/>
                      <w:sz w:val="20"/>
                      <w:szCs w:val="20"/>
                    </w:rPr>
                    <w:t>Net cash used in financing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(3,860)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(1,566)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Increase (decrease) in cash and cash equivalents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3,258</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(2,886)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and cash equivalents at beginning of period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8,043</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10,929</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and cash equivalents at end of period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$11,301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$8,043</w:t>
                  </w:r>
                </w:p>
              </w:tc>
            </w:tr>
          </w:tbl>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 Required:</w:t>
            </w:r>
          </w:p>
          <w:p w:rsidR="00D417C0" w:rsidRPr="00D417C0" w:rsidRDefault="00D417C0" w:rsidP="00D417C0">
            <w:pPr>
              <w:spacing w:before="100" w:beforeAutospacing="1" w:after="100" w:afterAutospacing="1" w:line="240" w:lineRule="auto"/>
              <w:ind w:left="1290" w:hanging="360"/>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1)</w:t>
            </w:r>
            <w:r w:rsidRPr="00D417C0">
              <w:rPr>
                <w:rFonts w:ascii="Times New Roman" w:eastAsia="Times New Roman" w:hAnsi="Times New Roman" w:cs="Times New Roman"/>
                <w:sz w:val="14"/>
                <w:szCs w:val="14"/>
              </w:rPr>
              <w:t xml:space="preserve">     </w:t>
            </w:r>
            <w:r w:rsidRPr="00D417C0">
              <w:rPr>
                <w:rFonts w:ascii="Arial" w:eastAsia="Times New Roman" w:hAnsi="Arial" w:cs="Arial"/>
                <w:sz w:val="20"/>
                <w:szCs w:val="20"/>
              </w:rPr>
              <w:t xml:space="preserve">Please calculate the percentage increase or decrease in cash for the total line of the </w:t>
            </w:r>
            <w:r w:rsidRPr="00D417C0">
              <w:rPr>
                <w:rFonts w:ascii="Arial" w:eastAsia="Times New Roman" w:hAnsi="Arial" w:cs="Arial"/>
                <w:sz w:val="20"/>
                <w:szCs w:val="20"/>
              </w:rPr>
              <w:lastRenderedPageBreak/>
              <w:t xml:space="preserve">operating, investing, and financing sections bolded above and explain the major reasons for the increase or decrease for each of these sections. </w:t>
            </w:r>
          </w:p>
          <w:p w:rsidR="00D417C0" w:rsidRPr="00D417C0" w:rsidRDefault="00D417C0" w:rsidP="00D417C0">
            <w:pPr>
              <w:spacing w:before="100" w:beforeAutospacing="1" w:after="100" w:afterAutospacing="1" w:line="240" w:lineRule="auto"/>
              <w:ind w:left="1290" w:hanging="360"/>
              <w:rPr>
                <w:rFonts w:ascii="Times New Roman" w:eastAsia="Times New Roman" w:hAnsi="Times New Roman" w:cs="Times New Roman"/>
                <w:sz w:val="24"/>
                <w:szCs w:val="24"/>
              </w:rPr>
            </w:pPr>
            <w:r w:rsidRPr="00D417C0">
              <w:rPr>
                <w:rFonts w:ascii="Arial" w:eastAsia="Times New Roman" w:hAnsi="Arial" w:cs="Arial"/>
                <w:sz w:val="20"/>
                <w:szCs w:val="20"/>
              </w:rPr>
              <w:t>2)   Please calculate the free cash flow for 2012 and explain the meaning of this ratio.</w:t>
            </w:r>
          </w:p>
          <w:p w:rsidR="00D417C0" w:rsidRPr="00D417C0" w:rsidRDefault="00D417C0" w:rsidP="00D417C0">
            <w:pPr>
              <w:spacing w:after="15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(Points : 36) </w:t>
            </w:r>
          </w:p>
          <w:p w:rsidR="00D417C0" w:rsidRPr="00D417C0" w:rsidRDefault="00D417C0" w:rsidP="00D417C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sz w:val="24"/>
                <w:szCs w:val="24"/>
              </w:rPr>
              <w:br/>
            </w:r>
          </w:p>
        </w:tc>
      </w:tr>
    </w:tbl>
    <w:p w:rsidR="00D417C0" w:rsidRPr="00D417C0" w:rsidRDefault="00D417C0" w:rsidP="00D417C0">
      <w:pPr>
        <w:spacing w:after="0" w:line="240" w:lineRule="auto"/>
        <w:rPr>
          <w:rFonts w:ascii="Times New Roman" w:eastAsia="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D417C0" w:rsidRPr="00D417C0">
        <w:trPr>
          <w:tblCellSpacing w:w="15" w:type="dxa"/>
        </w:trPr>
        <w:tc>
          <w:tcPr>
            <w:tcW w:w="0" w:type="auto"/>
            <w:vAlign w:val="center"/>
            <w:hideMark/>
          </w:tcPr>
          <w:p w:rsidR="00D417C0" w:rsidRPr="00D417C0" w:rsidRDefault="00D417C0" w:rsidP="00D417C0">
            <w:pPr>
              <w:spacing w:after="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Question 4. </w:t>
            </w:r>
            <w:r w:rsidRPr="00D417C0">
              <w:rPr>
                <w:rFonts w:ascii="Times New Roman" w:eastAsia="Times New Roman" w:hAnsi="Times New Roman" w:cs="Times New Roman"/>
                <w:b/>
                <w:bCs/>
                <w:sz w:val="24"/>
                <w:szCs w:val="24"/>
              </w:rPr>
              <w:t xml:space="preserve">4. </w:t>
            </w:r>
            <w:r w:rsidRPr="00D417C0">
              <w:rPr>
                <w:rFonts w:ascii="Times New Roman" w:eastAsia="Times New Roman" w:hAnsi="Times New Roman" w:cs="Times New Roman"/>
                <w:sz w:val="20"/>
                <w:szCs w:val="20"/>
              </w:rPr>
              <w:t xml:space="preserve">(TCO D) You are CFO of </w:t>
            </w:r>
            <w:proofErr w:type="spellStart"/>
            <w:r w:rsidRPr="00D417C0">
              <w:rPr>
                <w:rFonts w:ascii="Times New Roman" w:eastAsia="Times New Roman" w:hAnsi="Times New Roman" w:cs="Times New Roman"/>
                <w:sz w:val="20"/>
                <w:szCs w:val="20"/>
              </w:rPr>
              <w:t>Goforit</w:t>
            </w:r>
            <w:proofErr w:type="spellEnd"/>
            <w:r w:rsidRPr="00D417C0">
              <w:rPr>
                <w:rFonts w:ascii="Times New Roman" w:eastAsia="Times New Roman" w:hAnsi="Times New Roman" w:cs="Times New Roman"/>
                <w:sz w:val="20"/>
                <w:szCs w:val="20"/>
              </w:rPr>
              <w:t xml:space="preserve">, Inc., a wholesale distribution company specializing in emerging technologies. Your CEO is a brilliant marketer, but relies on you to explain issues and choices in accounting and finance. She has heard from other members of a CEO organization to which she belongs that a company’s net income can vary widely depending on which accounting choices are made from the “GAAP menu.”   </w:t>
            </w:r>
            <w:r w:rsidRPr="00D417C0">
              <w:rPr>
                <w:rFonts w:ascii="Times New Roman" w:eastAsia="Times New Roman" w:hAnsi="Times New Roman" w:cs="Times New Roman"/>
                <w:sz w:val="20"/>
                <w:szCs w:val="20"/>
              </w:rPr>
              <w:br/>
            </w:r>
            <w:r w:rsidRPr="00D417C0">
              <w:rPr>
                <w:rFonts w:ascii="Times New Roman" w:eastAsia="Times New Roman" w:hAnsi="Times New Roman" w:cs="Times New Roman"/>
                <w:sz w:val="20"/>
                <w:szCs w:val="20"/>
              </w:rPr>
              <w:br/>
            </w:r>
            <w:r w:rsidRPr="00D417C0">
              <w:rPr>
                <w:rFonts w:ascii="Times New Roman" w:eastAsia="Times New Roman" w:hAnsi="Times New Roman" w:cs="Times New Roman"/>
                <w:i/>
                <w:iCs/>
                <w:sz w:val="20"/>
                <w:szCs w:val="20"/>
              </w:rPr>
              <w:t xml:space="preserve">Assuming the goal is to </w:t>
            </w:r>
            <w:r w:rsidRPr="00D417C0">
              <w:rPr>
                <w:rFonts w:ascii="Times New Roman" w:eastAsia="Times New Roman" w:hAnsi="Times New Roman" w:cs="Times New Roman"/>
                <w:i/>
                <w:iCs/>
                <w:sz w:val="20"/>
                <w:szCs w:val="20"/>
                <w:u w:val="single"/>
              </w:rPr>
              <w:t>maximize</w:t>
            </w:r>
            <w:r w:rsidRPr="00D417C0">
              <w:rPr>
                <w:rFonts w:ascii="Times New Roman" w:eastAsia="Times New Roman" w:hAnsi="Times New Roman" w:cs="Times New Roman"/>
                <w:i/>
                <w:iCs/>
                <w:sz w:val="20"/>
                <w:szCs w:val="20"/>
              </w:rPr>
              <w:t xml:space="preserve"> net income</w:t>
            </w:r>
            <w:r w:rsidRPr="00D417C0">
              <w:rPr>
                <w:rFonts w:ascii="Times New Roman" w:eastAsia="Times New Roman" w:hAnsi="Times New Roman" w:cs="Times New Roman"/>
                <w:sz w:val="20"/>
                <w:szCs w:val="20"/>
              </w:rPr>
              <w:t xml:space="preserve">, choose an accounting treatment from each of the following scenarios, and explain to your CEO why the choice will produce the desired effect on reported Net Income for the current year. Include in your answer the effect of the choice on both the income statement and balance sheet.  </w:t>
            </w:r>
            <w:r w:rsidRPr="00D417C0">
              <w:rPr>
                <w:rFonts w:ascii="Times New Roman" w:eastAsia="Times New Roman" w:hAnsi="Times New Roman" w:cs="Times New Roman"/>
                <w:sz w:val="20"/>
                <w:szCs w:val="20"/>
              </w:rPr>
              <w:br/>
            </w:r>
            <w:r w:rsidRPr="00D417C0">
              <w:rPr>
                <w:rFonts w:ascii="Times New Roman" w:eastAsia="Times New Roman" w:hAnsi="Times New Roman" w:cs="Times New Roman"/>
                <w:sz w:val="20"/>
                <w:szCs w:val="20"/>
              </w:rPr>
              <w:br/>
              <w:t xml:space="preserve">Required: </w:t>
            </w:r>
          </w:p>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a.</w:t>
            </w:r>
            <w:proofErr w:type="gramStart"/>
            <w:r w:rsidRPr="00D417C0">
              <w:rPr>
                <w:rFonts w:ascii="Times New Roman" w:eastAsia="Times New Roman" w:hAnsi="Times New Roman" w:cs="Times New Roman"/>
                <w:sz w:val="20"/>
                <w:szCs w:val="20"/>
              </w:rPr>
              <w:t xml:space="preserve">  </w:t>
            </w:r>
            <w:proofErr w:type="spellStart"/>
            <w:r w:rsidRPr="00D417C0">
              <w:rPr>
                <w:rFonts w:ascii="Times New Roman" w:eastAsia="Times New Roman" w:hAnsi="Times New Roman" w:cs="Times New Roman"/>
                <w:sz w:val="20"/>
                <w:szCs w:val="20"/>
              </w:rPr>
              <w:t>Goforit</w:t>
            </w:r>
            <w:proofErr w:type="spellEnd"/>
            <w:proofErr w:type="gramEnd"/>
            <w:r w:rsidRPr="00D417C0">
              <w:rPr>
                <w:rFonts w:ascii="Times New Roman" w:eastAsia="Times New Roman" w:hAnsi="Times New Roman" w:cs="Times New Roman"/>
                <w:sz w:val="20"/>
                <w:szCs w:val="20"/>
              </w:rPr>
              <w:t xml:space="preserve"> carries significant electronics inventory in a competitive environment in which prices are actually falling. Which inventory valuation method would you choose—LIFO, FIFO, or average cost? Assume that unit purchases exceed unit sales.</w:t>
            </w:r>
            <w:r w:rsidRPr="00D417C0">
              <w:rPr>
                <w:rFonts w:ascii="Times New Roman" w:eastAsia="Times New Roman" w:hAnsi="Times New Roman" w:cs="Times New Roman"/>
                <w:sz w:val="20"/>
                <w:szCs w:val="20"/>
              </w:rPr>
              <w:br/>
            </w:r>
            <w:r w:rsidRPr="00D417C0">
              <w:rPr>
                <w:rFonts w:ascii="Times New Roman" w:eastAsia="Times New Roman" w:hAnsi="Times New Roman" w:cs="Times New Roman"/>
                <w:sz w:val="20"/>
                <w:szCs w:val="20"/>
              </w:rPr>
              <w:br/>
              <w:t>b. </w:t>
            </w:r>
            <w:proofErr w:type="spellStart"/>
            <w:r w:rsidRPr="00D417C0">
              <w:rPr>
                <w:rFonts w:ascii="Times New Roman" w:eastAsia="Times New Roman" w:hAnsi="Times New Roman" w:cs="Times New Roman"/>
                <w:sz w:val="20"/>
                <w:szCs w:val="20"/>
              </w:rPr>
              <w:t>Goforit</w:t>
            </w:r>
            <w:proofErr w:type="spellEnd"/>
            <w:r w:rsidRPr="00D417C0">
              <w:rPr>
                <w:rFonts w:ascii="Times New Roman" w:eastAsia="Times New Roman" w:hAnsi="Times New Roman" w:cs="Times New Roman"/>
                <w:sz w:val="20"/>
                <w:szCs w:val="20"/>
              </w:rPr>
              <w:t xml:space="preserve"> has a large investment in warehouse equipment, including conveyor belts, forklifts, and automated packaging systems. Which depreciation method would you choose: straight line (SL) or double declining balance (DDB)? </w:t>
            </w:r>
          </w:p>
          <w:p w:rsidR="00D417C0" w:rsidRPr="00D417C0" w:rsidRDefault="00D417C0" w:rsidP="00D417C0">
            <w:pPr>
              <w:spacing w:after="15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(Points : 36) </w:t>
            </w:r>
          </w:p>
          <w:p w:rsidR="00D417C0" w:rsidRPr="00D417C0" w:rsidRDefault="00D417C0" w:rsidP="00D417C0">
            <w:pPr>
              <w:spacing w:after="0"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w:t>
            </w:r>
            <w:r w:rsidRPr="00D417C0">
              <w:rPr>
                <w:rFonts w:ascii="Times New Roman" w:eastAsia="Times New Roman" w:hAnsi="Times New Roman" w:cs="Times New Roman"/>
                <w:sz w:val="24"/>
                <w:szCs w:val="24"/>
              </w:rPr>
              <w:br/>
              <w:t>      </w:t>
            </w:r>
          </w:p>
        </w:tc>
      </w:tr>
    </w:tbl>
    <w:p w:rsidR="00D417C0" w:rsidRPr="00D417C0" w:rsidRDefault="00D417C0" w:rsidP="00D417C0">
      <w:pPr>
        <w:spacing w:after="0" w:line="240" w:lineRule="auto"/>
        <w:rPr>
          <w:rFonts w:ascii="Times New Roman" w:eastAsia="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D417C0" w:rsidRPr="00D417C0">
        <w:trPr>
          <w:tblCellSpacing w:w="15" w:type="dxa"/>
        </w:trPr>
        <w:tc>
          <w:tcPr>
            <w:tcW w:w="0" w:type="auto"/>
            <w:vAlign w:val="center"/>
            <w:hideMark/>
          </w:tcPr>
          <w:p w:rsidR="00D417C0" w:rsidRPr="00D417C0" w:rsidRDefault="00D417C0" w:rsidP="00D417C0">
            <w:pPr>
              <w:spacing w:after="150" w:line="240" w:lineRule="auto"/>
              <w:divId w:val="1522892742"/>
              <w:rPr>
                <w:rFonts w:ascii="Times New Roman" w:eastAsia="Times New Roman" w:hAnsi="Times New Roman" w:cs="Times New Roman"/>
                <w:sz w:val="24"/>
                <w:szCs w:val="24"/>
              </w:rPr>
            </w:pPr>
            <w:r w:rsidRPr="00D417C0">
              <w:rPr>
                <w:rFonts w:ascii="Times New Roman" w:eastAsia="Times New Roman" w:hAnsi="Times New Roman" w:cs="Times New Roman"/>
                <w:sz w:val="24"/>
                <w:szCs w:val="24"/>
              </w:rPr>
              <w:t xml:space="preserve">Question 5. </w:t>
            </w:r>
            <w:r w:rsidRPr="00D417C0">
              <w:rPr>
                <w:rFonts w:ascii="Times New Roman" w:eastAsia="Times New Roman" w:hAnsi="Times New Roman" w:cs="Times New Roman"/>
                <w:b/>
                <w:bCs/>
                <w:sz w:val="24"/>
                <w:szCs w:val="24"/>
              </w:rPr>
              <w:t xml:space="preserve">5. </w:t>
            </w:r>
            <w:r w:rsidRPr="00D417C0">
              <w:rPr>
                <w:rFonts w:ascii="Arial" w:eastAsia="Times New Roman" w:hAnsi="Arial" w:cs="Arial"/>
                <w:sz w:val="20"/>
                <w:szCs w:val="20"/>
              </w:rPr>
              <w:t>(TCO F) Please review the following real-world ratios for Johnson &amp; Johnson and Pfizer for the year ended 2012 and address the 2 questions below.</w:t>
            </w:r>
            <w:r w:rsidRPr="00D417C0">
              <w:rPr>
                <w:rFonts w:ascii="Arial" w:eastAsia="Times New Roman" w:hAnsi="Arial" w:cs="Arial"/>
                <w:sz w:val="24"/>
                <w:szCs w:val="24"/>
              </w:rPr>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0"/>
              <w:gridCol w:w="3166"/>
              <w:gridCol w:w="3164"/>
            </w:tblGrid>
            <w:tr w:rsidR="00D417C0" w:rsidRPr="00D417C0" w:rsidTr="00D417C0">
              <w:tc>
                <w:tcPr>
                  <w:tcW w:w="30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Ratio Name</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Johnson &amp; Johnson</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Pfizer</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 </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Profit margin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16.1%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24.7%</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Inventory turnover ratio</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3.1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1.7</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Average collection period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59.4 days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69.1 days</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Cash debt coverage ratio</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.27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.16</w:t>
                  </w:r>
                </w:p>
              </w:tc>
            </w:tr>
            <w:tr w:rsidR="00D417C0" w:rsidRPr="00D417C0" w:rsidTr="00D417C0">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Arial" w:eastAsia="Times New Roman" w:hAnsi="Arial" w:cs="Arial"/>
                      <w:sz w:val="20"/>
                      <w:szCs w:val="20"/>
                    </w:rPr>
                    <w:t>Debt to Total assets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46.6%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D417C0" w:rsidRPr="00D417C0" w:rsidRDefault="00D417C0" w:rsidP="00D417C0">
                  <w:pPr>
                    <w:spacing w:before="100" w:beforeAutospacing="1" w:after="100" w:afterAutospacing="1" w:line="240" w:lineRule="auto"/>
                    <w:jc w:val="center"/>
                    <w:rPr>
                      <w:rFonts w:ascii="Times New Roman" w:eastAsia="Times New Roman" w:hAnsi="Times New Roman" w:cs="Times New Roman"/>
                      <w:sz w:val="24"/>
                      <w:szCs w:val="24"/>
                    </w:rPr>
                  </w:pPr>
                  <w:r w:rsidRPr="00D417C0">
                    <w:rPr>
                      <w:rFonts w:ascii="Arial" w:eastAsia="Times New Roman" w:hAnsi="Arial" w:cs="Arial"/>
                      <w:sz w:val="20"/>
                      <w:szCs w:val="20"/>
                    </w:rPr>
                    <w:t>127.5%</w:t>
                  </w:r>
                </w:p>
              </w:tc>
            </w:tr>
          </w:tbl>
          <w:p w:rsidR="00D417C0" w:rsidRPr="00D417C0" w:rsidRDefault="00D417C0" w:rsidP="00D417C0">
            <w:pPr>
              <w:spacing w:before="100" w:beforeAutospacing="1" w:after="100" w:afterAutospacing="1" w:line="240" w:lineRule="auto"/>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 Required:</w:t>
            </w:r>
          </w:p>
          <w:p w:rsidR="00D417C0" w:rsidRPr="00D417C0" w:rsidRDefault="00D417C0" w:rsidP="00D417C0">
            <w:pPr>
              <w:spacing w:before="100" w:beforeAutospacing="1" w:after="100" w:afterAutospacing="1" w:line="240" w:lineRule="auto"/>
              <w:ind w:left="1470" w:hanging="360"/>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1)</w:t>
            </w:r>
            <w:r w:rsidRPr="00D417C0">
              <w:rPr>
                <w:rFonts w:ascii="Times New Roman" w:eastAsia="Times New Roman" w:hAnsi="Times New Roman" w:cs="Times New Roman"/>
                <w:sz w:val="14"/>
                <w:szCs w:val="14"/>
              </w:rPr>
              <w:t xml:space="preserve">     </w:t>
            </w:r>
            <w:r w:rsidRPr="00D417C0">
              <w:rPr>
                <w:rFonts w:ascii="Arial" w:eastAsia="Times New Roman" w:hAnsi="Arial" w:cs="Arial"/>
                <w:sz w:val="20"/>
                <w:szCs w:val="20"/>
              </w:rPr>
              <w:t xml:space="preserve">Please explain the meaning of each of the Pfizer ratios above. </w:t>
            </w:r>
          </w:p>
          <w:p w:rsidR="00D417C0" w:rsidRPr="00D417C0" w:rsidRDefault="00D417C0" w:rsidP="00D417C0">
            <w:pPr>
              <w:spacing w:before="100" w:beforeAutospacing="1" w:after="100" w:afterAutospacing="1" w:line="240" w:lineRule="auto"/>
              <w:ind w:left="1470" w:hanging="360"/>
              <w:rPr>
                <w:rFonts w:ascii="Times New Roman" w:eastAsia="Times New Roman" w:hAnsi="Times New Roman" w:cs="Times New Roman"/>
                <w:sz w:val="24"/>
                <w:szCs w:val="24"/>
              </w:rPr>
            </w:pPr>
            <w:r w:rsidRPr="00D417C0">
              <w:rPr>
                <w:rFonts w:ascii="Times New Roman" w:eastAsia="Times New Roman" w:hAnsi="Times New Roman" w:cs="Times New Roman"/>
                <w:sz w:val="20"/>
                <w:szCs w:val="20"/>
              </w:rPr>
              <w:t>2)</w:t>
            </w:r>
            <w:r w:rsidRPr="00D417C0">
              <w:rPr>
                <w:rFonts w:ascii="Times New Roman" w:eastAsia="Times New Roman" w:hAnsi="Times New Roman" w:cs="Times New Roman"/>
                <w:sz w:val="14"/>
                <w:szCs w:val="14"/>
              </w:rPr>
              <w:t xml:space="preserve">     </w:t>
            </w:r>
            <w:r w:rsidRPr="00D417C0">
              <w:rPr>
                <w:rFonts w:ascii="Arial" w:eastAsia="Times New Roman" w:hAnsi="Arial" w:cs="Arial"/>
                <w:sz w:val="20"/>
                <w:szCs w:val="20"/>
              </w:rPr>
              <w:t xml:space="preserve">Please state which company performed better for each ratio. </w:t>
            </w:r>
          </w:p>
        </w:tc>
      </w:tr>
      <w:bookmarkEnd w:id="0"/>
    </w:tbl>
    <w:p w:rsidR="009A5BCF" w:rsidRDefault="009A5BCF"/>
    <w:sectPr w:rsidR="009A5B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7C0"/>
    <w:rsid w:val="009A5BCF"/>
    <w:rsid w:val="00D41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17C0"/>
    <w:rPr>
      <w:b/>
      <w:bCs/>
    </w:rPr>
  </w:style>
  <w:style w:type="paragraph" w:styleId="NormalWeb">
    <w:name w:val="Normal (Web)"/>
    <w:basedOn w:val="Normal"/>
    <w:uiPriority w:val="99"/>
    <w:unhideWhenUsed/>
    <w:rsid w:val="00D417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reenreadersonly1">
    <w:name w:val="screen_readers_only1"/>
    <w:basedOn w:val="DefaultParagraphFont"/>
    <w:rsid w:val="00D417C0"/>
  </w:style>
  <w:style w:type="character" w:styleId="Emphasis">
    <w:name w:val="Emphasis"/>
    <w:basedOn w:val="DefaultParagraphFont"/>
    <w:uiPriority w:val="20"/>
    <w:qFormat/>
    <w:rsid w:val="00D417C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17C0"/>
    <w:rPr>
      <w:b/>
      <w:bCs/>
    </w:rPr>
  </w:style>
  <w:style w:type="paragraph" w:styleId="NormalWeb">
    <w:name w:val="Normal (Web)"/>
    <w:basedOn w:val="Normal"/>
    <w:uiPriority w:val="99"/>
    <w:unhideWhenUsed/>
    <w:rsid w:val="00D417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reenreadersonly1">
    <w:name w:val="screen_readers_only1"/>
    <w:basedOn w:val="DefaultParagraphFont"/>
    <w:rsid w:val="00D417C0"/>
  </w:style>
  <w:style w:type="character" w:styleId="Emphasis">
    <w:name w:val="Emphasis"/>
    <w:basedOn w:val="DefaultParagraphFont"/>
    <w:uiPriority w:val="20"/>
    <w:qFormat/>
    <w:rsid w:val="00D417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432538">
      <w:bodyDiv w:val="1"/>
      <w:marLeft w:val="0"/>
      <w:marRight w:val="0"/>
      <w:marTop w:val="0"/>
      <w:marBottom w:val="0"/>
      <w:divBdr>
        <w:top w:val="none" w:sz="0" w:space="0" w:color="auto"/>
        <w:left w:val="none" w:sz="0" w:space="0" w:color="auto"/>
        <w:bottom w:val="none" w:sz="0" w:space="0" w:color="auto"/>
        <w:right w:val="none" w:sz="0" w:space="0" w:color="auto"/>
      </w:divBdr>
      <w:divsChild>
        <w:div w:id="1862091218">
          <w:marLeft w:val="210"/>
          <w:marRight w:val="0"/>
          <w:marTop w:val="0"/>
          <w:marBottom w:val="150"/>
          <w:divBdr>
            <w:top w:val="none" w:sz="0" w:space="0" w:color="auto"/>
            <w:left w:val="none" w:sz="0" w:space="0" w:color="auto"/>
            <w:bottom w:val="none" w:sz="0" w:space="0" w:color="auto"/>
            <w:right w:val="none" w:sz="0" w:space="0" w:color="auto"/>
          </w:divBdr>
        </w:div>
        <w:div w:id="306470142">
          <w:marLeft w:val="210"/>
          <w:marRight w:val="0"/>
          <w:marTop w:val="0"/>
          <w:marBottom w:val="150"/>
          <w:divBdr>
            <w:top w:val="none" w:sz="0" w:space="0" w:color="auto"/>
            <w:left w:val="none" w:sz="0" w:space="0" w:color="auto"/>
            <w:bottom w:val="none" w:sz="0" w:space="0" w:color="auto"/>
            <w:right w:val="none" w:sz="0" w:space="0" w:color="auto"/>
          </w:divBdr>
        </w:div>
        <w:div w:id="1785660519">
          <w:marLeft w:val="210"/>
          <w:marRight w:val="0"/>
          <w:marTop w:val="0"/>
          <w:marBottom w:val="150"/>
          <w:divBdr>
            <w:top w:val="none" w:sz="0" w:space="0" w:color="auto"/>
            <w:left w:val="none" w:sz="0" w:space="0" w:color="auto"/>
            <w:bottom w:val="none" w:sz="0" w:space="0" w:color="auto"/>
            <w:right w:val="none" w:sz="0" w:space="0" w:color="auto"/>
          </w:divBdr>
        </w:div>
        <w:div w:id="1724865657">
          <w:marLeft w:val="210"/>
          <w:marRight w:val="0"/>
          <w:marTop w:val="0"/>
          <w:marBottom w:val="150"/>
          <w:divBdr>
            <w:top w:val="none" w:sz="0" w:space="0" w:color="auto"/>
            <w:left w:val="none" w:sz="0" w:space="0" w:color="auto"/>
            <w:bottom w:val="none" w:sz="0" w:space="0" w:color="auto"/>
            <w:right w:val="none" w:sz="0" w:space="0" w:color="auto"/>
          </w:divBdr>
        </w:div>
        <w:div w:id="1522892742">
          <w:marLeft w:val="21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746</Words>
  <Characters>4258</Characters>
  <Application>Microsoft Office Word</Application>
  <DocSecurity>0</DocSecurity>
  <Lines>35</Lines>
  <Paragraphs>9</Paragraphs>
  <ScaleCrop>false</ScaleCrop>
  <Company/>
  <LinksUpToDate>false</LinksUpToDate>
  <CharactersWithSpaces>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dc:creator>
  <cp:lastModifiedBy>RZ</cp:lastModifiedBy>
  <cp:revision>1</cp:revision>
  <dcterms:created xsi:type="dcterms:W3CDTF">2014-06-27T00:09:00Z</dcterms:created>
  <dcterms:modified xsi:type="dcterms:W3CDTF">2014-06-27T00:24:00Z</dcterms:modified>
</cp:coreProperties>
</file>