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73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Default Extension="gif" ContentType="image/gif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559" w:rsidRPr="0099161F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99161F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3.2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t>Dana Dairy Products Key Ratios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Income Statement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proofErr w:type="gramStart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For</w:t>
      </w:r>
      <w:proofErr w:type="gramEnd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 xml:space="preserve"> the Year Ended December 31, 2010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pict>
          <v:shape id="_x0000_i1026" type="#_x0000_t75" alt="" style="width:24pt;height:24pt"/>
        </w:pic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Balance Sheet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December 31, 2010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381500" cy="3238500"/>
            <wp:effectExtent l="19050" t="0" r="0" b="0"/>
            <wp:docPr id="1" name="Picture 3" descr="https://blackboard.uncg.edu/courses/1/FIN-315-01D-FALL2013/ppg/pearson/tm/pmfbr6g/f18g1q22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lackboard.uncg.edu/courses/1/FIN-315-01D-FALL2013/ppg/pearson/tm/pmfbr6g/f18g1q22g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99161F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99161F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proofErr w:type="gramStart"/>
      <w:r w:rsidRPr="0099161F">
        <w:rPr>
          <w:rFonts w:ascii="Lucida Grande" w:eastAsia="Times New Roman" w:hAnsi="Lucida Grande" w:cs="Times New Roman"/>
          <w:color w:val="330000"/>
          <w:sz w:val="24"/>
          <w:szCs w:val="24"/>
        </w:rPr>
        <w:t>The inventory management at Dana Dairy Products ________ since 2009.</w:t>
      </w:r>
      <w:proofErr w:type="gramEnd"/>
      <w:r w:rsidRPr="0099161F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 (See Table 3.2)</w:t>
      </w:r>
    </w:p>
    <w:p w:rsidR="00EB0559" w:rsidRPr="0099161F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99161F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110"/>
      </w:tblGrid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50" type="#_x0000_t75" style="width:20.25pt;height:17.25pt" o:ole="">
                  <v:imagedata r:id="rId5" o:title=""/>
                </v:shape>
                <w:control r:id="rId6" w:name="DefaultOcxName" w:shapeid="_x0000_i1250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9161F">
              <w:rPr>
                <w:rFonts w:ascii="inherit" w:eastAsia="Times New Roman" w:hAnsi="inherit" w:cs="Times New Roman"/>
                <w:sz w:val="24"/>
                <w:szCs w:val="24"/>
              </w:rPr>
              <w:t>has deteriorated</w:t>
            </w:r>
          </w:p>
        </w:tc>
      </w:tr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9" type="#_x0000_t75" style="width:20.25pt;height:17.25pt" o:ole="">
                  <v:imagedata r:id="rId5" o:title=""/>
                </v:shape>
                <w:control r:id="rId7" w:name="DefaultOcxName1" w:shapeid="_x0000_i1249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9161F">
              <w:rPr>
                <w:rFonts w:ascii="inherit" w:eastAsia="Times New Roman" w:hAnsi="inherit" w:cs="Times New Roman"/>
                <w:sz w:val="24"/>
                <w:szCs w:val="24"/>
              </w:rPr>
              <w:t>remained the same</w:t>
            </w:r>
          </w:p>
        </w:tc>
      </w:tr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8" type="#_x0000_t75" style="width:20.25pt;height:17.25pt" o:ole="">
                  <v:imagedata r:id="rId5" o:title=""/>
                </v:shape>
                <w:control r:id="rId8" w:name="DefaultOcxName2" w:shapeid="_x0000_i1248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9161F">
              <w:rPr>
                <w:rFonts w:ascii="inherit" w:eastAsia="Times New Roman" w:hAnsi="inherit" w:cs="Times New Roman"/>
                <w:sz w:val="24"/>
                <w:szCs w:val="24"/>
              </w:rPr>
              <w:t>has improved slightly</w:t>
            </w:r>
          </w:p>
        </w:tc>
      </w:tr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7" type="#_x0000_t75" style="width:20.25pt;height:17.25pt" o:ole="">
                  <v:imagedata r:id="rId5" o:title=""/>
                </v:shape>
                <w:control r:id="rId9" w:name="DefaultOcxName3" w:shapeid="_x0000_i1247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9161F">
              <w:rPr>
                <w:rFonts w:ascii="inherit" w:eastAsia="Times New Roman" w:hAnsi="inherit" w:cs="Times New Roman"/>
                <w:sz w:val="24"/>
                <w:szCs w:val="24"/>
              </w:rPr>
              <w:t>cannot be determined</w:t>
            </w:r>
          </w:p>
        </w:tc>
      </w:tr>
    </w:tbl>
    <w:p w:rsidR="00EB0559" w:rsidRDefault="00EB0559" w:rsidP="00EB0559"/>
    <w:p w:rsidR="00EB0559" w:rsidRPr="0099161F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99161F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2</w:t>
      </w:r>
    </w:p>
    <w:p w:rsidR="00EB0559" w:rsidRPr="0099161F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99161F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3.2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lastRenderedPageBreak/>
        <w:t>Dana Dairy Products Key Ratios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3705225" cy="1943100"/>
            <wp:effectExtent l="19050" t="0" r="9525" b="0"/>
            <wp:docPr id="19" name="Picture 19" descr="https://blackboard.uncg.edu/courses/1/FIN-315-01D-FALL2013/ppg/pearson/tm/pmfbr6g/f18g1q24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lackboard.uncg.edu/courses/1/FIN-315-01D-FALL2013/ppg/pearson/tm/pmfbr6g/f18g1q24g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Income Statement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proofErr w:type="gramStart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For</w:t>
      </w:r>
      <w:proofErr w:type="gramEnd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 xml:space="preserve"> the Year Ended December 31, 2010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2781300" cy="1457325"/>
            <wp:effectExtent l="19050" t="0" r="0" b="0"/>
            <wp:docPr id="20" name="Picture 20" descr="https://blackboard.uncg.edu/courses/1/FIN-315-01D-FALL2013/ppg/pearson/tm/pmfbr6g/f18g1q24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blackboard.uncg.edu/courses/1/FIN-315-01D-FALL2013/ppg/pearson/tm/pmfbr6g/f18g1q24g2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Balance Sheet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December 31, 2010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381500" cy="3238500"/>
            <wp:effectExtent l="19050" t="0" r="0" b="0"/>
            <wp:docPr id="21" name="Picture 21" descr="https://blackboard.uncg.edu/courses/1/FIN-315-01D-FALL2013/ppg/pearson/tm/pmfbr6g/f18g1q24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blackboard.uncg.edu/courses/1/FIN-315-01D-FALL2013/ppg/pearson/tm/pmfbr6g/f18g1q24g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99161F">
        <w:rPr>
          <w:rFonts w:ascii="Lucida Grande" w:eastAsia="Times New Roman" w:hAnsi="Lucida Grande" w:cs="Times New Roman"/>
          <w:color w:val="330000"/>
          <w:sz w:val="24"/>
          <w:szCs w:val="24"/>
        </w:rPr>
        <w:lastRenderedPageBreak/>
        <w:br/>
      </w:r>
      <w:r w:rsidRPr="0099161F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If Dana Dairy Products has credit terms which specify that accounts receivable should be paid in 25 days, the average collection period ________ since 2009. (See Table 3.2)</w:t>
      </w:r>
    </w:p>
    <w:p w:rsidR="00EB0559" w:rsidRPr="0099161F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99161F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096"/>
      </w:tblGrid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51" type="#_x0000_t75" style="width:20.25pt;height:17.25pt" o:ole="">
                  <v:imagedata r:id="rId12" o:title=""/>
                </v:shape>
                <w:control r:id="rId13" w:name="DefaultOcxName4" w:shapeid="_x0000_i1251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has deteriorated</w:t>
            </w:r>
          </w:p>
        </w:tc>
      </w:tr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5" type="#_x0000_t75" style="width:20.25pt;height:17.25pt" o:ole="">
                  <v:imagedata r:id="rId5" o:title=""/>
                </v:shape>
                <w:control r:id="rId14" w:name="DefaultOcxName11" w:shapeid="_x0000_i1245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9161F">
              <w:rPr>
                <w:rFonts w:ascii="inherit" w:eastAsia="Times New Roman" w:hAnsi="inherit" w:cs="Times New Roman"/>
                <w:sz w:val="24"/>
                <w:szCs w:val="24"/>
              </w:rPr>
              <w:t>remained the same</w:t>
            </w:r>
          </w:p>
        </w:tc>
      </w:tr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4" type="#_x0000_t75" style="width:20.25pt;height:17.25pt" o:ole="">
                  <v:imagedata r:id="rId5" o:title=""/>
                </v:shape>
                <w:control r:id="rId15" w:name="DefaultOcxName21" w:shapeid="_x0000_i1244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9161F">
              <w:rPr>
                <w:rFonts w:ascii="inherit" w:eastAsia="Times New Roman" w:hAnsi="inherit" w:cs="Times New Roman"/>
                <w:sz w:val="24"/>
                <w:szCs w:val="24"/>
              </w:rPr>
              <w:t>has improved</w:t>
            </w:r>
          </w:p>
        </w:tc>
      </w:tr>
      <w:tr w:rsidR="00EB0559" w:rsidRPr="0099161F" w:rsidTr="001E3D35"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99161F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3" type="#_x0000_t75" style="width:20.25pt;height:17.25pt" o:ole="">
                  <v:imagedata r:id="rId5" o:title=""/>
                </v:shape>
                <w:control r:id="rId16" w:name="DefaultOcxName31" w:shapeid="_x0000_i1243"/>
              </w:object>
            </w: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99161F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9161F">
              <w:rPr>
                <w:rFonts w:ascii="inherit" w:eastAsia="Times New Roman" w:hAnsi="inherit" w:cs="Times New Roman"/>
                <w:sz w:val="24"/>
                <w:szCs w:val="24"/>
              </w:rPr>
              <w:t>cannot be determined</w:t>
            </w:r>
          </w:p>
        </w:tc>
      </w:tr>
    </w:tbl>
    <w:p w:rsidR="00EB0559" w:rsidRDefault="00EB0559" w:rsidP="00EB0559"/>
    <w:p w:rsidR="00EB0559" w:rsidRDefault="00EB0559" w:rsidP="00EB0559"/>
    <w:p w:rsidR="00EB0559" w:rsidRPr="006B0F20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6B0F20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3</w:t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6B0F20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6B0F20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3.2</w:t>
      </w:r>
    </w:p>
    <w:p w:rsidR="00EB0559" w:rsidRPr="006B0F20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6B0F20">
        <w:rPr>
          <w:rFonts w:ascii="inherit" w:eastAsia="Times New Roman" w:hAnsi="inherit" w:cs="Times New Roman"/>
          <w:color w:val="330000"/>
          <w:sz w:val="20"/>
          <w:szCs w:val="20"/>
        </w:rPr>
        <w:t>Dana Dairy Products Key Ratios</w:t>
      </w:r>
      <w:r w:rsidRPr="006B0F20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3707130" cy="1939925"/>
            <wp:effectExtent l="19050" t="0" r="7620" b="0"/>
            <wp:docPr id="37" name="Picture 37" descr="https://blackboard.uncg.edu/courses/1/FIN-315-01D-FALL2013/ppg/pearson/tm/pmfbr6g/f18g1q30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blackboard.uncg.edu/courses/1/FIN-315-01D-FALL2013/ppg/pearson/tm/pmfbr6g/f18g1q30g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130" cy="193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6B0F20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Income Statement</w:t>
      </w: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proofErr w:type="gramStart"/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For</w:t>
      </w:r>
      <w:proofErr w:type="gramEnd"/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 xml:space="preserve"> the Year Ended December 31, 2010</w:t>
      </w: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2780030" cy="1457960"/>
            <wp:effectExtent l="19050" t="0" r="1270" b="0"/>
            <wp:docPr id="38" name="Picture 38" descr="https://blackboard.uncg.edu/courses/1/FIN-315-01D-FALL2013/ppg/pearson/tm/pmfbr6g/f18g1q30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blackboard.uncg.edu/courses/1/FIN-315-01D-FALL2013/ppg/pearson/tm/pmfbr6g/f18g1q30g2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6B0F20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Balance Sheet</w:t>
      </w: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 w:rsidRPr="006B0F20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lastRenderedPageBreak/>
        <w:t>December 31, 2010</w:t>
      </w:r>
      <w:r w:rsidRPr="006B0F20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380230" cy="3237230"/>
            <wp:effectExtent l="19050" t="0" r="1270" b="0"/>
            <wp:docPr id="39" name="Picture 39" descr="https://blackboard.uncg.edu/courses/1/FIN-315-01D-FALL2013/ppg/pearson/tm/pmfbr6g/f18g1q30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blackboard.uncg.edu/courses/1/FIN-315-01D-FALL2013/ppg/pearson/tm/pmfbr6g/f18g1q30g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3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The return on equity for Dana Dairy Products for 2010 was ________. (See Table 3.2)</w:t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6B0F20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097"/>
      </w:tblGrid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2" type="#_x0000_t75" style="width:20.25pt;height:17.25pt" o:ole="">
                  <v:imagedata r:id="rId5" o:title=""/>
                </v:shape>
                <w:control r:id="rId17" w:name="DefaultOcxName5" w:shapeid="_x0000_i1242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0.6 percent</w:t>
            </w:r>
          </w:p>
        </w:tc>
      </w:tr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1" type="#_x0000_t75" style="width:20.25pt;height:17.25pt" o:ole="">
                  <v:imagedata r:id="rId5" o:title=""/>
                </v:shape>
                <w:control r:id="rId18" w:name="DefaultOcxName12" w:shapeid="_x0000_i1241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5.6 percent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40" type="#_x0000_t75" style="width:20.25pt;height:17.25pt" o:ole="">
                  <v:imagedata r:id="rId5" o:title=""/>
                </v:shape>
                <w:control r:id="rId19" w:name="DefaultOcxName22" w:shapeid="_x0000_i1240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0.9 percent</w:t>
            </w:r>
          </w:p>
        </w:tc>
      </w:tr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39" type="#_x0000_t75" style="width:20.25pt;height:17.25pt" o:ole="">
                  <v:imagedata r:id="rId5" o:title=""/>
                </v:shape>
                <w:control r:id="rId20" w:name="DefaultOcxName32" w:shapeid="_x0000_i1239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50 percent</w:t>
            </w:r>
          </w:p>
        </w:tc>
      </w:tr>
    </w:tbl>
    <w:p w:rsidR="00EB0559" w:rsidRDefault="00EB0559" w:rsidP="00EB0559"/>
    <w:p w:rsidR="00EB0559" w:rsidRDefault="00EB0559" w:rsidP="00EB0559"/>
    <w:p w:rsidR="00EB0559" w:rsidRDefault="00EB0559" w:rsidP="00EB0559">
      <w:pPr>
        <w:shd w:val="clear" w:color="auto" w:fill="FFFFFF"/>
        <w:spacing w:after="240" w:line="240" w:lineRule="auto"/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</w:pPr>
      <w:r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 xml:space="preserve">Q4 </w:t>
      </w:r>
    </w:p>
    <w:p w:rsidR="00EB0559" w:rsidRPr="0099161F" w:rsidRDefault="00EB0559" w:rsidP="00EB0559">
      <w:pPr>
        <w:shd w:val="clear" w:color="auto" w:fill="FFFFFF"/>
        <w:spacing w:after="240" w:line="240" w:lineRule="auto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3.2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lastRenderedPageBreak/>
        <w:t>Dana Dairy Products Key Ratios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3705225" cy="1943100"/>
            <wp:effectExtent l="19050" t="0" r="9525" b="0"/>
            <wp:docPr id="5" name="Picture 19" descr="https://blackboard.uncg.edu/courses/1/FIN-315-01D-FALL2013/ppg/pearson/tm/pmfbr6g/f18g1q24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lackboard.uncg.edu/courses/1/FIN-315-01D-FALL2013/ppg/pearson/tm/pmfbr6g/f18g1q24g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Income Statement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proofErr w:type="gramStart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For</w:t>
      </w:r>
      <w:proofErr w:type="gramEnd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 xml:space="preserve"> the Year Ended December 31, 2010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2781300" cy="1457325"/>
            <wp:effectExtent l="19050" t="0" r="0" b="0"/>
            <wp:docPr id="6" name="Picture 20" descr="https://blackboard.uncg.edu/courses/1/FIN-315-01D-FALL2013/ppg/pearson/tm/pmfbr6g/f18g1q24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blackboard.uncg.edu/courses/1/FIN-315-01D-FALL2013/ppg/pearson/tm/pmfbr6g/f18g1q24g2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Balance Sheet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December 31, 2010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381500" cy="3238500"/>
            <wp:effectExtent l="19050" t="0" r="0" b="0"/>
            <wp:docPr id="7" name="Picture 21" descr="https://blackboard.uncg.edu/courses/1/FIN-315-01D-FALL2013/ppg/pearson/tm/pmfbr6g/f18g1q24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blackboard.uncg.edu/courses/1/FIN-315-01D-FALL2013/ppg/pearson/tm/pmfbr6g/f18g1q24g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Default="00EB0559" w:rsidP="00EB0559"/>
    <w:p w:rsidR="00EB0559" w:rsidRPr="006B0F20" w:rsidRDefault="00EB0559" w:rsidP="00EB0559">
      <w:pPr>
        <w:shd w:val="clear" w:color="auto" w:fill="FFFFFF"/>
        <w:spacing w:after="240" w:line="240" w:lineRule="auto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6B0F20">
        <w:rPr>
          <w:rFonts w:ascii="inherit" w:eastAsia="Times New Roman" w:hAnsi="inherit" w:cs="Times New Roman"/>
          <w:color w:val="330000"/>
          <w:sz w:val="20"/>
          <w:szCs w:val="20"/>
        </w:rPr>
        <w:t>The current ratio for Dana Dairy Products in 2010 was ________. (See Table 3.2)</w:t>
      </w:r>
    </w:p>
    <w:p w:rsidR="00EB0559" w:rsidRPr="006B0F20" w:rsidRDefault="00EB0559" w:rsidP="00EB0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F20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50"/>
        <w:gridCol w:w="380"/>
      </w:tblGrid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38" type="#_x0000_t75" style="width:20.25pt;height:17.25pt" o:ole="">
                  <v:imagedata r:id="rId5" o:title=""/>
                </v:shape>
                <w:control r:id="rId21" w:name="DefaultOcxName6" w:shapeid="_x0000_i1238"/>
              </w:object>
            </w:r>
          </w:p>
        </w:tc>
        <w:tc>
          <w:tcPr>
            <w:tcW w:w="50" w:type="dxa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380" w:type="dxa"/>
            <w:shd w:val="clear" w:color="auto" w:fill="FFFFFF"/>
            <w:hideMark/>
          </w:tcPr>
          <w:p w:rsidR="00EB0559" w:rsidRPr="006B0F20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  <w:t>1.58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37" type="#_x0000_t75" style="width:20.25pt;height:17.25pt" o:ole="">
                  <v:imagedata r:id="rId5" o:title=""/>
                </v:shape>
                <w:control r:id="rId22" w:name="DefaultOcxName13" w:shapeid="_x0000_i1237"/>
              </w:object>
            </w:r>
          </w:p>
        </w:tc>
        <w:tc>
          <w:tcPr>
            <w:tcW w:w="50" w:type="dxa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380" w:type="dxa"/>
            <w:shd w:val="clear" w:color="auto" w:fill="FFFFFF"/>
            <w:hideMark/>
          </w:tcPr>
          <w:p w:rsidR="00EB0559" w:rsidRPr="006B0F20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  <w:t>0.63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36" type="#_x0000_t75" style="width:20.25pt;height:17.25pt" o:ole="">
                  <v:imagedata r:id="rId5" o:title=""/>
                </v:shape>
                <w:control r:id="rId23" w:name="DefaultOcxName23" w:shapeid="_x0000_i1236"/>
              </w:object>
            </w:r>
          </w:p>
        </w:tc>
        <w:tc>
          <w:tcPr>
            <w:tcW w:w="50" w:type="dxa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380" w:type="dxa"/>
            <w:shd w:val="clear" w:color="auto" w:fill="FFFFFF"/>
            <w:hideMark/>
          </w:tcPr>
          <w:p w:rsidR="00EB0559" w:rsidRPr="006B0F20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  <w:t>1.10</w:t>
            </w:r>
          </w:p>
        </w:tc>
      </w:tr>
      <w:tr w:rsidR="00EB0559" w:rsidRPr="00EB0559" w:rsidTr="001E3D35"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35" type="#_x0000_t75" style="width:20.25pt;height:17.25pt" o:ole="">
                  <v:imagedata r:id="rId5" o:title=""/>
                </v:shape>
                <w:control r:id="rId24" w:name="DefaultOcxName33" w:shapeid="_x0000_i1235"/>
              </w:object>
            </w:r>
          </w:p>
        </w:tc>
        <w:tc>
          <w:tcPr>
            <w:tcW w:w="50" w:type="dxa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380" w:type="dxa"/>
            <w:shd w:val="clear" w:color="auto" w:fill="FFFFFF"/>
            <w:hideMark/>
          </w:tcPr>
          <w:p w:rsidR="00EB0559" w:rsidRPr="00EB0559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  <w:t>0.91</w:t>
            </w:r>
          </w:p>
        </w:tc>
      </w:tr>
    </w:tbl>
    <w:p w:rsidR="00EB0559" w:rsidRDefault="00EB0559" w:rsidP="00EB0559"/>
    <w:p w:rsidR="00EB0559" w:rsidRDefault="00EB0559" w:rsidP="00EB0559">
      <w:r>
        <w:t>Q5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3.2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t>Dana Dairy Products Key Ratios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3705225" cy="1943100"/>
            <wp:effectExtent l="19050" t="0" r="9525" b="0"/>
            <wp:docPr id="3" name="Picture 19" descr="https://blackboard.uncg.edu/courses/1/FIN-315-01D-FALL2013/ppg/pearson/tm/pmfbr6g/f18g1q24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lackboard.uncg.edu/courses/1/FIN-315-01D-FALL2013/ppg/pearson/tm/pmfbr6g/f18g1q24g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Income Statement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proofErr w:type="gramStart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For</w:t>
      </w:r>
      <w:proofErr w:type="gramEnd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 xml:space="preserve"> the Year Ended December 31, 2010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2781300" cy="1457325"/>
            <wp:effectExtent l="19050" t="0" r="0" b="0"/>
            <wp:docPr id="4" name="Picture 20" descr="https://blackboard.uncg.edu/courses/1/FIN-315-01D-FALL2013/ppg/pearson/tm/pmfbr6g/f18g1q24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blackboard.uncg.edu/courses/1/FIN-315-01D-FALL2013/ppg/pearson/tm/pmfbr6g/f18g1q24g2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Balance Sheet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lastRenderedPageBreak/>
        <w:t>December 31, 2010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381500" cy="3238500"/>
            <wp:effectExtent l="19050" t="0" r="0" b="0"/>
            <wp:docPr id="8" name="Picture 21" descr="https://blackboard.uncg.edu/courses/1/FIN-315-01D-FALL2013/ppg/pearson/tm/pmfbr6g/f18g1q24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blackboard.uncg.edu/courses/1/FIN-315-01D-FALL2013/ppg/pearson/tm/pmfbr6g/f18g1q24g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proofErr w:type="gramStart"/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t>Since 2009, the liquidity of Dana Dairy Products ________.</w:t>
      </w:r>
      <w:proofErr w:type="gramEnd"/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 (See Table 3.2)</w:t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6B0F20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096"/>
      </w:tblGrid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34" type="#_x0000_t75" style="width:20.25pt;height:17.25pt" o:ole="">
                  <v:imagedata r:id="rId5" o:title=""/>
                </v:shape>
                <w:control r:id="rId25" w:name="DefaultOcxName7" w:shapeid="_x0000_i1234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has deteriorated</w:t>
            </w:r>
          </w:p>
        </w:tc>
      </w:tr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33" type="#_x0000_t75" style="width:20.25pt;height:17.25pt" o:ole="">
                  <v:imagedata r:id="rId5" o:title=""/>
                </v:shape>
                <w:control r:id="rId26" w:name="DefaultOcxName14" w:shapeid="_x0000_i1233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remained the same</w:t>
            </w:r>
          </w:p>
        </w:tc>
      </w:tr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32" type="#_x0000_t75" style="width:20.25pt;height:17.25pt" o:ole="">
                  <v:imagedata r:id="rId5" o:title=""/>
                </v:shape>
                <w:control r:id="rId27" w:name="DefaultOcxName24" w:shapeid="_x0000_i1232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has improved</w:t>
            </w:r>
          </w:p>
        </w:tc>
      </w:tr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31" type="#_x0000_t75" style="width:20.25pt;height:17.25pt" o:ole="">
                  <v:imagedata r:id="rId5" o:title=""/>
                </v:shape>
                <w:control r:id="rId28" w:name="DefaultOcxName34" w:shapeid="_x0000_i1231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cannot be determined</w:t>
            </w:r>
          </w:p>
        </w:tc>
      </w:tr>
    </w:tbl>
    <w:p w:rsidR="00EB0559" w:rsidRDefault="00EB0559" w:rsidP="00EB0559"/>
    <w:p w:rsidR="00EB0559" w:rsidRDefault="00EB0559" w:rsidP="00EB0559"/>
    <w:p w:rsidR="00EB0559" w:rsidRDefault="00EB0559" w:rsidP="00EB0559">
      <w:r>
        <w:t>Q6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3.2</w:t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lastRenderedPageBreak/>
        <w:t>Dana Dairy Products Key Ratios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3705225" cy="1943100"/>
            <wp:effectExtent l="19050" t="0" r="9525" b="0"/>
            <wp:docPr id="9" name="Picture 19" descr="https://blackboard.uncg.edu/courses/1/FIN-315-01D-FALL2013/ppg/pearson/tm/pmfbr6g/f18g1q24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lackboard.uncg.edu/courses/1/FIN-315-01D-FALL2013/ppg/pearson/tm/pmfbr6g/f18g1q24g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Income Statement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proofErr w:type="gramStart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For</w:t>
      </w:r>
      <w:proofErr w:type="gramEnd"/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 xml:space="preserve"> the Year Ended December 31, 2010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2781300" cy="1457325"/>
            <wp:effectExtent l="19050" t="0" r="0" b="0"/>
            <wp:docPr id="10" name="Picture 20" descr="https://blackboard.uncg.edu/courses/1/FIN-315-01D-FALL2013/ppg/pearson/tm/pmfbr6g/f18g1q24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blackboard.uncg.edu/courses/1/FIN-315-01D-FALL2013/ppg/pearson/tm/pmfbr6g/f18g1q24g2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99161F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Balance Sheet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Dana Dairy Products</w:t>
      </w:r>
      <w:r w:rsidRPr="0099161F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December 31, 2010</w:t>
      </w:r>
      <w:r w:rsidRPr="0099161F">
        <w:rPr>
          <w:rFonts w:ascii="inherit" w:eastAsia="Times New Roman" w:hAnsi="inherit" w:cs="Times New Roman"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381500" cy="3238500"/>
            <wp:effectExtent l="19050" t="0" r="0" b="0"/>
            <wp:docPr id="11" name="Picture 21" descr="https://blackboard.uncg.edu/courses/1/FIN-315-01D-FALL2013/ppg/pearson/tm/pmfbr6g/f18g1q24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blackboard.uncg.edu/courses/1/FIN-315-01D-FALL2013/ppg/pearson/tm/pmfbr6g/f18g1q24g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lastRenderedPageBreak/>
        <w:t xml:space="preserve">Using the modified DuPont formula allows the analyst to break Dana Dairy Products return on equity into 3 components: the net profit margin, the total asset turnover, and a measure of </w:t>
      </w:r>
      <w:proofErr w:type="gramStart"/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t>leverage</w:t>
      </w:r>
      <w:proofErr w:type="gramEnd"/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 (the financial leverage multiplier). Which of the following mathematical expressions represents the modified DuPont formula relative to Dana Dairy Products' 2010 performance? (See Table 3.2)</w:t>
      </w:r>
    </w:p>
    <w:p w:rsidR="00EB0559" w:rsidRPr="006B0F20" w:rsidRDefault="00EB0559" w:rsidP="00EB0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F20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5784"/>
      </w:tblGrid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30" type="#_x0000_t75" style="width:20.25pt;height:17.25pt" o:ole="">
                  <v:imagedata r:id="rId5" o:title=""/>
                </v:shape>
                <w:control r:id="rId29" w:name="DefaultOcxName8" w:shapeid="_x0000_i123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5.6(ROE) = 2.5(ROA) x 2.24(Financial leverage multiplier)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29" type="#_x0000_t75" style="width:20.25pt;height:17.25pt" o:ole="">
                  <v:imagedata r:id="rId5" o:title=""/>
                </v:shape>
                <w:control r:id="rId30" w:name="DefaultOcxName15" w:shapeid="_x0000_i122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5.6(ROE) = 3.3(ROA) x 1.70(Financial leverage multiplier)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28" type="#_x0000_t75" style="width:20.25pt;height:17.25pt" o:ole="">
                  <v:imagedata r:id="rId5" o:title=""/>
                </v:shape>
                <w:control r:id="rId31" w:name="DefaultOcxName25" w:shapeid="_x0000_i122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4.0(ROE) = 2.0(ROA) x 2.00(Financial leverage multiplier)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27" type="#_x0000_t75" style="width:20.25pt;height:17.25pt" o:ole="">
                  <v:imagedata r:id="rId5" o:title=""/>
                </v:shape>
                <w:control r:id="rId32" w:name="DefaultOcxName35" w:shapeid="_x0000_i122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2.5(ROE) = 5.6(ROA) x 0.44(Financial leverage multiplier)</w:t>
            </w:r>
          </w:p>
        </w:tc>
      </w:tr>
    </w:tbl>
    <w:p w:rsidR="00EB0559" w:rsidRDefault="00EB0559" w:rsidP="00EB0559"/>
    <w:p w:rsidR="00EB0559" w:rsidRDefault="00EB0559" w:rsidP="00EB0559"/>
    <w:p w:rsidR="00EB0559" w:rsidRDefault="00EB0559" w:rsidP="00EB0559">
      <w:pPr>
        <w:rPr>
          <w:rFonts w:ascii="Lucida Grande" w:hAnsi="Lucida Grande"/>
          <w:b/>
          <w:bCs/>
          <w:color w:val="330000"/>
          <w:shd w:val="clear" w:color="auto" w:fill="FFFFFF"/>
        </w:rPr>
      </w:pPr>
      <w:r>
        <w:rPr>
          <w:rFonts w:ascii="Lucida Grande" w:hAnsi="Lucida Grande"/>
          <w:b/>
          <w:bCs/>
          <w:color w:val="330000"/>
          <w:shd w:val="clear" w:color="auto" w:fill="FFFFFF"/>
        </w:rPr>
        <w:t>Question 7</w:t>
      </w:r>
    </w:p>
    <w:p w:rsidR="00EB0559" w:rsidRDefault="00EB0559" w:rsidP="00EB0559">
      <w:pPr>
        <w:rPr>
          <w:rFonts w:ascii="Lucida Grande" w:hAnsi="Lucida Grande"/>
          <w:b/>
          <w:bCs/>
          <w:color w:val="330000"/>
          <w:shd w:val="clear" w:color="auto" w:fill="FFFFFF"/>
        </w:rPr>
      </w:pPr>
      <w:r>
        <w:rPr>
          <w:rFonts w:ascii="Lucida Grande" w:hAnsi="Lucida Grande"/>
          <w:b/>
          <w:bCs/>
          <w:color w:val="330000"/>
          <w:shd w:val="clear" w:color="auto" w:fill="FFFFFF"/>
        </w:rPr>
        <w:t>You are given the following information: Stockholders' equity = $1,250; price/earnings ratio = 5; shares outstanding = 25; and market/book ratio = 1.5. Calculate the market price of a share of the company's stock.</w:t>
      </w:r>
    </w:p>
    <w:p w:rsidR="00EB0559" w:rsidRDefault="00EB0559" w:rsidP="00EB0559">
      <w:pPr>
        <w:tabs>
          <w:tab w:val="left" w:pos="-1440"/>
          <w:tab w:val="left" w:pos="-720"/>
          <w:tab w:val="left" w:pos="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exact"/>
        <w:ind w:firstLine="720"/>
        <w:jc w:val="both"/>
        <w:rPr>
          <w:spacing w:val="-2"/>
        </w:rPr>
      </w:pPr>
      <w:r>
        <w:rPr>
          <w:spacing w:val="-2"/>
        </w:rPr>
        <w:t>$ 33.33</w:t>
      </w:r>
    </w:p>
    <w:p w:rsidR="00EB0559" w:rsidRDefault="00EB0559" w:rsidP="00EB0559">
      <w:pPr>
        <w:tabs>
          <w:tab w:val="left" w:pos="-1440"/>
          <w:tab w:val="left" w:pos="-720"/>
          <w:tab w:val="left" w:pos="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exact"/>
        <w:ind w:firstLine="720"/>
        <w:jc w:val="both"/>
        <w:rPr>
          <w:spacing w:val="-2"/>
        </w:rPr>
      </w:pPr>
      <w:proofErr w:type="gramStart"/>
      <w:r>
        <w:rPr>
          <w:spacing w:val="-2"/>
        </w:rPr>
        <w:t>b</w:t>
      </w:r>
      <w:proofErr w:type="gramEnd"/>
      <w:r>
        <w:rPr>
          <w:spacing w:val="-2"/>
        </w:rPr>
        <w:t>.</w:t>
      </w:r>
      <w:r>
        <w:rPr>
          <w:spacing w:val="-2"/>
        </w:rPr>
        <w:tab/>
      </w:r>
      <w:r w:rsidRPr="00EB0559">
        <w:rPr>
          <w:spacing w:val="-2"/>
        </w:rPr>
        <w:t>$ 75.00</w:t>
      </w:r>
    </w:p>
    <w:p w:rsidR="00EB0559" w:rsidRDefault="00EB0559" w:rsidP="00EB0559">
      <w:pPr>
        <w:tabs>
          <w:tab w:val="left" w:pos="-1440"/>
          <w:tab w:val="left" w:pos="-720"/>
          <w:tab w:val="left" w:pos="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exact"/>
        <w:ind w:firstLine="720"/>
        <w:jc w:val="both"/>
        <w:rPr>
          <w:spacing w:val="-2"/>
        </w:rPr>
      </w:pPr>
      <w:proofErr w:type="gramStart"/>
      <w:r>
        <w:rPr>
          <w:spacing w:val="-2"/>
        </w:rPr>
        <w:t>c</w:t>
      </w:r>
      <w:proofErr w:type="gramEnd"/>
      <w:r>
        <w:rPr>
          <w:spacing w:val="-2"/>
        </w:rPr>
        <w:t>.</w:t>
      </w:r>
      <w:r>
        <w:rPr>
          <w:spacing w:val="-2"/>
        </w:rPr>
        <w:tab/>
        <w:t>$ 10.00</w:t>
      </w:r>
    </w:p>
    <w:p w:rsidR="00EB0559" w:rsidRDefault="00EB0559" w:rsidP="00EB0559">
      <w:pPr>
        <w:tabs>
          <w:tab w:val="left" w:pos="-1440"/>
          <w:tab w:val="left" w:pos="-720"/>
          <w:tab w:val="left" w:pos="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exact"/>
        <w:ind w:firstLine="720"/>
        <w:jc w:val="both"/>
        <w:rPr>
          <w:spacing w:val="-2"/>
        </w:rPr>
      </w:pPr>
      <w:proofErr w:type="gramStart"/>
      <w:r>
        <w:rPr>
          <w:spacing w:val="-2"/>
        </w:rPr>
        <w:t>d</w:t>
      </w:r>
      <w:proofErr w:type="gramEnd"/>
      <w:r>
        <w:rPr>
          <w:spacing w:val="-2"/>
        </w:rPr>
        <w:t>.</w:t>
      </w:r>
      <w:r>
        <w:rPr>
          <w:spacing w:val="-2"/>
        </w:rPr>
        <w:tab/>
        <w:t>$166.67</w:t>
      </w:r>
    </w:p>
    <w:p w:rsidR="00EB0559" w:rsidRDefault="00EB0559" w:rsidP="00EB0559">
      <w:pPr>
        <w:tabs>
          <w:tab w:val="left" w:pos="-1440"/>
          <w:tab w:val="left" w:pos="-720"/>
          <w:tab w:val="left" w:pos="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exact"/>
        <w:ind w:firstLine="720"/>
        <w:jc w:val="both"/>
        <w:rPr>
          <w:spacing w:val="-2"/>
        </w:rPr>
      </w:pPr>
      <w:proofErr w:type="gramStart"/>
      <w:r>
        <w:rPr>
          <w:spacing w:val="-2"/>
        </w:rPr>
        <w:t>e</w:t>
      </w:r>
      <w:proofErr w:type="gramEnd"/>
      <w:r>
        <w:rPr>
          <w:spacing w:val="-2"/>
        </w:rPr>
        <w:t>.</w:t>
      </w:r>
      <w:r>
        <w:rPr>
          <w:spacing w:val="-2"/>
        </w:rPr>
        <w:tab/>
        <w:t>$133.32</w:t>
      </w:r>
    </w:p>
    <w:p w:rsidR="00EB0559" w:rsidRDefault="00EB0559" w:rsidP="00EB0559"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</w:p>
    <w:p w:rsidR="00EB0559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8</w:t>
      </w:r>
    </w:p>
    <w:p w:rsidR="00EB0559" w:rsidRPr="006B0F20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t>Calculate net operating profit after taxes (NOPAT) if a firm has sales of $1,000,000, operating profit (EBIT) of $100,000, interest expense of $50,000, and a tax rate of 30%.</w:t>
      </w:r>
    </w:p>
    <w:p w:rsidR="00EB0559" w:rsidRPr="006B0F20" w:rsidRDefault="00EB0559" w:rsidP="00EB0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F20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363"/>
      </w:tblGrid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53" type="#_x0000_t75" style="width:20.25pt;height:17.25pt" o:ole="">
                  <v:imagedata r:id="rId5" o:title=""/>
                </v:shape>
                <w:control r:id="rId33" w:name="DefaultOcxName9" w:shapeid="_x0000_i125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$35,000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25" type="#_x0000_t75" style="width:20.25pt;height:17.25pt" o:ole="">
                  <v:imagedata r:id="rId5" o:title=""/>
                </v:shape>
                <w:control r:id="rId34" w:name="DefaultOcxName16" w:shapeid="_x0000_i122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$700,000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24" type="#_x0000_t75" style="width:20.25pt;height:17.25pt" o:ole="">
                  <v:imagedata r:id="rId5" o:title=""/>
                </v:shape>
                <w:control r:id="rId35" w:name="DefaultOcxName26" w:shapeid="_x0000_i122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$70,000</w:t>
            </w:r>
          </w:p>
        </w:tc>
      </w:tr>
      <w:tr w:rsidR="00EB0559" w:rsidRPr="006B0F20" w:rsidTr="001E3D35"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254" type="#_x0000_t75" style="width:20.25pt;height:17.25pt" o:ole="">
                  <v:imagedata r:id="rId12" o:title=""/>
                </v:shape>
                <w:control r:id="rId36" w:name="DefaultOcxName36" w:shapeid="_x0000_i125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None of these</w:t>
            </w:r>
          </w:p>
        </w:tc>
      </w:tr>
    </w:tbl>
    <w:p w:rsidR="00EB0559" w:rsidRDefault="00EB0559" w:rsidP="00EB0559"/>
    <w:p w:rsidR="00EB0559" w:rsidRPr="006B0F20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6B0F20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9</w:t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6B0F20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lastRenderedPageBreak/>
        <w:t xml:space="preserve">A firm had </w:t>
      </w:r>
      <w:proofErr w:type="spellStart"/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t>year end</w:t>
      </w:r>
      <w:proofErr w:type="spellEnd"/>
      <w:r w:rsidRPr="006B0F20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 2004 and 2005 retained earnings balance of $670,000 and $560,000, respectively. The firm reported net profits after taxes of $100,000 in 2005. The firm paid dividends in 2005 of ________.</w:t>
      </w:r>
    </w:p>
    <w:p w:rsidR="00EB0559" w:rsidRPr="006B0F2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6B0F20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930"/>
      </w:tblGrid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22" type="#_x0000_t75" style="width:20.25pt;height:17.25pt" o:ole="">
                  <v:imagedata r:id="rId5" o:title=""/>
                </v:shape>
                <w:control r:id="rId37" w:name="DefaultOcxName10" w:shapeid="_x0000_i1222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$10,000</w:t>
            </w:r>
          </w:p>
        </w:tc>
      </w:tr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21" type="#_x0000_t75" style="width:20.25pt;height:17.25pt" o:ole="">
                  <v:imagedata r:id="rId5" o:title=""/>
                </v:shape>
                <w:control r:id="rId38" w:name="DefaultOcxName17" w:shapeid="_x0000_i1221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$100,000</w:t>
            </w:r>
          </w:p>
        </w:tc>
      </w:tr>
      <w:tr w:rsidR="00EB0559" w:rsidRPr="006B0F20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20" type="#_x0000_t75" style="width:20.25pt;height:17.25pt" o:ole="">
                  <v:imagedata r:id="rId5" o:title=""/>
                </v:shape>
                <w:control r:id="rId39" w:name="DefaultOcxName27" w:shapeid="_x0000_i1220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6B0F20">
              <w:rPr>
                <w:rFonts w:ascii="inherit" w:eastAsia="Times New Roman" w:hAnsi="inherit" w:cs="Times New Roman"/>
                <w:sz w:val="24"/>
                <w:szCs w:val="24"/>
              </w:rPr>
              <w:t>$110,000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6B0F2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19" type="#_x0000_t75" style="width:20.25pt;height:17.25pt" o:ole="">
                  <v:imagedata r:id="rId12" o:title=""/>
                </v:shape>
                <w:control r:id="rId40" w:name="DefaultOcxName37" w:shapeid="_x0000_i1219"/>
              </w:object>
            </w:r>
          </w:p>
        </w:tc>
        <w:tc>
          <w:tcPr>
            <w:tcW w:w="0" w:type="auto"/>
            <w:hideMark/>
          </w:tcPr>
          <w:p w:rsidR="00EB0559" w:rsidRPr="006B0F2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$210,000</w:t>
            </w:r>
          </w:p>
        </w:tc>
      </w:tr>
    </w:tbl>
    <w:p w:rsidR="00EB0559" w:rsidRDefault="00EB0559" w:rsidP="00EB0559"/>
    <w:p w:rsidR="00EB0559" w:rsidRDefault="00EB0559" w:rsidP="00EB0559"/>
    <w:p w:rsidR="00EB0559" w:rsidRPr="00B32372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B32372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10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B32372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4.1</w:t>
      </w:r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Ruff Sandpaper Co</w:t>
      </w:r>
      <w:proofErr w:type="gramStart"/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.</w:t>
      </w:r>
      <w:proofErr w:type="gramEnd"/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Balance Sheets</w:t>
      </w:r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  <w:t>For the Years Ended 2009 and 2010</w:t>
      </w:r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br/>
      </w:r>
      <w:r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*</w:t>
      </w: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495800" cy="3448050"/>
            <wp:effectExtent l="19050" t="0" r="0" b="0"/>
            <wp:docPr id="125" name="Picture 125" descr="https://blackboard.uncg.edu/courses/1/FIN-315-01D-FALL2013/ppg/pearson/tm/pmfbr6g/f20g1q35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blackboard.uncg.edu/courses/1/FIN-315-01D-FALL2013/ppg/pearson/tm/pmfbr6g/f20g1q35g1.gif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The firm ________ fixed assets worth ________. (See Table 4.1)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610"/>
      </w:tblGrid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18" type="#_x0000_t75" style="width:20.25pt;height:17.25pt" o:ole="">
                  <v:imagedata r:id="rId5" o:title=""/>
                </v:shape>
                <w:control r:id="rId42" w:name="DefaultOcxName19" w:shapeid="_x0000_i1218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t>purchased; $0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17" type="#_x0000_t75" style="width:20.25pt;height:17.25pt" o:ole="">
                  <v:imagedata r:id="rId5" o:title=""/>
                </v:shape>
                <w:control r:id="rId43" w:name="DefaultOcxName18" w:shapeid="_x0000_i1217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purchased; $200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16" type="#_x0000_t75" style="width:20.25pt;height:17.25pt" o:ole="">
                  <v:imagedata r:id="rId5" o:title=""/>
                </v:shape>
                <w:control r:id="rId44" w:name="DefaultOcxName28" w:shapeid="_x0000_i1216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t>sold; $0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lastRenderedPageBreak/>
              <w:object w:dxaOrig="4320" w:dyaOrig="4320">
                <v:shape id="_x0000_i1215" type="#_x0000_t75" style="width:20.25pt;height:17.25pt" o:ole="">
                  <v:imagedata r:id="rId5" o:title=""/>
                </v:shape>
                <w:control r:id="rId45" w:name="DefaultOcxName38" w:shapeid="_x0000_i1215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t>sold; $200</w:t>
            </w:r>
          </w:p>
        </w:tc>
      </w:tr>
    </w:tbl>
    <w:p w:rsidR="00EB0559" w:rsidRDefault="00EB0559" w:rsidP="00EB0559"/>
    <w:p w:rsidR="00EB0559" w:rsidRPr="00B32372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B32372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11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B32372">
        <w:rPr>
          <w:rFonts w:ascii="Courier" w:eastAsia="Times New Roman" w:hAnsi="Courier" w:cs="Times New Roman"/>
          <w:color w:val="330000"/>
          <w:sz w:val="19"/>
          <w:szCs w:val="19"/>
          <w:bdr w:val="none" w:sz="0" w:space="0" w:color="auto" w:frame="1"/>
        </w:rPr>
        <w:t>In its recent income statement, a firm reported $25 million of net income, and in its year-end balance sheet, the firm reported $405 million of retained earnings. The previous year, its balance sheet showed $390 million of retained earnings. What were the total dividends paid to shareholders during the most recent year?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B32372">
        <w:rPr>
          <w:rFonts w:ascii="Courier" w:eastAsia="Times New Roman" w:hAnsi="Courier" w:cs="Times New Roman"/>
          <w:color w:val="330000"/>
          <w:sz w:val="19"/>
          <w:szCs w:val="19"/>
          <w:bdr w:val="none" w:sz="0" w:space="0" w:color="auto" w:frame="1"/>
        </w:rPr>
        <w:t> 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351"/>
      </w:tblGrid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80" type="#_x0000_t75" style="width:20.25pt;height:17.25pt" o:ole="">
                  <v:imagedata r:id="rId5" o:title=""/>
                </v:shape>
                <w:control r:id="rId46" w:name="DefaultOcxName20" w:shapeid="_x0000_i1280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Courier" w:eastAsia="Times New Roman" w:hAnsi="Courier" w:cs="Times New Roman"/>
                <w:sz w:val="20"/>
                <w:szCs w:val="20"/>
                <w:bdr w:val="none" w:sz="0" w:space="0" w:color="auto" w:frame="1"/>
              </w:rPr>
              <w:t>$ 3,500,000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79" type="#_x0000_t75" style="width:20.25pt;height:17.25pt" o:ole="">
                  <v:imagedata r:id="rId5" o:title=""/>
                </v:shape>
                <w:control r:id="rId47" w:name="DefaultOcxName110" w:shapeid="_x0000_i1279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Courier" w:eastAsia="Times New Roman" w:hAnsi="Courier" w:cs="Times New Roman"/>
                <w:sz w:val="20"/>
                <w:szCs w:val="20"/>
                <w:bdr w:val="none" w:sz="0" w:space="0" w:color="auto" w:frame="1"/>
              </w:rPr>
              <w:t>$ 5,000,000</w:t>
            </w:r>
          </w:p>
        </w:tc>
      </w:tr>
      <w:tr w:rsidR="00EB0559" w:rsidRPr="00B32372" w:rsidTr="00EB0559">
        <w:trPr>
          <w:trHeight w:val="300"/>
        </w:trPr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78" type="#_x0000_t75" style="width:20.25pt;height:17.25pt" o:ole="">
                  <v:imagedata r:id="rId5" o:title=""/>
                </v:shape>
                <w:control r:id="rId48" w:name="DefaultOcxName29" w:shapeid="_x0000_i1278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Courier" w:eastAsia="Times New Roman" w:hAnsi="Courier" w:cs="Times New Roman"/>
                <w:sz w:val="20"/>
                <w:szCs w:val="20"/>
                <w:bdr w:val="none" w:sz="0" w:space="0" w:color="auto" w:frame="1"/>
              </w:rPr>
              <w:t>$ 6,750,000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77" type="#_x0000_t75" style="width:20.25pt;height:17.25pt" o:ole="">
                  <v:imagedata r:id="rId5" o:title=""/>
                </v:shape>
                <w:control r:id="rId49" w:name="DefaultOcxName39" w:shapeid="_x0000_i1277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highlight w:val="yellow"/>
              </w:rPr>
            </w:pPr>
            <w:r w:rsidRPr="00EB0559">
              <w:rPr>
                <w:rFonts w:ascii="Courier" w:eastAsia="Times New Roman" w:hAnsi="Courier" w:cs="Times New Roman"/>
                <w:sz w:val="20"/>
                <w:szCs w:val="20"/>
                <w:bdr w:val="none" w:sz="0" w:space="0" w:color="auto" w:frame="1"/>
              </w:rPr>
              <w:t>$10,000,000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76" type="#_x0000_t75" style="width:20.25pt;height:17.25pt" o:ole="">
                  <v:imagedata r:id="rId5" o:title=""/>
                </v:shape>
                <w:control r:id="rId50" w:name="DefaultOcxName41" w:shapeid="_x0000_i1276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Courier" w:eastAsia="Times New Roman" w:hAnsi="Courier" w:cs="Times New Roman"/>
                <w:sz w:val="20"/>
                <w:szCs w:val="20"/>
                <w:bdr w:val="none" w:sz="0" w:space="0" w:color="auto" w:frame="1"/>
              </w:rPr>
              <w:t>$11,250,000</w:t>
            </w: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br/>
            </w:r>
            <w:r w:rsidRPr="00B32372">
              <w:rPr>
                <w:rFonts w:ascii="Courier" w:eastAsia="Times New Roman" w:hAnsi="Courier" w:cs="Times New Roman"/>
                <w:sz w:val="20"/>
                <w:szCs w:val="20"/>
                <w:bdr w:val="none" w:sz="0" w:space="0" w:color="auto" w:frame="1"/>
              </w:rPr>
              <w:t> </w:t>
            </w:r>
          </w:p>
        </w:tc>
      </w:tr>
    </w:tbl>
    <w:p w:rsidR="00EB0559" w:rsidRDefault="00EB0559" w:rsidP="00EB0559"/>
    <w:p w:rsidR="00EB0559" w:rsidRPr="00B32372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B32372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12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B32372">
        <w:rPr>
          <w:rFonts w:ascii="Times New Roman" w:eastAsia="Times New Roman" w:hAnsi="Times New Roman" w:cs="Times New Roman"/>
          <w:color w:val="330000"/>
          <w:bdr w:val="none" w:sz="0" w:space="0" w:color="auto" w:frame="1"/>
        </w:rPr>
        <w:t>On its 2009 balance sheet, a firm had retained earnings equal to $510 million. On its 2010 balance sheet, retained earnings were also equal to $510 million. Which of the following statements is most correct?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919"/>
      </w:tblGrid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9" type="#_x0000_t75" style="width:20.25pt;height:17.25pt" o:ole="">
                  <v:imagedata r:id="rId5" o:title=""/>
                </v:shape>
                <w:control r:id="rId51" w:name="DefaultOcxName30" w:shapeid="_x0000_i1209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t>The company must have had net income equal to zero in 2010.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8" type="#_x0000_t75" style="width:20.25pt;height:17.25pt" o:ole="">
                  <v:imagedata r:id="rId5" o:title=""/>
                </v:shape>
                <w:control r:id="rId52" w:name="DefaultOcxName111" w:shapeid="_x0000_i1208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t>The company did not pay dividends in 2010.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7" type="#_x0000_t75" style="width:20.25pt;height:17.25pt" o:ole="">
                  <v:imagedata r:id="rId5" o:title=""/>
                </v:shape>
                <w:control r:id="rId53" w:name="DefaultOcxName210" w:shapeid="_x0000_i1207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If the company's net income in 2010 was $200 million, dividends paid must have also equaled $200 million.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6" type="#_x0000_t75" style="width:20.25pt;height:17.25pt" o:ole="">
                  <v:imagedata r:id="rId5" o:title=""/>
                </v:shape>
                <w:control r:id="rId54" w:name="DefaultOcxName310" w:shapeid="_x0000_i1206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t>If the company lost money in 2010, they must have paid dividends.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5" type="#_x0000_t75" style="width:20.25pt;height:17.25pt" o:ole="">
                  <v:imagedata r:id="rId5" o:title=""/>
                </v:shape>
                <w:control r:id="rId55" w:name="DefaultOcxName42" w:shapeid="_x0000_i1205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B32372">
              <w:rPr>
                <w:rFonts w:ascii="inherit" w:eastAsia="Times New Roman" w:hAnsi="inherit" w:cs="Times New Roman"/>
                <w:sz w:val="24"/>
                <w:szCs w:val="24"/>
              </w:rPr>
              <w:t>None of the statements above is correct.</w:t>
            </w:r>
          </w:p>
        </w:tc>
      </w:tr>
    </w:tbl>
    <w:p w:rsidR="00EB0559" w:rsidRDefault="00EB0559" w:rsidP="00EB0559"/>
    <w:p w:rsidR="00EB0559" w:rsidRPr="00B32372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proofErr w:type="spellStart"/>
      <w:proofErr w:type="gramStart"/>
      <w:r w:rsidRPr="00B32372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uestion</w:t>
      </w:r>
      <w:proofErr w:type="spellEnd"/>
      <w:proofErr w:type="gramEnd"/>
      <w:r w:rsidRPr="00B32372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 xml:space="preserve"> 13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B32372" w:rsidRDefault="00EB0559" w:rsidP="00EB0559">
      <w:pPr>
        <w:shd w:val="clear" w:color="auto" w:fill="FFFFFF"/>
        <w:spacing w:after="240" w:line="240" w:lineRule="auto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B32372">
        <w:rPr>
          <w:rFonts w:ascii="inherit" w:eastAsia="Times New Roman" w:hAnsi="inherit" w:cs="Times New Roman"/>
          <w:color w:val="330000"/>
          <w:sz w:val="20"/>
          <w:szCs w:val="20"/>
        </w:rPr>
        <w:t xml:space="preserve">The average tax rate of a corporation with pretax income of $105,000 and a tax liability of $24,200 </w:t>
      </w:r>
      <w:proofErr w:type="gramStart"/>
      <w:r w:rsidRPr="00B32372">
        <w:rPr>
          <w:rFonts w:ascii="inherit" w:eastAsia="Times New Roman" w:hAnsi="inherit" w:cs="Times New Roman"/>
          <w:color w:val="330000"/>
          <w:sz w:val="20"/>
          <w:szCs w:val="20"/>
        </w:rPr>
        <w:t>is</w:t>
      </w:r>
      <w:proofErr w:type="gramEnd"/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00"/>
        <w:gridCol w:w="36"/>
        <w:gridCol w:w="919"/>
      </w:tblGrid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4" type="#_x0000_t75" style="width:20.25pt;height:17.25pt" o:ole="">
                  <v:imagedata r:id="rId5" o:title=""/>
                </v:shape>
                <w:control r:id="rId56" w:name="DefaultOcxName40" w:shapeid="_x0000_i1204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B32372">
              <w:rPr>
                <w:rFonts w:ascii="inherit" w:eastAsia="Times New Roman" w:hAnsi="inherit" w:cs="Times New Roman"/>
                <w:sz w:val="20"/>
                <w:szCs w:val="20"/>
              </w:rPr>
              <w:t>46 percent.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3" type="#_x0000_t75" style="width:20.25pt;height:17.25pt" o:ole="">
                  <v:imagedata r:id="rId5" o:title=""/>
                </v:shape>
                <w:control r:id="rId57" w:name="DefaultOcxName112" w:shapeid="_x0000_i1203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EB0559">
              <w:rPr>
                <w:rFonts w:ascii="inherit" w:eastAsia="Times New Roman" w:hAnsi="inherit" w:cs="Times New Roman"/>
                <w:sz w:val="20"/>
                <w:szCs w:val="20"/>
              </w:rPr>
              <w:t>23 percent.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2" type="#_x0000_t75" style="width:20.25pt;height:17.25pt" o:ole="">
                  <v:imagedata r:id="rId5" o:title=""/>
                </v:shape>
                <w:control r:id="rId58" w:name="DefaultOcxName211" w:shapeid="_x0000_i1202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EB0559">
              <w:rPr>
                <w:rFonts w:ascii="inherit" w:eastAsia="Times New Roman" w:hAnsi="inherit" w:cs="Times New Roman"/>
                <w:sz w:val="20"/>
                <w:szCs w:val="20"/>
              </w:rPr>
              <w:t>34 percent.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B32372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201" type="#_x0000_t75" style="width:20.25pt;height:17.25pt" o:ole="">
                  <v:imagedata r:id="rId5" o:title=""/>
                </v:shape>
                <w:control r:id="rId59" w:name="DefaultOcxName311" w:shapeid="_x0000_i1201"/>
              </w:object>
            </w: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B32372">
              <w:rPr>
                <w:rFonts w:ascii="inherit" w:eastAsia="Times New Roman" w:hAnsi="inherit" w:cs="Times New Roman"/>
                <w:sz w:val="20"/>
                <w:szCs w:val="20"/>
              </w:rPr>
              <w:t>15 percent.</w:t>
            </w:r>
          </w:p>
        </w:tc>
      </w:tr>
      <w:tr w:rsidR="00EB0559" w:rsidRPr="00B32372" w:rsidTr="001E3D35">
        <w:tc>
          <w:tcPr>
            <w:tcW w:w="0" w:type="auto"/>
            <w:hideMark/>
          </w:tcPr>
          <w:p w:rsid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  <w:p w:rsid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  <w:p w:rsidR="00EB0559" w:rsidRPr="00B32372" w:rsidRDefault="00EB0559" w:rsidP="001E3D35">
            <w:pPr>
              <w:shd w:val="clear" w:color="auto" w:fill="FFFFFF"/>
              <w:spacing w:before="180" w:after="0" w:line="240" w:lineRule="auto"/>
              <w:outlineLvl w:val="2"/>
              <w:rPr>
                <w:rFonts w:ascii="Lucida Grande" w:eastAsia="Times New Roman" w:hAnsi="Lucida Grande" w:cs="Times New Roman"/>
                <w:b/>
                <w:bCs/>
                <w:color w:val="330000"/>
                <w:sz w:val="21"/>
                <w:szCs w:val="21"/>
              </w:rPr>
            </w:pPr>
            <w:r w:rsidRPr="00B32372">
              <w:rPr>
                <w:rFonts w:ascii="Lucida Grande" w:eastAsia="Times New Roman" w:hAnsi="Lucida Grande" w:cs="Times New Roman"/>
                <w:b/>
                <w:bCs/>
                <w:color w:val="330000"/>
                <w:sz w:val="21"/>
                <w:szCs w:val="21"/>
              </w:rPr>
              <w:lastRenderedPageBreak/>
              <w:t>Question 14</w:t>
            </w:r>
          </w:p>
          <w:p w:rsidR="00EB0559" w:rsidRPr="00B32372" w:rsidRDefault="00EB0559" w:rsidP="001E3D35">
            <w:pPr>
              <w:shd w:val="clear" w:color="auto" w:fill="FFFFFF"/>
              <w:spacing w:after="0" w:line="240" w:lineRule="auto"/>
              <w:rPr>
                <w:rFonts w:ascii="Lucida Grande" w:eastAsia="Times New Roman" w:hAnsi="Lucida Grande" w:cs="Times New Roman"/>
                <w:color w:val="330000"/>
                <w:sz w:val="18"/>
                <w:szCs w:val="18"/>
              </w:rPr>
            </w:pPr>
            <w:r w:rsidRPr="00B32372">
              <w:rPr>
                <w:rFonts w:ascii="Lucida Grande" w:eastAsia="Times New Roman" w:hAnsi="Lucida Grande" w:cs="Times New Roman"/>
                <w:color w:val="330000"/>
                <w:sz w:val="18"/>
                <w:szCs w:val="18"/>
              </w:rPr>
              <w:t> </w:t>
            </w:r>
          </w:p>
          <w:p w:rsidR="00EB0559" w:rsidRPr="00B32372" w:rsidRDefault="00EB0559" w:rsidP="001E3D35">
            <w:pPr>
              <w:shd w:val="clear" w:color="auto" w:fill="FFFFFF"/>
              <w:spacing w:after="240" w:line="240" w:lineRule="auto"/>
              <w:jc w:val="center"/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</w:pPr>
            <w:r w:rsidRPr="00B32372">
              <w:rPr>
                <w:rFonts w:ascii="inherit" w:eastAsia="Times New Roman" w:hAnsi="inherit" w:cs="Times New Roman"/>
                <w:b/>
                <w:bCs/>
                <w:color w:val="330000"/>
                <w:sz w:val="20"/>
                <w:szCs w:val="20"/>
              </w:rPr>
              <w:t>Table 3.1</w:t>
            </w:r>
          </w:p>
          <w:p w:rsidR="00EB0559" w:rsidRPr="00B32372" w:rsidRDefault="00EB0559" w:rsidP="001E3D35">
            <w:pPr>
              <w:shd w:val="clear" w:color="auto" w:fill="FFFFFF"/>
              <w:spacing w:after="240" w:line="240" w:lineRule="auto"/>
              <w:jc w:val="center"/>
              <w:rPr>
                <w:rFonts w:ascii="inherit" w:eastAsia="Times New Roman" w:hAnsi="inherit" w:cs="Times New Roman"/>
                <w:color w:val="330000"/>
                <w:sz w:val="20"/>
                <w:szCs w:val="20"/>
              </w:rPr>
            </w:pPr>
            <w:r>
              <w:rPr>
                <w:rFonts w:ascii="inherit" w:eastAsia="Times New Roman" w:hAnsi="inherit" w:cs="Times New Roman"/>
                <w:noProof/>
                <w:color w:val="330000"/>
                <w:sz w:val="20"/>
                <w:szCs w:val="20"/>
              </w:rPr>
              <w:drawing>
                <wp:inline distT="0" distB="0" distL="0" distR="0">
                  <wp:extent cx="4152900" cy="1619250"/>
                  <wp:effectExtent l="19050" t="0" r="0" b="0"/>
                  <wp:docPr id="2" name="Picture 181" descr="https://blackboard.uncg.edu/courses/1/FIN-315-01D-FALL2013/ppg/pearson/tm/pmfbr6g/f16g1q12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https://blackboard.uncg.edu/courses/1/FIN-315-01D-FALL2013/ppg/pearson/tm/pmfbr6g/f16g1q12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0559" w:rsidRPr="00B32372" w:rsidRDefault="00EB0559" w:rsidP="001E3D35">
            <w:pPr>
              <w:shd w:val="clear" w:color="auto" w:fill="FFFFFF"/>
              <w:spacing w:after="0" w:line="240" w:lineRule="auto"/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</w:pP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Information (2010 values)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1. Sales totaled $110,000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2. The gross profit margin was 25 percent.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3. Inventory turnover was 3.0.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4. There are 360 days in the year.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5. The average collection period was 65 days.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6. The current ratio was 2.40.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7. The total asset turnover was 1.13.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 8. The debt ratio was 53.8 percent.</w:t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</w:r>
            <w:r w:rsidRPr="00B32372">
              <w:rPr>
                <w:rFonts w:ascii="Lucida Grande" w:eastAsia="Times New Roman" w:hAnsi="Lucida Grande" w:cs="Times New Roman"/>
                <w:color w:val="330000"/>
                <w:sz w:val="24"/>
                <w:szCs w:val="24"/>
              </w:rPr>
              <w:br/>
              <w:t>Inventory for CEE in 2010 was ________. (See Table 3.1)</w:t>
            </w:r>
          </w:p>
          <w:p w:rsidR="00EB0559" w:rsidRPr="00B32372" w:rsidRDefault="00EB0559" w:rsidP="001E3D35">
            <w:pPr>
              <w:shd w:val="clear" w:color="auto" w:fill="FFFFFF"/>
              <w:spacing w:after="0" w:line="240" w:lineRule="auto"/>
              <w:rPr>
                <w:rFonts w:ascii="Lucida Grande" w:eastAsia="Times New Roman" w:hAnsi="Lucida Grande" w:cs="Times New Roman"/>
                <w:color w:val="330000"/>
                <w:sz w:val="18"/>
                <w:szCs w:val="18"/>
              </w:rPr>
            </w:pPr>
            <w:r w:rsidRPr="00B32372">
              <w:rPr>
                <w:rFonts w:ascii="Lucida Grande" w:eastAsia="Times New Roman" w:hAnsi="Lucida Grande" w:cs="Times New Roman"/>
                <w:color w:val="330000"/>
                <w:sz w:val="18"/>
                <w:szCs w:val="18"/>
              </w:rPr>
              <w:t>Answer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36"/>
              <w:gridCol w:w="810"/>
            </w:tblGrid>
            <w:tr w:rsidR="00EB0559" w:rsidRPr="00B32372" w:rsidTr="001E3D35"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B32372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object w:dxaOrig="4320" w:dyaOrig="4320">
                      <v:shape id="_x0000_i1200" type="#_x0000_t75" style="width:20.25pt;height:17.25pt" o:ole="">
                        <v:imagedata r:id="rId5" o:title=""/>
                      </v:shape>
                      <w:control r:id="rId61" w:name="DefaultOcxName43" w:shapeid="_x0000_i120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B32372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$36,667</w:t>
                  </w:r>
                </w:p>
              </w:tc>
            </w:tr>
            <w:tr w:rsidR="00EB0559" w:rsidRPr="00B32372" w:rsidTr="001E3D35"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B32372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object w:dxaOrig="4320" w:dyaOrig="4320">
                      <v:shape id="_x0000_i1199" type="#_x0000_t75" style="width:20.25pt;height:17.25pt" o:ole="">
                        <v:imagedata r:id="rId5" o:title=""/>
                      </v:shape>
                      <w:control r:id="rId62" w:name="DefaultOcxName113" w:shapeid="_x0000_i119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B32372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$32,448</w:t>
                  </w:r>
                </w:p>
              </w:tc>
            </w:tr>
            <w:tr w:rsidR="00EB0559" w:rsidRPr="00EB0559" w:rsidTr="001E3D35"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B32372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object w:dxaOrig="4320" w:dyaOrig="4320">
                      <v:shape id="_x0000_i1198" type="#_x0000_t75" style="width:20.25pt;height:17.25pt" o:ole="">
                        <v:imagedata r:id="rId5" o:title=""/>
                      </v:shape>
                      <w:control r:id="rId63" w:name="DefaultOcxName212" w:shapeid="_x0000_i119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B0559" w:rsidRPr="00EB0559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EB0559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$27,500</w:t>
                  </w:r>
                </w:p>
              </w:tc>
            </w:tr>
            <w:tr w:rsidR="00EB0559" w:rsidRPr="00B32372" w:rsidTr="001E3D35"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B32372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object w:dxaOrig="4320" w:dyaOrig="4320">
                      <v:shape id="_x0000_i1197" type="#_x0000_t75" style="width:20.25pt;height:17.25pt" o:ole="">
                        <v:imagedata r:id="rId5" o:title=""/>
                      </v:shape>
                      <w:control r:id="rId64" w:name="DefaultOcxName312" w:shapeid="_x0000_i119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EB0559" w:rsidRPr="00B32372" w:rsidRDefault="00EB0559" w:rsidP="001E3D3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B32372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$ 9,167</w:t>
                  </w:r>
                </w:p>
              </w:tc>
            </w:tr>
          </w:tbl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B32372" w:rsidRDefault="00EB0559" w:rsidP="001E3D35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</w:tr>
    </w:tbl>
    <w:p w:rsidR="00EB0559" w:rsidRDefault="00EB0559" w:rsidP="00EB0559"/>
    <w:p w:rsidR="00EB0559" w:rsidRDefault="00EB0559" w:rsidP="00EB0559">
      <w:pPr>
        <w:spacing w:after="0" w:line="240" w:lineRule="auto"/>
        <w:rPr>
          <w:rFonts w:ascii="inherit" w:eastAsia="Times New Roman" w:hAnsi="inherit" w:cs="Times New Roman"/>
          <w:sz w:val="18"/>
          <w:szCs w:val="18"/>
        </w:rPr>
      </w:pPr>
    </w:p>
    <w:p w:rsidR="00EB0559" w:rsidRDefault="00EB0559" w:rsidP="00EB0559">
      <w:pPr>
        <w:spacing w:after="0" w:line="240" w:lineRule="auto"/>
        <w:rPr>
          <w:rFonts w:ascii="inherit" w:eastAsia="Times New Roman" w:hAnsi="inherit" w:cs="Times New Roman"/>
          <w:sz w:val="18"/>
          <w:szCs w:val="18"/>
        </w:rPr>
      </w:pPr>
    </w:p>
    <w:p w:rsidR="00EB0559" w:rsidRPr="00B32372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B32372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</w:t>
      </w:r>
      <w:r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 xml:space="preserve"> 15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B32372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3.1</w:t>
      </w:r>
    </w:p>
    <w:p w:rsidR="00EB0559" w:rsidRPr="00B32372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lastRenderedPageBreak/>
        <w:drawing>
          <wp:inline distT="0" distB="0" distL="0" distR="0">
            <wp:extent cx="4152900" cy="1619250"/>
            <wp:effectExtent l="19050" t="0" r="0" b="0"/>
            <wp:docPr id="12" name="Picture 181" descr="https://blackboard.uncg.edu/courses/1/FIN-315-01D-FALL2013/ppg/pearson/tm/pmfbr6g/f16g1q12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blackboard.uncg.edu/courses/1/FIN-315-01D-FALL2013/ppg/pearson/tm/pmfbr6g/f16g1q12g1.gif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E751C7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proofErr w:type="gramStart"/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t>Information (2010 values)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1.</w:t>
      </w:r>
      <w:proofErr w:type="gramEnd"/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 Sales totaled $110,000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2. The gross profit margin was 25 percent.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3. Inventory turnover was 3.0.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4. There are 360 days in the year.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5. The average collection period was 65 days.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6. The current ratio was 2.40.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7. The total asset turnover was 1.13.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8. The debt ratio was 53.8 percent.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E751C7">
        <w:rPr>
          <w:rFonts w:ascii="Lucida Grande" w:eastAsia="Times New Roman" w:hAnsi="Lucida Grande" w:cs="Times New Roman"/>
          <w:color w:val="330000"/>
          <w:sz w:val="24"/>
          <w:szCs w:val="24"/>
        </w:rPr>
        <w:t>Total assets for CEE in 2002 were:</w:t>
      </w:r>
    </w:p>
    <w:p w:rsidR="00EB0559" w:rsidRPr="00E751C7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E751C7">
        <w:rPr>
          <w:rFonts w:ascii="Lucida Grande" w:eastAsia="Times New Roman" w:hAnsi="Lucida Grande" w:cs="Times New Roman"/>
          <w:color w:val="330000"/>
          <w:sz w:val="24"/>
          <w:szCs w:val="24"/>
        </w:rPr>
        <w:t>A) $58 603</w:t>
      </w:r>
    </w:p>
    <w:p w:rsidR="00EB0559" w:rsidRPr="00E751C7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E751C7">
        <w:rPr>
          <w:rFonts w:ascii="Lucida Grande" w:eastAsia="Times New Roman" w:hAnsi="Lucida Grande" w:cs="Times New Roman"/>
          <w:color w:val="330000"/>
          <w:sz w:val="24"/>
          <w:szCs w:val="24"/>
        </w:rPr>
        <w:t>B) $45 895</w:t>
      </w:r>
    </w:p>
    <w:p w:rsidR="00EB0559" w:rsidRPr="00E751C7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t>C) $97 345</w:t>
      </w:r>
    </w:p>
    <w:p w:rsid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E751C7">
        <w:rPr>
          <w:rFonts w:ascii="Lucida Grande" w:eastAsia="Times New Roman" w:hAnsi="Lucida Grande" w:cs="Times New Roman"/>
          <w:color w:val="330000"/>
          <w:sz w:val="24"/>
          <w:szCs w:val="24"/>
        </w:rPr>
        <w:t>D) $124 300</w:t>
      </w:r>
    </w:p>
    <w:p w:rsidR="00EB0559" w:rsidRDefault="00EB0559" w:rsidP="00EB0559">
      <w:pPr>
        <w:spacing w:after="0" w:line="240" w:lineRule="auto"/>
        <w:rPr>
          <w:rFonts w:ascii="inherit" w:eastAsia="Times New Roman" w:hAnsi="inherit" w:cs="Times New Roman"/>
          <w:sz w:val="18"/>
          <w:szCs w:val="18"/>
        </w:rPr>
      </w:pPr>
    </w:p>
    <w:p w:rsidR="00EB0559" w:rsidRDefault="00EB0559" w:rsidP="00EB0559">
      <w:pPr>
        <w:spacing w:after="0" w:line="240" w:lineRule="auto"/>
        <w:rPr>
          <w:rFonts w:ascii="inherit" w:eastAsia="Times New Roman" w:hAnsi="inherit" w:cs="Times New Roman"/>
          <w:sz w:val="18"/>
          <w:szCs w:val="18"/>
        </w:rPr>
      </w:pPr>
    </w:p>
    <w:p w:rsidR="00EB0559" w:rsidRPr="00B32372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B32372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</w:t>
      </w:r>
      <w:r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 xml:space="preserve"> 16</w:t>
      </w:r>
    </w:p>
    <w:p w:rsidR="00EB0559" w:rsidRPr="00B32372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B32372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B32372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 w:rsidRPr="00B32372">
        <w:rPr>
          <w:rFonts w:ascii="inherit" w:eastAsia="Times New Roman" w:hAnsi="inherit" w:cs="Times New Roman"/>
          <w:b/>
          <w:bCs/>
          <w:color w:val="330000"/>
          <w:sz w:val="20"/>
          <w:szCs w:val="20"/>
        </w:rPr>
        <w:t>Table 3.1</w:t>
      </w:r>
    </w:p>
    <w:p w:rsidR="00EB0559" w:rsidRPr="00B32372" w:rsidRDefault="00EB0559" w:rsidP="00EB0559">
      <w:pPr>
        <w:shd w:val="clear" w:color="auto" w:fill="FFFFFF"/>
        <w:spacing w:after="240" w:line="240" w:lineRule="auto"/>
        <w:jc w:val="center"/>
        <w:rPr>
          <w:rFonts w:ascii="inherit" w:eastAsia="Times New Roman" w:hAnsi="inherit" w:cs="Times New Roman"/>
          <w:color w:val="330000"/>
          <w:sz w:val="20"/>
          <w:szCs w:val="20"/>
        </w:rPr>
      </w:pPr>
      <w:r>
        <w:rPr>
          <w:rFonts w:ascii="inherit" w:eastAsia="Times New Roman" w:hAnsi="inherit" w:cs="Times New Roman"/>
          <w:noProof/>
          <w:color w:val="330000"/>
          <w:sz w:val="20"/>
          <w:szCs w:val="20"/>
        </w:rPr>
        <w:drawing>
          <wp:inline distT="0" distB="0" distL="0" distR="0">
            <wp:extent cx="4152900" cy="1619250"/>
            <wp:effectExtent l="19050" t="0" r="0" b="0"/>
            <wp:docPr id="13" name="Picture 181" descr="https://blackboard.uncg.edu/courses/1/FIN-315-01D-FALL2013/ppg/pearson/tm/pmfbr6g/f16g1q12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blackboard.uncg.edu/courses/1/FIN-315-01D-FALL2013/ppg/pearson/tm/pmfbr6g/f16g1q12g1.gif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59" w:rsidRPr="00E751C7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proofErr w:type="gramStart"/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t>Information (2010 values)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1.</w:t>
      </w:r>
      <w:proofErr w:type="gramEnd"/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 Sales totaled $110,000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2. The gross profit margin was 25 percent.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3. Inventory turnover was 3.0.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lastRenderedPageBreak/>
        <w:t> 4. There are 360 days in the year.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5. The average collection period was 65 days.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6. The current ratio was 2.40.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7. The total asset turnover was 1.13.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8. The debt ratio was 53.8 percent.</w:t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B32372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E751C7">
        <w:rPr>
          <w:rFonts w:ascii="Lucida Grande" w:eastAsia="Times New Roman" w:hAnsi="Lucida Grande" w:cs="Times New Roman"/>
          <w:color w:val="330000"/>
          <w:sz w:val="24"/>
          <w:szCs w:val="24"/>
        </w:rPr>
        <w:t>Accounts receivable for CEE in 2010 was ________. (See Table 3.1)</w:t>
      </w:r>
    </w:p>
    <w:p w:rsidR="00EB0559" w:rsidRPr="00E751C7" w:rsidRDefault="00EB0559" w:rsidP="00EB0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1C7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10"/>
      </w:tblGrid>
      <w:tr w:rsidR="00EB0559" w:rsidRPr="00E751C7" w:rsidTr="001E3D35">
        <w:tc>
          <w:tcPr>
            <w:tcW w:w="0" w:type="auto"/>
            <w:shd w:val="clear" w:color="auto" w:fill="FFFFFF"/>
            <w:hideMark/>
          </w:tcPr>
          <w:p w:rsidR="00EB0559" w:rsidRPr="00E751C7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E751C7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196" type="#_x0000_t75" style="width:20.25pt;height:17.25pt" o:ole="">
                  <v:imagedata r:id="rId5" o:title=""/>
                </v:shape>
                <w:control r:id="rId65" w:name="DefaultOcxName44" w:shapeid="_x0000_i119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E751C7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E751C7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E751C7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$14,056</w:t>
            </w:r>
          </w:p>
        </w:tc>
      </w:tr>
      <w:tr w:rsidR="00EB0559" w:rsidRPr="00EB0559" w:rsidTr="001E3D35"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195" type="#_x0000_t75" style="width:20.25pt;height:17.25pt" o:ole="">
                  <v:imagedata r:id="rId5" o:title=""/>
                </v:shape>
                <w:control r:id="rId66" w:name="DefaultOcxName114" w:shapeid="_x0000_i119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$19,861</w:t>
            </w:r>
          </w:p>
        </w:tc>
      </w:tr>
      <w:tr w:rsidR="00EB0559" w:rsidRPr="00EB0559" w:rsidTr="001E3D35"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194" type="#_x0000_t75" style="width:20.25pt;height:17.25pt" o:ole="">
                  <v:imagedata r:id="rId5" o:title=""/>
                </v:shape>
                <w:control r:id="rId67" w:name="DefaultOcxName213" w:shapeid="_x0000_i119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$14,895</w:t>
            </w:r>
          </w:p>
        </w:tc>
      </w:tr>
      <w:tr w:rsidR="00EB0559" w:rsidRPr="00EB0559" w:rsidTr="001E3D35"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  <w:object w:dxaOrig="4320" w:dyaOrig="4320">
                <v:shape id="_x0000_i1193" type="#_x0000_t75" style="width:20.25pt;height:17.25pt" o:ole="">
                  <v:imagedata r:id="rId5" o:title=""/>
                </v:shape>
                <w:control r:id="rId68" w:name="DefaultOcxName313" w:shapeid="_x0000_i119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color w:val="330000"/>
                <w:sz w:val="24"/>
                <w:szCs w:val="24"/>
              </w:rPr>
              <w:t>$18,333</w:t>
            </w:r>
          </w:p>
        </w:tc>
      </w:tr>
    </w:tbl>
    <w:p w:rsidR="00EB0559" w:rsidRPr="00EB0559" w:rsidRDefault="00EB0559" w:rsidP="00EB0559"/>
    <w:p w:rsidR="00EB0559" w:rsidRPr="00EB0559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EB0559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17</w:t>
      </w:r>
    </w:p>
    <w:p w:rsidR="00EB0559" w:rsidRP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EB0559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t>A firm had the following accounts and financial data for 2005</w:t>
      </w:r>
      <w:proofErr w:type="gramStart"/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t>:</w:t>
      </w:r>
      <w:proofErr w:type="gramEnd"/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EB0559">
        <w:rPr>
          <w:rFonts w:ascii="Lucida Grande" w:eastAsia="Times New Roman" w:hAnsi="Lucida Grande" w:cs="Times New Roman"/>
          <w:noProof/>
          <w:color w:val="330000"/>
          <w:sz w:val="24"/>
          <w:szCs w:val="24"/>
        </w:rPr>
        <w:drawing>
          <wp:inline distT="0" distB="0" distL="0" distR="0">
            <wp:extent cx="4591050" cy="809625"/>
            <wp:effectExtent l="19050" t="0" r="0" b="0"/>
            <wp:docPr id="211" name="Picture 211" descr="https://blackboard.uncg.edu/courses/1/FIN-315-01D-FALL2013/ppg/pearson/tm/pmfbr6g/f13g1q52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blackboard.uncg.edu/courses/1/FIN-315-01D-FALL2013/ppg/pearson/tm/pmfbr6g/f13g1q52g1.gif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The firm's earnings per share, rounded to the nearest cent, for 2005 was ________.</w:t>
      </w:r>
    </w:p>
    <w:p w:rsidR="00EB0559" w:rsidRP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EB0559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  <w:r w:rsidRPr="00EB0559">
        <w:rPr>
          <w:rFonts w:ascii="Lucida Grande" w:eastAsia="Times New Roman" w:hAnsi="Lucida Grande" w:cs="Times New Roman"/>
          <w:color w:val="330000"/>
          <w:sz w:val="18"/>
          <w:szCs w:val="18"/>
        </w:rPr>
        <w:tab/>
      </w:r>
      <w:r w:rsidRPr="00EB0559">
        <w:rPr>
          <w:rFonts w:ascii="Lucida Grande" w:eastAsia="Times New Roman" w:hAnsi="Lucida Grande" w:cs="Times New Roman"/>
          <w:color w:val="330000"/>
          <w:sz w:val="18"/>
          <w:szCs w:val="18"/>
        </w:rPr>
        <w:tab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10"/>
      </w:tblGrid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92" type="#_x0000_t75" style="width:20.25pt;height:17.25pt" o:ole="">
                  <v:imagedata r:id="rId5" o:title=""/>
                </v:shape>
                <w:control r:id="rId70" w:name="DefaultOcxName45" w:shapeid="_x0000_i1192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$0.5335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91" type="#_x0000_t75" style="width:20.25pt;height:17.25pt" o:ole="">
                  <v:imagedata r:id="rId5" o:title=""/>
                </v:shape>
                <w:control r:id="rId71" w:name="DefaultOcxName115" w:shapeid="_x0000_i1191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$0.5125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90" type="#_x0000_t75" style="width:20.25pt;height:17.25pt" o:ole="">
                  <v:imagedata r:id="rId5" o:title=""/>
                </v:shape>
                <w:control r:id="rId72" w:name="DefaultOcxName214" w:shapeid="_x0000_i1190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$0.3204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9" type="#_x0000_t75" style="width:20.25pt;height:17.25pt" o:ole="">
                  <v:imagedata r:id="rId5" o:title=""/>
                </v:shape>
                <w:control r:id="rId73" w:name="DefaultOcxName314" w:shapeid="_x0000_i1189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$0.3024</w:t>
            </w:r>
          </w:p>
        </w:tc>
      </w:tr>
    </w:tbl>
    <w:p w:rsidR="00EB0559" w:rsidRPr="00EB0559" w:rsidRDefault="00EB0559" w:rsidP="00EB0559"/>
    <w:p w:rsidR="00EB0559" w:rsidRPr="000D6750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EB0559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</w:t>
      </w:r>
      <w:r w:rsidRPr="000D6750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stion 18</w:t>
      </w:r>
    </w:p>
    <w:p w:rsidR="00EB0559" w:rsidRPr="000D675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0D6750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0D675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t>A firm had the following accounts and financial data for 2005.</w:t>
      </w:r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br/>
      </w:r>
      <w:r>
        <w:rPr>
          <w:rFonts w:ascii="Lucida Grande" w:eastAsia="Times New Roman" w:hAnsi="Lucida Grande" w:cs="Times New Roman"/>
          <w:noProof/>
          <w:color w:val="330000"/>
          <w:sz w:val="24"/>
          <w:szCs w:val="24"/>
        </w:rPr>
        <w:drawing>
          <wp:inline distT="0" distB="0" distL="0" distR="0">
            <wp:extent cx="4600575" cy="809625"/>
            <wp:effectExtent l="19050" t="0" r="9525" b="0"/>
            <wp:docPr id="225" name="Picture 225" descr="https://blackboard.uncg.edu/courses/1/FIN-315-01D-FALL2013/ppg/pearson/tm/pmfbr6g/f13g1q51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blackboard.uncg.edu/courses/1/FIN-315-01D-FALL2013/ppg/pearson/tm/pmfbr6g/f13g1q51g1.gif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  </w:t>
      </w:r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br/>
        <w:t>The firm's earnings available to common shareholders for 2005 were ________.</w:t>
      </w:r>
    </w:p>
    <w:p w:rsidR="00EB0559" w:rsidRPr="000D675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0D6750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90"/>
      </w:tblGrid>
      <w:tr w:rsidR="00EB0559" w:rsidRPr="000D6750" w:rsidTr="001E3D35"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0D675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8" type="#_x0000_t75" style="width:20.25pt;height:17.25pt" o:ole="">
                  <v:imagedata r:id="rId5" o:title=""/>
                </v:shape>
                <w:control r:id="rId75" w:name="DefaultOcxName46" w:shapeid="_x0000_i1188"/>
              </w:object>
            </w: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0D6750">
              <w:rPr>
                <w:rFonts w:ascii="inherit" w:eastAsia="Times New Roman" w:hAnsi="inherit" w:cs="Times New Roman"/>
                <w:sz w:val="24"/>
                <w:szCs w:val="24"/>
              </w:rPr>
              <w:t>-$224.25</w:t>
            </w:r>
          </w:p>
        </w:tc>
      </w:tr>
      <w:tr w:rsidR="00EB0559" w:rsidRPr="000D6750" w:rsidTr="001E3D35"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0D6750">
              <w:rPr>
                <w:rFonts w:ascii="inherit" w:eastAsia="Times New Roman" w:hAnsi="inherit" w:cs="Times New Roman"/>
                <w:sz w:val="18"/>
                <w:szCs w:val="18"/>
              </w:rPr>
              <w:lastRenderedPageBreak/>
              <w:object w:dxaOrig="4320" w:dyaOrig="4320">
                <v:shape id="_x0000_i1187" type="#_x0000_t75" style="width:20.25pt;height:17.25pt" o:ole="">
                  <v:imagedata r:id="rId5" o:title=""/>
                </v:shape>
                <w:control r:id="rId76" w:name="DefaultOcxName116" w:shapeid="_x0000_i1187"/>
              </w:object>
            </w: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0D6750">
              <w:rPr>
                <w:rFonts w:ascii="inherit" w:eastAsia="Times New Roman" w:hAnsi="inherit" w:cs="Times New Roman"/>
                <w:sz w:val="24"/>
                <w:szCs w:val="24"/>
              </w:rPr>
              <w:t>$195.40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6" type="#_x0000_t75" style="width:20.25pt;height:17.25pt" o:ole="">
                  <v:imagedata r:id="rId5" o:title=""/>
                </v:shape>
                <w:control r:id="rId77" w:name="DefaultOcxName215" w:shapeid="_x0000_i1186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$302.40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5" type="#_x0000_t75" style="width:20.25pt;height:17.25pt" o:ole="">
                  <v:imagedata r:id="rId5" o:title=""/>
                </v:shape>
                <w:control r:id="rId78" w:name="DefaultOcxName315" w:shapeid="_x0000_i1185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$516.60</w:t>
            </w:r>
          </w:p>
        </w:tc>
      </w:tr>
    </w:tbl>
    <w:p w:rsidR="00EB0559" w:rsidRPr="00EB0559" w:rsidRDefault="00EB0559" w:rsidP="00EB0559"/>
    <w:p w:rsidR="00EB0559" w:rsidRPr="00EB0559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EB0559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19</w:t>
      </w:r>
    </w:p>
    <w:p w:rsidR="00EB0559" w:rsidRP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EB0559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EB0559">
        <w:rPr>
          <w:rFonts w:ascii="Lucida Grande" w:eastAsia="Times New Roman" w:hAnsi="Lucida Grande" w:cs="Times New Roman"/>
          <w:color w:val="330000"/>
          <w:sz w:val="24"/>
          <w:szCs w:val="24"/>
        </w:rPr>
        <w:t>Calculate a firm's free cash flow if it has net operating profit after taxes of $60,000, depreciation expense of $10,000, net fixed asset investment requirement of $40,000, a net current asset requirement of $30,000 and a tax rate of 30%.</w:t>
      </w:r>
    </w:p>
    <w:p w:rsidR="00EB0559" w:rsidRPr="00EB0559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EB0559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363"/>
      </w:tblGrid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4" type="#_x0000_t75" style="width:20.25pt;height:17.25pt" o:ole="">
                  <v:imagedata r:id="rId5" o:title=""/>
                </v:shape>
                <w:control r:id="rId79" w:name="DefaultOcxName47" w:shapeid="_x0000_i1184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$0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3" type="#_x0000_t75" style="width:20.25pt;height:17.25pt" o:ole="">
                  <v:imagedata r:id="rId5" o:title=""/>
                </v:shape>
                <w:control r:id="rId80" w:name="DefaultOcxName117" w:shapeid="_x0000_i1183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$30,000</w:t>
            </w:r>
          </w:p>
        </w:tc>
      </w:tr>
      <w:tr w:rsidR="00EB0559" w:rsidRPr="00EB0559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2" type="#_x0000_t75" style="width:20.25pt;height:17.25pt" o:ole="">
                  <v:imagedata r:id="rId5" o:title=""/>
                </v:shape>
                <w:control r:id="rId81" w:name="DefaultOcxName216" w:shapeid="_x0000_i1182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-$30,000</w:t>
            </w:r>
          </w:p>
        </w:tc>
      </w:tr>
      <w:tr w:rsidR="00EB0559" w:rsidRPr="000D6750" w:rsidTr="001E3D35"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EB0559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1" type="#_x0000_t75" style="width:20.25pt;height:17.25pt" o:ole="">
                  <v:imagedata r:id="rId5" o:title=""/>
                </v:shape>
                <w:control r:id="rId82" w:name="DefaultOcxName316" w:shapeid="_x0000_i1181"/>
              </w:object>
            </w: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None of these</w:t>
            </w:r>
          </w:p>
        </w:tc>
      </w:tr>
    </w:tbl>
    <w:p w:rsidR="00EB0559" w:rsidRDefault="00EB0559" w:rsidP="00EB0559"/>
    <w:p w:rsidR="00EB0559" w:rsidRDefault="00EB0559" w:rsidP="00EB0559"/>
    <w:p w:rsidR="00EB0559" w:rsidRPr="000D6750" w:rsidRDefault="00EB0559" w:rsidP="00EB0559">
      <w:pPr>
        <w:shd w:val="clear" w:color="auto" w:fill="FFFFFF"/>
        <w:spacing w:before="180" w:after="0" w:line="240" w:lineRule="auto"/>
        <w:outlineLvl w:val="2"/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</w:pPr>
      <w:r w:rsidRPr="000D6750">
        <w:rPr>
          <w:rFonts w:ascii="Lucida Grande" w:eastAsia="Times New Roman" w:hAnsi="Lucida Grande" w:cs="Times New Roman"/>
          <w:b/>
          <w:bCs/>
          <w:color w:val="330000"/>
          <w:sz w:val="21"/>
          <w:szCs w:val="21"/>
        </w:rPr>
        <w:t>Question 20</w:t>
      </w:r>
    </w:p>
    <w:p w:rsidR="00EB0559" w:rsidRPr="000D675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0D6750">
        <w:rPr>
          <w:rFonts w:ascii="Lucida Grande" w:eastAsia="Times New Roman" w:hAnsi="Lucida Grande" w:cs="Times New Roman"/>
          <w:color w:val="330000"/>
          <w:sz w:val="18"/>
          <w:szCs w:val="18"/>
        </w:rPr>
        <w:t> </w:t>
      </w:r>
    </w:p>
    <w:p w:rsidR="00EB0559" w:rsidRPr="000D675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24"/>
          <w:szCs w:val="24"/>
        </w:rPr>
      </w:pPr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If </w:t>
      </w:r>
      <w:proofErr w:type="spellStart"/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t>Nico</w:t>
      </w:r>
      <w:proofErr w:type="spellEnd"/>
      <w:r w:rsidRPr="000D6750">
        <w:rPr>
          <w:rFonts w:ascii="Lucida Grande" w:eastAsia="Times New Roman" w:hAnsi="Lucida Grande" w:cs="Times New Roman"/>
          <w:color w:val="330000"/>
          <w:sz w:val="24"/>
          <w:szCs w:val="24"/>
        </w:rPr>
        <w:t xml:space="preserve"> Corporation has annual purchases of $300,000 and accounts payable of $30,000, then average purchases per day are ________ and the average payment period is ________.</w:t>
      </w:r>
    </w:p>
    <w:p w:rsidR="00EB0559" w:rsidRPr="000D6750" w:rsidRDefault="00EB0559" w:rsidP="00EB0559">
      <w:pPr>
        <w:shd w:val="clear" w:color="auto" w:fill="FFFFFF"/>
        <w:spacing w:after="0" w:line="240" w:lineRule="auto"/>
        <w:rPr>
          <w:rFonts w:ascii="Lucida Grande" w:eastAsia="Times New Roman" w:hAnsi="Lucida Grande" w:cs="Times New Roman"/>
          <w:color w:val="330000"/>
          <w:sz w:val="18"/>
          <w:szCs w:val="18"/>
        </w:rPr>
      </w:pPr>
      <w:r w:rsidRPr="000D6750">
        <w:rPr>
          <w:rFonts w:ascii="Lucida Grande" w:eastAsia="Times New Roman" w:hAnsi="Lucida Grande" w:cs="Times New Roman"/>
          <w:color w:val="330000"/>
          <w:sz w:val="18"/>
          <w:szCs w:val="18"/>
        </w:rPr>
        <w:t>Answer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117"/>
      </w:tblGrid>
      <w:tr w:rsidR="00EB0559" w:rsidRPr="000D6750" w:rsidTr="001E3D35"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0D675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80" type="#_x0000_t75" style="width:20.25pt;height:17.25pt" o:ole="">
                  <v:imagedata r:id="rId5" o:title=""/>
                </v:shape>
                <w:control r:id="rId83" w:name="DefaultOcxName48" w:shapeid="_x0000_i1180"/>
              </w:object>
            </w: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36.5; 821.9</w:t>
            </w:r>
          </w:p>
        </w:tc>
      </w:tr>
      <w:tr w:rsidR="00EB0559" w:rsidRPr="000D6750" w:rsidTr="001E3D35"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0D675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79" type="#_x0000_t75" style="width:20.25pt;height:17.25pt" o:ole="">
                  <v:imagedata r:id="rId5" o:title=""/>
                </v:shape>
                <w:control r:id="rId84" w:name="DefaultOcxName118" w:shapeid="_x0000_i1179"/>
              </w:object>
            </w: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36.0; 833.3</w:t>
            </w:r>
          </w:p>
        </w:tc>
      </w:tr>
      <w:tr w:rsidR="00EB0559" w:rsidRPr="000D6750" w:rsidTr="001E3D35"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0D675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78" type="#_x0000_t75" style="width:20.25pt;height:17.25pt" o:ole="">
                  <v:imagedata r:id="rId5" o:title=""/>
                </v:shape>
                <w:control r:id="rId85" w:name="DefaultOcxName217" w:shapeid="_x0000_i1178"/>
              </w:object>
            </w: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821.9; 36.5</w:t>
            </w:r>
          </w:p>
        </w:tc>
      </w:tr>
      <w:tr w:rsidR="00EB0559" w:rsidRPr="000D6750" w:rsidTr="001E3D35"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0D6750">
              <w:rPr>
                <w:rFonts w:ascii="inherit" w:eastAsia="Times New Roman" w:hAnsi="inherit" w:cs="Times New Roman"/>
                <w:sz w:val="18"/>
                <w:szCs w:val="18"/>
              </w:rPr>
              <w:object w:dxaOrig="4320" w:dyaOrig="4320">
                <v:shape id="_x0000_i1177" type="#_x0000_t75" style="width:20.25pt;height:17.25pt" o:ole="">
                  <v:imagedata r:id="rId5" o:title=""/>
                </v:shape>
                <w:control r:id="rId86" w:name="DefaultOcxName317" w:shapeid="_x0000_i1177"/>
              </w:object>
            </w:r>
          </w:p>
        </w:tc>
        <w:tc>
          <w:tcPr>
            <w:tcW w:w="0" w:type="auto"/>
            <w:hideMark/>
          </w:tcPr>
          <w:p w:rsidR="00EB0559" w:rsidRPr="000D6750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EB0559" w:rsidRPr="00EB0559" w:rsidRDefault="00EB0559" w:rsidP="001E3D3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EB0559">
              <w:rPr>
                <w:rFonts w:ascii="inherit" w:eastAsia="Times New Roman" w:hAnsi="inherit" w:cs="Times New Roman"/>
                <w:sz w:val="24"/>
                <w:szCs w:val="24"/>
              </w:rPr>
              <w:t>833.3; 36.0</w:t>
            </w:r>
          </w:p>
        </w:tc>
      </w:tr>
    </w:tbl>
    <w:p w:rsidR="00EB0559" w:rsidRDefault="00EB0559" w:rsidP="00EB0559"/>
    <w:p w:rsidR="003E6DB9" w:rsidRDefault="003E6DB9"/>
    <w:sectPr w:rsidR="003E6DB9" w:rsidSect="003E6D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0559"/>
    <w:rsid w:val="003E6DB9"/>
    <w:rsid w:val="00EB0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5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0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559"/>
    <w:rPr>
      <w:rFonts w:ascii="Tahoma" w:hAnsi="Tahoma" w:cs="Tahoma"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B055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B055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055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B055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9" Type="http://schemas.openxmlformats.org/officeDocument/2006/relationships/control" Target="activeX/activeX31.xml"/><Relationship Id="rId21" Type="http://schemas.openxmlformats.org/officeDocument/2006/relationships/control" Target="activeX/activeX13.xml"/><Relationship Id="rId34" Type="http://schemas.openxmlformats.org/officeDocument/2006/relationships/control" Target="activeX/activeX26.xml"/><Relationship Id="rId42" Type="http://schemas.openxmlformats.org/officeDocument/2006/relationships/control" Target="activeX/activeX33.xml"/><Relationship Id="rId47" Type="http://schemas.openxmlformats.org/officeDocument/2006/relationships/control" Target="activeX/activeX38.xml"/><Relationship Id="rId50" Type="http://schemas.openxmlformats.org/officeDocument/2006/relationships/control" Target="activeX/activeX41.xml"/><Relationship Id="rId55" Type="http://schemas.openxmlformats.org/officeDocument/2006/relationships/control" Target="activeX/activeX46.xml"/><Relationship Id="rId63" Type="http://schemas.openxmlformats.org/officeDocument/2006/relationships/control" Target="activeX/activeX53.xml"/><Relationship Id="rId68" Type="http://schemas.openxmlformats.org/officeDocument/2006/relationships/control" Target="activeX/activeX58.xml"/><Relationship Id="rId76" Type="http://schemas.openxmlformats.org/officeDocument/2006/relationships/control" Target="activeX/activeX64.xml"/><Relationship Id="rId84" Type="http://schemas.openxmlformats.org/officeDocument/2006/relationships/control" Target="activeX/activeX72.xml"/><Relationship Id="rId7" Type="http://schemas.openxmlformats.org/officeDocument/2006/relationships/control" Target="activeX/activeX2.xml"/><Relationship Id="rId71" Type="http://schemas.openxmlformats.org/officeDocument/2006/relationships/control" Target="activeX/activeX60.xml"/><Relationship Id="rId2" Type="http://schemas.openxmlformats.org/officeDocument/2006/relationships/settings" Target="settings.xml"/><Relationship Id="rId16" Type="http://schemas.openxmlformats.org/officeDocument/2006/relationships/control" Target="activeX/activeX8.xml"/><Relationship Id="rId29" Type="http://schemas.openxmlformats.org/officeDocument/2006/relationships/control" Target="activeX/activeX21.xml"/><Relationship Id="rId11" Type="http://schemas.openxmlformats.org/officeDocument/2006/relationships/image" Target="media/image4.gif"/><Relationship Id="rId24" Type="http://schemas.openxmlformats.org/officeDocument/2006/relationships/control" Target="activeX/activeX16.xml"/><Relationship Id="rId32" Type="http://schemas.openxmlformats.org/officeDocument/2006/relationships/control" Target="activeX/activeX24.xml"/><Relationship Id="rId37" Type="http://schemas.openxmlformats.org/officeDocument/2006/relationships/control" Target="activeX/activeX29.xml"/><Relationship Id="rId40" Type="http://schemas.openxmlformats.org/officeDocument/2006/relationships/control" Target="activeX/activeX32.xml"/><Relationship Id="rId45" Type="http://schemas.openxmlformats.org/officeDocument/2006/relationships/control" Target="activeX/activeX36.xml"/><Relationship Id="rId53" Type="http://schemas.openxmlformats.org/officeDocument/2006/relationships/control" Target="activeX/activeX44.xml"/><Relationship Id="rId58" Type="http://schemas.openxmlformats.org/officeDocument/2006/relationships/control" Target="activeX/activeX49.xml"/><Relationship Id="rId66" Type="http://schemas.openxmlformats.org/officeDocument/2006/relationships/control" Target="activeX/activeX56.xml"/><Relationship Id="rId74" Type="http://schemas.openxmlformats.org/officeDocument/2006/relationships/image" Target="media/image9.gif"/><Relationship Id="rId79" Type="http://schemas.openxmlformats.org/officeDocument/2006/relationships/control" Target="activeX/activeX67.xml"/><Relationship Id="rId87" Type="http://schemas.openxmlformats.org/officeDocument/2006/relationships/fontTable" Target="fontTable.xml"/><Relationship Id="rId5" Type="http://schemas.openxmlformats.org/officeDocument/2006/relationships/image" Target="media/image2.wmf"/><Relationship Id="rId61" Type="http://schemas.openxmlformats.org/officeDocument/2006/relationships/control" Target="activeX/activeX51.xml"/><Relationship Id="rId82" Type="http://schemas.openxmlformats.org/officeDocument/2006/relationships/control" Target="activeX/activeX70.xml"/><Relationship Id="rId19" Type="http://schemas.openxmlformats.org/officeDocument/2006/relationships/control" Target="activeX/activeX11.xml"/><Relationship Id="rId4" Type="http://schemas.openxmlformats.org/officeDocument/2006/relationships/image" Target="media/image1.gif"/><Relationship Id="rId9" Type="http://schemas.openxmlformats.org/officeDocument/2006/relationships/control" Target="activeX/activeX4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control" Target="activeX/activeX22.xml"/><Relationship Id="rId35" Type="http://schemas.openxmlformats.org/officeDocument/2006/relationships/control" Target="activeX/activeX27.xml"/><Relationship Id="rId43" Type="http://schemas.openxmlformats.org/officeDocument/2006/relationships/control" Target="activeX/activeX34.xml"/><Relationship Id="rId48" Type="http://schemas.openxmlformats.org/officeDocument/2006/relationships/control" Target="activeX/activeX39.xml"/><Relationship Id="rId56" Type="http://schemas.openxmlformats.org/officeDocument/2006/relationships/control" Target="activeX/activeX47.xml"/><Relationship Id="rId64" Type="http://schemas.openxmlformats.org/officeDocument/2006/relationships/control" Target="activeX/activeX54.xml"/><Relationship Id="rId69" Type="http://schemas.openxmlformats.org/officeDocument/2006/relationships/image" Target="media/image8.gif"/><Relationship Id="rId77" Type="http://schemas.openxmlformats.org/officeDocument/2006/relationships/control" Target="activeX/activeX65.xml"/><Relationship Id="rId8" Type="http://schemas.openxmlformats.org/officeDocument/2006/relationships/control" Target="activeX/activeX3.xml"/><Relationship Id="rId51" Type="http://schemas.openxmlformats.org/officeDocument/2006/relationships/control" Target="activeX/activeX42.xml"/><Relationship Id="rId72" Type="http://schemas.openxmlformats.org/officeDocument/2006/relationships/control" Target="activeX/activeX61.xml"/><Relationship Id="rId80" Type="http://schemas.openxmlformats.org/officeDocument/2006/relationships/control" Target="activeX/activeX68.xml"/><Relationship Id="rId85" Type="http://schemas.openxmlformats.org/officeDocument/2006/relationships/control" Target="activeX/activeX73.xml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control" Target="activeX/activeX25.xml"/><Relationship Id="rId38" Type="http://schemas.openxmlformats.org/officeDocument/2006/relationships/control" Target="activeX/activeX30.xml"/><Relationship Id="rId46" Type="http://schemas.openxmlformats.org/officeDocument/2006/relationships/control" Target="activeX/activeX37.xml"/><Relationship Id="rId59" Type="http://schemas.openxmlformats.org/officeDocument/2006/relationships/control" Target="activeX/activeX50.xml"/><Relationship Id="rId67" Type="http://schemas.openxmlformats.org/officeDocument/2006/relationships/control" Target="activeX/activeX57.xml"/><Relationship Id="rId20" Type="http://schemas.openxmlformats.org/officeDocument/2006/relationships/control" Target="activeX/activeX12.xml"/><Relationship Id="rId41" Type="http://schemas.openxmlformats.org/officeDocument/2006/relationships/image" Target="media/image6.gif"/><Relationship Id="rId54" Type="http://schemas.openxmlformats.org/officeDocument/2006/relationships/control" Target="activeX/activeX45.xml"/><Relationship Id="rId62" Type="http://schemas.openxmlformats.org/officeDocument/2006/relationships/control" Target="activeX/activeX52.xml"/><Relationship Id="rId70" Type="http://schemas.openxmlformats.org/officeDocument/2006/relationships/control" Target="activeX/activeX59.xml"/><Relationship Id="rId75" Type="http://schemas.openxmlformats.org/officeDocument/2006/relationships/control" Target="activeX/activeX63.xml"/><Relationship Id="rId83" Type="http://schemas.openxmlformats.org/officeDocument/2006/relationships/control" Target="activeX/activeX71.xml"/><Relationship Id="rId88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36" Type="http://schemas.openxmlformats.org/officeDocument/2006/relationships/control" Target="activeX/activeX28.xml"/><Relationship Id="rId49" Type="http://schemas.openxmlformats.org/officeDocument/2006/relationships/control" Target="activeX/activeX40.xml"/><Relationship Id="rId57" Type="http://schemas.openxmlformats.org/officeDocument/2006/relationships/control" Target="activeX/activeX48.xml"/><Relationship Id="rId10" Type="http://schemas.openxmlformats.org/officeDocument/2006/relationships/image" Target="media/image3.gif"/><Relationship Id="rId31" Type="http://schemas.openxmlformats.org/officeDocument/2006/relationships/control" Target="activeX/activeX23.xml"/><Relationship Id="rId44" Type="http://schemas.openxmlformats.org/officeDocument/2006/relationships/control" Target="activeX/activeX35.xml"/><Relationship Id="rId52" Type="http://schemas.openxmlformats.org/officeDocument/2006/relationships/control" Target="activeX/activeX43.xml"/><Relationship Id="rId60" Type="http://schemas.openxmlformats.org/officeDocument/2006/relationships/image" Target="media/image7.gif"/><Relationship Id="rId65" Type="http://schemas.openxmlformats.org/officeDocument/2006/relationships/control" Target="activeX/activeX55.xml"/><Relationship Id="rId73" Type="http://schemas.openxmlformats.org/officeDocument/2006/relationships/control" Target="activeX/activeX62.xml"/><Relationship Id="rId78" Type="http://schemas.openxmlformats.org/officeDocument/2006/relationships/control" Target="activeX/activeX66.xml"/><Relationship Id="rId81" Type="http://schemas.openxmlformats.org/officeDocument/2006/relationships/control" Target="activeX/activeX69.xml"/><Relationship Id="rId86" Type="http://schemas.openxmlformats.org/officeDocument/2006/relationships/control" Target="activeX/activeX7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1518</Words>
  <Characters>8655</Characters>
  <Application>Microsoft Office Word</Application>
  <DocSecurity>0</DocSecurity>
  <Lines>72</Lines>
  <Paragraphs>20</Paragraphs>
  <ScaleCrop>false</ScaleCrop>
  <Company/>
  <LinksUpToDate>false</LinksUpToDate>
  <CharactersWithSpaces>10153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2013-09-09T23:59:00Z</dcterms:created>
  <dcterms:modified xsi:type="dcterms:W3CDTF">2013-09-10T00:03:00Z</dcterms:modified>
</cp:coreProperties>
</file>