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6039D7" w14:textId="5D1C211E" w:rsidR="00A55532" w:rsidRDefault="00AC30C4">
      <w:r>
        <w:t>TOPIC 2 DQ2</w:t>
      </w:r>
    </w:p>
    <w:p w14:paraId="1B2F5F1B" w14:textId="0360552C" w:rsidR="00AC30C4" w:rsidRDefault="00AC30C4"/>
    <w:p w14:paraId="18BA5220" w14:textId="77777777" w:rsidR="00AC30C4" w:rsidRDefault="00AC30C4" w:rsidP="00AC30C4">
      <w:pPr>
        <w:pStyle w:val="NormalWeb"/>
        <w:shd w:val="clear" w:color="auto" w:fill="F2F4FA"/>
        <w:spacing w:line="360" w:lineRule="atLeast"/>
        <w:textAlignment w:val="baseline"/>
        <w:rPr>
          <w:rFonts w:ascii="Open Sans" w:hAnsi="Open Sans" w:cs="Open Sans"/>
          <w:color w:val="414141"/>
          <w:spacing w:val="2"/>
        </w:rPr>
      </w:pPr>
      <w:r>
        <w:rPr>
          <w:rFonts w:ascii="Open Sans" w:hAnsi="Open Sans" w:cs="Open Sans"/>
          <w:color w:val="414141"/>
          <w:spacing w:val="2"/>
        </w:rPr>
        <w:t>Review Cases 2.29 and 2.30 in your textbook. Respond to the questions in 2.30, supported by data that you calculate for 2.29. Discuss how a company's policy can encourage or prevent employees from engaging in unethical behavior in order to meet quotas.</w:t>
      </w:r>
    </w:p>
    <w:p w14:paraId="3EED6353" w14:textId="77777777" w:rsidR="00AC30C4" w:rsidRDefault="00AC30C4" w:rsidP="00AC30C4">
      <w:pPr>
        <w:pStyle w:val="NormalWeb"/>
        <w:shd w:val="clear" w:color="auto" w:fill="F2F4FA"/>
        <w:spacing w:line="360" w:lineRule="atLeast"/>
        <w:textAlignment w:val="baseline"/>
        <w:rPr>
          <w:rFonts w:ascii="Open Sans" w:hAnsi="Open Sans" w:cs="Open Sans"/>
          <w:color w:val="414141"/>
          <w:spacing w:val="2"/>
        </w:rPr>
      </w:pPr>
      <w:r>
        <w:rPr>
          <w:rFonts w:ascii="Open Sans" w:hAnsi="Open Sans" w:cs="Open Sans"/>
          <w:color w:val="414141"/>
          <w:spacing w:val="2"/>
        </w:rPr>
        <w:t>To participate in follow up discussion, ask questions and post comments regarding classmates' posts, or respond to follow-up questions posted by the instructor.</w:t>
      </w:r>
    </w:p>
    <w:p w14:paraId="34084EDB" w14:textId="77777777" w:rsidR="00AC30C4" w:rsidRDefault="00AC30C4" w:rsidP="00AC30C4">
      <w:pPr>
        <w:pStyle w:val="NormalWeb"/>
        <w:shd w:val="clear" w:color="auto" w:fill="F2F4FA"/>
        <w:spacing w:line="360" w:lineRule="atLeast"/>
        <w:textAlignment w:val="baseline"/>
        <w:rPr>
          <w:rFonts w:ascii="Open Sans" w:hAnsi="Open Sans" w:cs="Open Sans"/>
          <w:color w:val="414141"/>
          <w:spacing w:val="2"/>
        </w:rPr>
      </w:pPr>
      <w:r>
        <w:rPr>
          <w:rFonts w:ascii="Open Sans" w:hAnsi="Open Sans" w:cs="Open Sans"/>
          <w:color w:val="414141"/>
          <w:spacing w:val="2"/>
        </w:rPr>
        <w:t>Please include proper citations in your discussion post. Points will be deducted if proper citations are not used.</w:t>
      </w:r>
    </w:p>
    <w:p w14:paraId="21B01B9A" w14:textId="27A9DF1D" w:rsidR="00AC30C4" w:rsidRDefault="00AC30C4"/>
    <w:p w14:paraId="3AE13227" w14:textId="1DAC8CB0" w:rsidR="00AC30C4" w:rsidRDefault="00AC30C4">
      <w:r>
        <w:t>2.29</w:t>
      </w:r>
    </w:p>
    <w:p w14:paraId="7F9E10AE" w14:textId="0C7970DE" w:rsidR="00AC30C4" w:rsidRDefault="00AC30C4">
      <w:r>
        <w:rPr>
          <w:noProof/>
        </w:rPr>
        <w:drawing>
          <wp:inline distT="0" distB="0" distL="0" distR="0" wp14:anchorId="79DBE883" wp14:editId="33490C71">
            <wp:extent cx="5943600" cy="29305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BB89C" w14:textId="70968600" w:rsidR="00AC30C4" w:rsidRDefault="00AC30C4"/>
    <w:p w14:paraId="599F9A0C" w14:textId="5AE59580" w:rsidR="00AC30C4" w:rsidRDefault="00AC30C4"/>
    <w:p w14:paraId="72C35EA1" w14:textId="560B1A3E" w:rsidR="00AC30C4" w:rsidRDefault="00AC30C4"/>
    <w:p w14:paraId="029FE1C7" w14:textId="02FA9D69" w:rsidR="00AC30C4" w:rsidRDefault="00AC30C4">
      <w:r>
        <w:rPr>
          <w:noProof/>
        </w:rPr>
        <w:lastRenderedPageBreak/>
        <w:drawing>
          <wp:inline distT="0" distB="0" distL="0" distR="0" wp14:anchorId="0B7E9623" wp14:editId="2A7959DE">
            <wp:extent cx="5943600" cy="13735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5734C" w14:textId="49F902BE" w:rsidR="00AC30C4" w:rsidRDefault="00AC30C4"/>
    <w:p w14:paraId="70EB0418" w14:textId="0308FB18" w:rsidR="00AC30C4" w:rsidRDefault="00AC30C4"/>
    <w:p w14:paraId="0A956A44" w14:textId="25D01AF0" w:rsidR="00AC30C4" w:rsidRDefault="00AC30C4">
      <w:r>
        <w:t>2.30</w:t>
      </w:r>
    </w:p>
    <w:p w14:paraId="3BA6328B" w14:textId="65D73EA8" w:rsidR="00AC30C4" w:rsidRDefault="00AC30C4">
      <w:r>
        <w:rPr>
          <w:noProof/>
        </w:rPr>
        <w:drawing>
          <wp:inline distT="0" distB="0" distL="0" distR="0" wp14:anchorId="0D8B9D48" wp14:editId="73E84790">
            <wp:extent cx="5943600" cy="26593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5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30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3D85AE" w14:textId="77777777" w:rsidR="00AC30C4" w:rsidRDefault="00AC30C4" w:rsidP="00AC30C4">
      <w:pPr>
        <w:spacing w:after="0" w:line="240" w:lineRule="auto"/>
      </w:pPr>
      <w:r>
        <w:separator/>
      </w:r>
    </w:p>
  </w:endnote>
  <w:endnote w:type="continuationSeparator" w:id="0">
    <w:p w14:paraId="52782B58" w14:textId="77777777" w:rsidR="00AC30C4" w:rsidRDefault="00AC30C4" w:rsidP="00AC3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479FEE" w14:textId="77777777" w:rsidR="00AC30C4" w:rsidRDefault="00AC30C4" w:rsidP="00AC30C4">
      <w:pPr>
        <w:spacing w:after="0" w:line="240" w:lineRule="auto"/>
      </w:pPr>
      <w:r>
        <w:separator/>
      </w:r>
    </w:p>
  </w:footnote>
  <w:footnote w:type="continuationSeparator" w:id="0">
    <w:p w14:paraId="2F8FB85D" w14:textId="77777777" w:rsidR="00AC30C4" w:rsidRDefault="00AC30C4" w:rsidP="00AC30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0C4"/>
    <w:rsid w:val="00666835"/>
    <w:rsid w:val="00A55532"/>
    <w:rsid w:val="00AC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D0331F"/>
  <w15:chartTrackingRefBased/>
  <w15:docId w15:val="{C9C6DD1D-A137-46B2-9DC6-FB1D501F8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37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Avery, Patricia (CDC/DDPHSS/CSELS/OD)</dc:creator>
  <cp:keywords/>
  <dc:description/>
  <cp:lastModifiedBy>Avery, Patricia (CDC/DDPHSS/CSELS/OD)</cp:lastModifiedBy>
  <cp:revision>1</cp:revision>
  <dcterms:created xsi:type="dcterms:W3CDTF">2021-09-09T19:53:00Z</dcterms:created>
  <dcterms:modified xsi:type="dcterms:W3CDTF">2021-09-09T20:01:00Z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af03ff0-41c5-4c41-b55e-fabb8fae94be_Enabled">
    <vt:lpwstr>true</vt:lpwstr>
  </property>
  <property fmtid="{D5CDD505-2E9C-101B-9397-08002B2CF9AE}" pid="3" name="MSIP_Label_8af03ff0-41c5-4c41-b55e-fabb8fae94be_SetDate">
    <vt:lpwstr>2021-09-09T20:00:53Z</vt:lpwstr>
  </property>
  <property fmtid="{D5CDD505-2E9C-101B-9397-08002B2CF9AE}" pid="4" name="MSIP_Label_8af03ff0-41c5-4c41-b55e-fabb8fae94be_Method">
    <vt:lpwstr>Privileged</vt:lpwstr>
  </property>
  <property fmtid="{D5CDD505-2E9C-101B-9397-08002B2CF9AE}" pid="5" name="MSIP_Label_8af03ff0-41c5-4c41-b55e-fabb8fae94be_Name">
    <vt:lpwstr>8af03ff0-41c5-4c41-b55e-fabb8fae94be</vt:lpwstr>
  </property>
  <property fmtid="{D5CDD505-2E9C-101B-9397-08002B2CF9AE}" pid="6" name="MSIP_Label_8af03ff0-41c5-4c41-b55e-fabb8fae94be_SiteId">
    <vt:lpwstr>9ce70869-60db-44fd-abe8-d2767077fc8f</vt:lpwstr>
  </property>
  <property fmtid="{D5CDD505-2E9C-101B-9397-08002B2CF9AE}" pid="7" name="MSIP_Label_8af03ff0-41c5-4c41-b55e-fabb8fae94be_ActionId">
    <vt:lpwstr>6f4f2e61-dfa0-427a-92a4-e37fbba5f0d3</vt:lpwstr>
  </property>
  <property fmtid="{D5CDD505-2E9C-101B-9397-08002B2CF9AE}" pid="8" name="MSIP_Label_8af03ff0-41c5-4c41-b55e-fabb8fae94be_ContentBits">
    <vt:lpwstr>0</vt:lpwstr>
  </property>
</Properties>
</file>