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F56403" w14:textId="2E607EF4" w:rsidR="00CF733A" w:rsidRDefault="00CF733A" w:rsidP="00CF733A">
      <w:pPr>
        <w:spacing w:before="30" w:after="150" w:line="390" w:lineRule="atLeast"/>
        <w:ind w:left="375" w:right="375"/>
        <w:rPr>
          <w:rFonts w:ascii="Arial" w:eastAsia="Times New Roman" w:hAnsi="Arial" w:cs="Arial"/>
          <w:color w:val="191919"/>
          <w:sz w:val="24"/>
          <w:szCs w:val="24"/>
        </w:rPr>
      </w:pPr>
      <w:r>
        <w:rPr>
          <w:rFonts w:ascii="Arial" w:eastAsia="Times New Roman" w:hAnsi="Arial" w:cs="Arial"/>
          <w:color w:val="191919"/>
          <w:sz w:val="24"/>
          <w:szCs w:val="24"/>
        </w:rPr>
        <w:t>Unit 6 PP Assignment</w:t>
      </w:r>
      <w:bookmarkStart w:id="0" w:name="_GoBack"/>
      <w:bookmarkEnd w:id="0"/>
    </w:p>
    <w:p w14:paraId="7559CCD0" w14:textId="77777777" w:rsidR="00CF733A" w:rsidRDefault="00CF733A" w:rsidP="00CF733A">
      <w:pPr>
        <w:spacing w:before="30" w:after="150" w:line="390" w:lineRule="atLeast"/>
        <w:ind w:left="375" w:right="375"/>
        <w:rPr>
          <w:rFonts w:ascii="Arial" w:eastAsia="Times New Roman" w:hAnsi="Arial" w:cs="Arial"/>
          <w:color w:val="191919"/>
          <w:sz w:val="24"/>
          <w:szCs w:val="24"/>
        </w:rPr>
      </w:pPr>
    </w:p>
    <w:p w14:paraId="63C51B56" w14:textId="140A9744" w:rsidR="00CF733A" w:rsidRPr="00CF733A" w:rsidRDefault="00CF733A" w:rsidP="00CF733A">
      <w:pPr>
        <w:spacing w:before="30" w:after="150" w:line="390" w:lineRule="atLeast"/>
        <w:ind w:left="375" w:right="375"/>
        <w:rPr>
          <w:rFonts w:ascii="Helvetica" w:eastAsia="Times New Roman" w:hAnsi="Helvetica" w:cs="Helvetica"/>
          <w:color w:val="191919"/>
          <w:sz w:val="25"/>
          <w:szCs w:val="25"/>
        </w:rPr>
      </w:pPr>
      <w:r w:rsidRPr="00CF733A">
        <w:rPr>
          <w:rFonts w:ascii="Arial" w:eastAsia="Times New Roman" w:hAnsi="Arial" w:cs="Arial"/>
          <w:color w:val="191919"/>
          <w:sz w:val="24"/>
          <w:szCs w:val="24"/>
        </w:rPr>
        <w:t>Here is an opportunity to connect you current learning about revenues, expenses and adjusting entries with the profession’s commitment to ethics.</w:t>
      </w:r>
    </w:p>
    <w:p w14:paraId="1BB68E42" w14:textId="77777777" w:rsidR="00CF733A" w:rsidRPr="00CF733A" w:rsidRDefault="00CF733A" w:rsidP="00CF733A">
      <w:pPr>
        <w:spacing w:before="30" w:after="150" w:line="390" w:lineRule="atLeast"/>
        <w:ind w:left="375" w:right="375"/>
        <w:rPr>
          <w:rFonts w:ascii="Helvetica" w:eastAsia="Times New Roman" w:hAnsi="Helvetica" w:cs="Helvetica"/>
          <w:color w:val="191919"/>
          <w:sz w:val="25"/>
          <w:szCs w:val="25"/>
        </w:rPr>
      </w:pPr>
      <w:r w:rsidRPr="00CF733A">
        <w:rPr>
          <w:rFonts w:ascii="Arial" w:eastAsia="Times New Roman" w:hAnsi="Arial" w:cs="Arial"/>
          <w:b/>
          <w:bCs/>
          <w:color w:val="191919"/>
          <w:sz w:val="24"/>
          <w:szCs w:val="24"/>
        </w:rPr>
        <w:t>EC3:</w:t>
      </w:r>
      <w:r w:rsidRPr="00CF733A">
        <w:rPr>
          <w:rFonts w:ascii="Arial" w:eastAsia="Times New Roman" w:hAnsi="Arial" w:cs="Arial"/>
          <w:color w:val="191919"/>
          <w:sz w:val="24"/>
          <w:szCs w:val="24"/>
        </w:rPr>
        <w:t> Russell Company is a pesticide manufacturer. Its sales declined greatly this year due to the passage of legislation outlawing the sale of several of Russell’s chemical pesticides. In the coming year, Russell will have environmentally safe and competitive chemicals to replace these discontinued products. Sales in the next year are expected to greatly exceed any prior years. The decline in sales and profits appears to be a one-year aberration. But even so, the company president fears a large dip in the current year’s profits. He believes that such a dip could cause a significant drop in the market price of Russell’s stock and make the company a takeover target.</w:t>
      </w:r>
    </w:p>
    <w:p w14:paraId="457C2F8D" w14:textId="77777777" w:rsidR="00CF733A" w:rsidRPr="00CF733A" w:rsidRDefault="00CF733A" w:rsidP="00CF733A">
      <w:pPr>
        <w:spacing w:before="30" w:after="150" w:line="390" w:lineRule="atLeast"/>
        <w:ind w:left="375" w:right="375"/>
        <w:rPr>
          <w:rFonts w:ascii="Helvetica" w:eastAsia="Times New Roman" w:hAnsi="Helvetica" w:cs="Helvetica"/>
          <w:color w:val="191919"/>
          <w:sz w:val="25"/>
          <w:szCs w:val="25"/>
        </w:rPr>
      </w:pPr>
      <w:r w:rsidRPr="00CF733A">
        <w:rPr>
          <w:rFonts w:ascii="Arial" w:eastAsia="Times New Roman" w:hAnsi="Arial" w:cs="Arial"/>
          <w:color w:val="191919"/>
          <w:sz w:val="24"/>
          <w:szCs w:val="24"/>
        </w:rPr>
        <w:t>To avoid this possibility, the company president calls in Zoe Baas, controller, to discuss this period’s year-end adjusting entries. He urges her to accrue every possible revenue and to defer as many expenses as possible. He says to Zoe, “We need the revenues this year, and next year can easily absorb expenses deferred from this year. We can’t let our stock price be hammered down!” Zoe didn’t get around to recording the adjusting entries until January 17, but she dated the entries December 31 as if they were recorded then. Zoe also made every effort to comply with the president’s request.</w:t>
      </w:r>
    </w:p>
    <w:p w14:paraId="48390931" w14:textId="77777777" w:rsidR="00CF733A" w:rsidRPr="00CF733A" w:rsidRDefault="00CF733A" w:rsidP="00CF733A">
      <w:pPr>
        <w:spacing w:before="30" w:after="150" w:line="390" w:lineRule="atLeast"/>
        <w:ind w:left="375" w:right="375"/>
        <w:rPr>
          <w:rFonts w:ascii="Helvetica" w:eastAsia="Times New Roman" w:hAnsi="Helvetica" w:cs="Helvetica"/>
          <w:color w:val="191919"/>
          <w:sz w:val="25"/>
          <w:szCs w:val="25"/>
        </w:rPr>
      </w:pPr>
      <w:r w:rsidRPr="00CF733A">
        <w:rPr>
          <w:rFonts w:ascii="Arial" w:eastAsia="Times New Roman" w:hAnsi="Arial" w:cs="Arial"/>
          <w:color w:val="191919"/>
          <w:sz w:val="24"/>
          <w:szCs w:val="24"/>
        </w:rPr>
        <w:t xml:space="preserve">Weygandt, J.J., Kimmel, P.D., &amp; </w:t>
      </w:r>
      <w:proofErr w:type="spellStart"/>
      <w:r w:rsidRPr="00CF733A">
        <w:rPr>
          <w:rFonts w:ascii="Arial" w:eastAsia="Times New Roman" w:hAnsi="Arial" w:cs="Arial"/>
          <w:color w:val="191919"/>
          <w:sz w:val="24"/>
          <w:szCs w:val="24"/>
        </w:rPr>
        <w:t>Kieso</w:t>
      </w:r>
      <w:proofErr w:type="spellEnd"/>
      <w:r w:rsidRPr="00CF733A">
        <w:rPr>
          <w:rFonts w:ascii="Arial" w:eastAsia="Times New Roman" w:hAnsi="Arial" w:cs="Arial"/>
          <w:color w:val="191919"/>
          <w:sz w:val="24"/>
          <w:szCs w:val="24"/>
        </w:rPr>
        <w:t>, D.E (2018). </w:t>
      </w:r>
      <w:r w:rsidRPr="00CF733A">
        <w:rPr>
          <w:rFonts w:ascii="Arial" w:eastAsia="Times New Roman" w:hAnsi="Arial" w:cs="Arial"/>
          <w:i/>
          <w:iCs/>
          <w:color w:val="191919"/>
          <w:sz w:val="24"/>
          <w:szCs w:val="24"/>
        </w:rPr>
        <w:t>Accounting Principles</w:t>
      </w:r>
      <w:r w:rsidRPr="00CF733A">
        <w:rPr>
          <w:rFonts w:ascii="Arial" w:eastAsia="Times New Roman" w:hAnsi="Arial" w:cs="Arial"/>
          <w:color w:val="191919"/>
          <w:sz w:val="24"/>
          <w:szCs w:val="24"/>
        </w:rPr>
        <w:t> (13</w:t>
      </w:r>
      <w:r w:rsidRPr="00CF733A">
        <w:rPr>
          <w:rFonts w:ascii="Arial" w:eastAsia="Times New Roman" w:hAnsi="Arial" w:cs="Arial"/>
          <w:color w:val="191919"/>
          <w:sz w:val="24"/>
          <w:szCs w:val="24"/>
          <w:vertAlign w:val="superscript"/>
        </w:rPr>
        <w:t>th</w:t>
      </w:r>
      <w:r w:rsidRPr="00CF733A">
        <w:rPr>
          <w:rFonts w:ascii="Arial" w:eastAsia="Times New Roman" w:hAnsi="Arial" w:cs="Arial"/>
          <w:color w:val="191919"/>
          <w:sz w:val="24"/>
          <w:szCs w:val="24"/>
        </w:rPr>
        <w:t> Ed.). Hoboken, NJ: John Wiley &amp; Sons, Inc.</w:t>
      </w:r>
    </w:p>
    <w:p w14:paraId="4F2275E4" w14:textId="77777777" w:rsidR="00CF733A" w:rsidRPr="00CF733A" w:rsidRDefault="00CF733A" w:rsidP="00CF733A">
      <w:pPr>
        <w:spacing w:before="30" w:after="150" w:line="390" w:lineRule="atLeast"/>
        <w:ind w:left="375" w:right="375"/>
        <w:rPr>
          <w:rFonts w:ascii="Helvetica" w:eastAsia="Times New Roman" w:hAnsi="Helvetica" w:cs="Helvetica"/>
          <w:color w:val="191919"/>
          <w:sz w:val="25"/>
          <w:szCs w:val="25"/>
        </w:rPr>
      </w:pPr>
      <w:r w:rsidRPr="00CF733A">
        <w:rPr>
          <w:rFonts w:ascii="Arial" w:eastAsia="Times New Roman" w:hAnsi="Arial" w:cs="Arial"/>
          <w:b/>
          <w:bCs/>
          <w:color w:val="191919"/>
          <w:sz w:val="24"/>
          <w:szCs w:val="24"/>
        </w:rPr>
        <w:t>Respond thoroughly to the following questions in your PowerPoint presentation:</w:t>
      </w:r>
    </w:p>
    <w:p w14:paraId="7811848A" w14:textId="77777777" w:rsidR="00CF733A" w:rsidRPr="00CF733A" w:rsidRDefault="00CF733A" w:rsidP="00CF733A">
      <w:pPr>
        <w:numPr>
          <w:ilvl w:val="0"/>
          <w:numId w:val="1"/>
        </w:numPr>
        <w:spacing w:before="90" w:after="90" w:line="240" w:lineRule="auto"/>
        <w:rPr>
          <w:rFonts w:ascii="Arial" w:eastAsia="Times New Roman" w:hAnsi="Arial" w:cs="Arial"/>
          <w:color w:val="191919"/>
          <w:sz w:val="25"/>
          <w:szCs w:val="25"/>
        </w:rPr>
      </w:pPr>
      <w:r w:rsidRPr="00CF733A">
        <w:rPr>
          <w:rFonts w:ascii="Arial" w:eastAsia="Times New Roman" w:hAnsi="Arial" w:cs="Arial"/>
          <w:color w:val="191919"/>
          <w:sz w:val="24"/>
          <w:szCs w:val="24"/>
        </w:rPr>
        <w:t>Who are the stakeholders in this situation?</w:t>
      </w:r>
    </w:p>
    <w:p w14:paraId="5316A4BB" w14:textId="77777777" w:rsidR="00CF733A" w:rsidRPr="00CF733A" w:rsidRDefault="00CF733A" w:rsidP="00CF733A">
      <w:pPr>
        <w:numPr>
          <w:ilvl w:val="0"/>
          <w:numId w:val="1"/>
        </w:numPr>
        <w:spacing w:before="90" w:after="90" w:line="240" w:lineRule="auto"/>
        <w:rPr>
          <w:rFonts w:ascii="Arial" w:eastAsia="Times New Roman" w:hAnsi="Arial" w:cs="Arial"/>
          <w:color w:val="191919"/>
          <w:sz w:val="25"/>
          <w:szCs w:val="25"/>
        </w:rPr>
      </w:pPr>
      <w:r w:rsidRPr="00CF733A">
        <w:rPr>
          <w:rFonts w:ascii="Arial" w:eastAsia="Times New Roman" w:hAnsi="Arial" w:cs="Arial"/>
          <w:color w:val="191919"/>
          <w:sz w:val="24"/>
          <w:szCs w:val="24"/>
        </w:rPr>
        <w:t>What are the ethical considerations of (a) the president’s request and (b) Zoe dating the adjusting entries December 31?</w:t>
      </w:r>
    </w:p>
    <w:p w14:paraId="26BA8ADA" w14:textId="77777777" w:rsidR="00CF733A" w:rsidRPr="00CF733A" w:rsidRDefault="00CF733A" w:rsidP="00CF733A">
      <w:pPr>
        <w:numPr>
          <w:ilvl w:val="0"/>
          <w:numId w:val="1"/>
        </w:numPr>
        <w:spacing w:before="90" w:after="90" w:line="240" w:lineRule="auto"/>
        <w:rPr>
          <w:rFonts w:ascii="Arial" w:eastAsia="Times New Roman" w:hAnsi="Arial" w:cs="Arial"/>
          <w:color w:val="191919"/>
          <w:sz w:val="25"/>
          <w:szCs w:val="25"/>
        </w:rPr>
      </w:pPr>
      <w:r w:rsidRPr="00CF733A">
        <w:rPr>
          <w:rFonts w:ascii="Arial" w:eastAsia="Times New Roman" w:hAnsi="Arial" w:cs="Arial"/>
          <w:color w:val="191919"/>
          <w:sz w:val="24"/>
          <w:szCs w:val="24"/>
        </w:rPr>
        <w:t>Can Zoe accrue revenues, defer expenses, and still be ethical?</w:t>
      </w:r>
    </w:p>
    <w:p w14:paraId="5D6D9CC5" w14:textId="77777777" w:rsidR="00CF733A" w:rsidRPr="00CF733A" w:rsidRDefault="00CF733A" w:rsidP="00CF733A">
      <w:pPr>
        <w:numPr>
          <w:ilvl w:val="0"/>
          <w:numId w:val="1"/>
        </w:numPr>
        <w:spacing w:before="90" w:after="90" w:line="240" w:lineRule="auto"/>
        <w:rPr>
          <w:rFonts w:ascii="Arial" w:eastAsia="Times New Roman" w:hAnsi="Arial" w:cs="Arial"/>
          <w:color w:val="191919"/>
          <w:sz w:val="25"/>
          <w:szCs w:val="25"/>
        </w:rPr>
      </w:pPr>
      <w:r w:rsidRPr="00CF733A">
        <w:rPr>
          <w:rFonts w:ascii="Arial" w:eastAsia="Times New Roman" w:hAnsi="Arial" w:cs="Arial"/>
          <w:color w:val="191919"/>
          <w:sz w:val="24"/>
          <w:szCs w:val="24"/>
        </w:rPr>
        <w:t>Can Zoe’s accrued revenues and deferred expenses be illegal?</w:t>
      </w:r>
    </w:p>
    <w:p w14:paraId="512407A9" w14:textId="77777777" w:rsidR="00CF733A" w:rsidRPr="00CF733A" w:rsidRDefault="00CF733A" w:rsidP="00CF733A">
      <w:pPr>
        <w:numPr>
          <w:ilvl w:val="0"/>
          <w:numId w:val="1"/>
        </w:numPr>
        <w:spacing w:before="90" w:after="90" w:line="240" w:lineRule="auto"/>
        <w:rPr>
          <w:rFonts w:ascii="Arial" w:eastAsia="Times New Roman" w:hAnsi="Arial" w:cs="Arial"/>
          <w:color w:val="191919"/>
          <w:sz w:val="25"/>
          <w:szCs w:val="25"/>
        </w:rPr>
      </w:pPr>
      <w:r w:rsidRPr="00CF733A">
        <w:rPr>
          <w:rFonts w:ascii="Arial" w:eastAsia="Times New Roman" w:hAnsi="Arial" w:cs="Arial"/>
          <w:color w:val="191919"/>
          <w:sz w:val="24"/>
          <w:szCs w:val="24"/>
        </w:rPr>
        <w:t>Who do you think can discover Zoe’s accrued revenues and deferred expenses?</w:t>
      </w:r>
    </w:p>
    <w:p w14:paraId="6E46ACEB" w14:textId="77777777" w:rsidR="00CF733A" w:rsidRPr="00CF733A" w:rsidRDefault="00CF733A" w:rsidP="00CF733A">
      <w:pPr>
        <w:spacing w:before="30" w:after="150" w:line="390" w:lineRule="atLeast"/>
        <w:ind w:left="375" w:right="375"/>
        <w:rPr>
          <w:rFonts w:ascii="Helvetica" w:eastAsia="Times New Roman" w:hAnsi="Helvetica" w:cs="Helvetica"/>
          <w:color w:val="191919"/>
          <w:sz w:val="25"/>
          <w:szCs w:val="25"/>
        </w:rPr>
      </w:pPr>
      <w:r w:rsidRPr="00CF733A">
        <w:rPr>
          <w:rFonts w:ascii="Arial" w:eastAsia="Times New Roman" w:hAnsi="Arial" w:cs="Arial"/>
          <w:color w:val="191919"/>
          <w:sz w:val="24"/>
          <w:szCs w:val="24"/>
        </w:rPr>
        <w:lastRenderedPageBreak/>
        <w:t>Prepare a Microsoft® PowerPoint® Presentation answering the questions presented in this Assignment and record the presentation with your voice. This presentation should inform the audience about the connection between revenues, expenses and adjusting entries with the profession’s commitment to ethics and the impact in the financial statements. Make sure to cite at least one source and reference it (in your separate reference slide) following APA guidelines.</w:t>
      </w:r>
    </w:p>
    <w:p w14:paraId="28649B00" w14:textId="77777777" w:rsidR="00CF733A" w:rsidRPr="00CF733A" w:rsidRDefault="00CF733A" w:rsidP="00CF733A">
      <w:pPr>
        <w:spacing w:before="30" w:after="150" w:line="390" w:lineRule="atLeast"/>
        <w:ind w:left="375" w:right="375"/>
        <w:rPr>
          <w:rFonts w:ascii="Helvetica" w:eastAsia="Times New Roman" w:hAnsi="Helvetica" w:cs="Helvetica"/>
          <w:color w:val="191919"/>
          <w:sz w:val="25"/>
          <w:szCs w:val="25"/>
        </w:rPr>
      </w:pPr>
      <w:r w:rsidRPr="00CF733A">
        <w:rPr>
          <w:rFonts w:ascii="Arial" w:eastAsia="Times New Roman" w:hAnsi="Arial" w:cs="Arial"/>
          <w:color w:val="191919"/>
          <w:sz w:val="24"/>
          <w:szCs w:val="24"/>
        </w:rPr>
        <w:t>A minimum of seven slides including the title, abstract and reference slides are required. Your presentation should be attractive and must include a slide for your abstract, which should include a concise and clear thesis statement.</w:t>
      </w:r>
    </w:p>
    <w:p w14:paraId="369B0A92" w14:textId="77777777" w:rsidR="00CF733A" w:rsidRPr="00CF733A" w:rsidRDefault="00CF733A" w:rsidP="00CF733A">
      <w:pPr>
        <w:spacing w:before="30" w:after="150" w:line="390" w:lineRule="atLeast"/>
        <w:ind w:left="375" w:right="375"/>
        <w:rPr>
          <w:rFonts w:ascii="Helvetica" w:eastAsia="Times New Roman" w:hAnsi="Helvetica" w:cs="Helvetica"/>
          <w:color w:val="191919"/>
          <w:sz w:val="25"/>
          <w:szCs w:val="25"/>
        </w:rPr>
      </w:pPr>
      <w:r w:rsidRPr="00CF733A">
        <w:rPr>
          <w:rFonts w:ascii="Arial" w:eastAsia="Times New Roman" w:hAnsi="Arial" w:cs="Arial"/>
          <w:color w:val="191919"/>
          <w:sz w:val="24"/>
          <w:szCs w:val="24"/>
        </w:rPr>
        <w:t>You want to follow the conventions of Standard English that includes correct grammar, punctuation, and spelling. Your presentation must contain speakers notes at the bottom of each slide and be formatted according to APA guidelines. Review Writing Center resources on APA style and formatting. Access the Writing Center from the Academic Success Center found in the Academic Tools area in your course.</w:t>
      </w:r>
    </w:p>
    <w:p w14:paraId="74F14606" w14:textId="77777777" w:rsidR="00CF733A" w:rsidRPr="00CF733A" w:rsidRDefault="00CF733A" w:rsidP="00CF733A">
      <w:pPr>
        <w:spacing w:before="30" w:after="150" w:line="390" w:lineRule="atLeast"/>
        <w:ind w:left="375" w:right="375"/>
        <w:rPr>
          <w:rFonts w:ascii="Helvetica" w:eastAsia="Times New Roman" w:hAnsi="Helvetica" w:cs="Helvetica"/>
          <w:color w:val="191919"/>
          <w:sz w:val="25"/>
          <w:szCs w:val="25"/>
        </w:rPr>
      </w:pPr>
      <w:r w:rsidRPr="00CF733A">
        <w:rPr>
          <w:rFonts w:ascii="Arial" w:eastAsia="Times New Roman" w:hAnsi="Arial" w:cs="Arial"/>
          <w:color w:val="191919"/>
          <w:sz w:val="24"/>
          <w:szCs w:val="24"/>
        </w:rPr>
        <w:t>Review the items below to ensure you have covered all aspects required for this Assignment.</w:t>
      </w:r>
    </w:p>
    <w:p w14:paraId="67183CDA" w14:textId="77777777" w:rsidR="00CF733A" w:rsidRPr="00CF733A" w:rsidRDefault="00CF733A" w:rsidP="00CF733A">
      <w:pPr>
        <w:numPr>
          <w:ilvl w:val="0"/>
          <w:numId w:val="2"/>
        </w:numPr>
        <w:spacing w:before="90" w:after="90" w:line="240" w:lineRule="auto"/>
        <w:rPr>
          <w:rFonts w:ascii="Arial" w:eastAsia="Times New Roman" w:hAnsi="Arial" w:cs="Arial"/>
          <w:color w:val="191919"/>
          <w:sz w:val="25"/>
          <w:szCs w:val="25"/>
        </w:rPr>
      </w:pPr>
      <w:r w:rsidRPr="00CF733A">
        <w:rPr>
          <w:rFonts w:ascii="Arial" w:eastAsia="Times New Roman" w:hAnsi="Arial" w:cs="Arial"/>
          <w:color w:val="191919"/>
          <w:sz w:val="24"/>
          <w:szCs w:val="24"/>
        </w:rPr>
        <w:t>A minimum of seven slides are required for your oral presentation. The Microsoft PowerPoint Presentation should include:</w:t>
      </w:r>
    </w:p>
    <w:p w14:paraId="27E36DF5" w14:textId="77777777" w:rsidR="00CF733A" w:rsidRPr="00CF733A" w:rsidRDefault="00CF733A" w:rsidP="00CF733A">
      <w:pPr>
        <w:numPr>
          <w:ilvl w:val="0"/>
          <w:numId w:val="3"/>
        </w:numPr>
        <w:spacing w:before="90" w:after="90" w:line="240" w:lineRule="auto"/>
        <w:rPr>
          <w:rFonts w:ascii="Arial" w:eastAsia="Times New Roman" w:hAnsi="Arial" w:cs="Arial"/>
          <w:color w:val="191919"/>
          <w:sz w:val="25"/>
          <w:szCs w:val="25"/>
        </w:rPr>
      </w:pPr>
    </w:p>
    <w:p w14:paraId="5AFE2605" w14:textId="77777777" w:rsidR="00CF733A" w:rsidRPr="00CF733A" w:rsidRDefault="00CF733A" w:rsidP="00CF733A">
      <w:pPr>
        <w:numPr>
          <w:ilvl w:val="1"/>
          <w:numId w:val="3"/>
        </w:numPr>
        <w:spacing w:before="90" w:after="90" w:line="240" w:lineRule="auto"/>
        <w:rPr>
          <w:rFonts w:ascii="Arial" w:eastAsia="Times New Roman" w:hAnsi="Arial" w:cs="Arial"/>
          <w:color w:val="191919"/>
          <w:sz w:val="25"/>
          <w:szCs w:val="25"/>
        </w:rPr>
      </w:pPr>
      <w:r w:rsidRPr="00CF733A">
        <w:rPr>
          <w:rFonts w:ascii="Arial" w:eastAsia="Times New Roman" w:hAnsi="Arial" w:cs="Arial"/>
          <w:color w:val="191919"/>
          <w:sz w:val="24"/>
          <w:szCs w:val="24"/>
        </w:rPr>
        <w:t>Title slide</w:t>
      </w:r>
    </w:p>
    <w:p w14:paraId="63057BBC" w14:textId="77777777" w:rsidR="00CF733A" w:rsidRPr="00CF733A" w:rsidRDefault="00CF733A" w:rsidP="00CF733A">
      <w:pPr>
        <w:numPr>
          <w:ilvl w:val="1"/>
          <w:numId w:val="3"/>
        </w:numPr>
        <w:spacing w:before="90" w:after="90" w:line="240" w:lineRule="auto"/>
        <w:rPr>
          <w:rFonts w:ascii="Arial" w:eastAsia="Times New Roman" w:hAnsi="Arial" w:cs="Arial"/>
          <w:color w:val="191919"/>
          <w:sz w:val="25"/>
          <w:szCs w:val="25"/>
        </w:rPr>
      </w:pPr>
      <w:r w:rsidRPr="00CF733A">
        <w:rPr>
          <w:rFonts w:ascii="Arial" w:eastAsia="Times New Roman" w:hAnsi="Arial" w:cs="Arial"/>
          <w:color w:val="191919"/>
          <w:sz w:val="24"/>
          <w:szCs w:val="24"/>
        </w:rPr>
        <w:t>Abstract slide</w:t>
      </w:r>
    </w:p>
    <w:p w14:paraId="6468C70B" w14:textId="77777777" w:rsidR="00CF733A" w:rsidRPr="00CF733A" w:rsidRDefault="00CF733A" w:rsidP="00CF733A">
      <w:pPr>
        <w:numPr>
          <w:ilvl w:val="1"/>
          <w:numId w:val="3"/>
        </w:numPr>
        <w:spacing w:before="90" w:after="90" w:line="240" w:lineRule="auto"/>
        <w:rPr>
          <w:rFonts w:ascii="Arial" w:eastAsia="Times New Roman" w:hAnsi="Arial" w:cs="Arial"/>
          <w:color w:val="191919"/>
          <w:sz w:val="25"/>
          <w:szCs w:val="25"/>
        </w:rPr>
      </w:pPr>
      <w:r w:rsidRPr="00CF733A">
        <w:rPr>
          <w:rFonts w:ascii="Arial" w:eastAsia="Times New Roman" w:hAnsi="Arial" w:cs="Arial"/>
          <w:color w:val="191919"/>
          <w:sz w:val="24"/>
          <w:szCs w:val="24"/>
        </w:rPr>
        <w:t>Answers to the outlined questions</w:t>
      </w:r>
    </w:p>
    <w:p w14:paraId="22A8D27B" w14:textId="77777777" w:rsidR="00CF733A" w:rsidRPr="00CF733A" w:rsidRDefault="00CF733A" w:rsidP="00CF733A">
      <w:pPr>
        <w:numPr>
          <w:ilvl w:val="1"/>
          <w:numId w:val="3"/>
        </w:numPr>
        <w:spacing w:before="90" w:after="90" w:line="240" w:lineRule="auto"/>
        <w:rPr>
          <w:rFonts w:ascii="Arial" w:eastAsia="Times New Roman" w:hAnsi="Arial" w:cs="Arial"/>
          <w:color w:val="191919"/>
          <w:sz w:val="25"/>
          <w:szCs w:val="25"/>
        </w:rPr>
      </w:pPr>
      <w:r w:rsidRPr="00CF733A">
        <w:rPr>
          <w:rFonts w:ascii="Arial" w:eastAsia="Times New Roman" w:hAnsi="Arial" w:cs="Arial"/>
          <w:color w:val="191919"/>
          <w:sz w:val="24"/>
          <w:szCs w:val="24"/>
        </w:rPr>
        <w:t>Conclusion slide</w:t>
      </w:r>
    </w:p>
    <w:p w14:paraId="419F7839" w14:textId="77777777" w:rsidR="00CF733A" w:rsidRPr="00CF733A" w:rsidRDefault="00CF733A" w:rsidP="00CF733A">
      <w:pPr>
        <w:numPr>
          <w:ilvl w:val="1"/>
          <w:numId w:val="3"/>
        </w:numPr>
        <w:spacing w:before="90" w:after="90" w:line="240" w:lineRule="auto"/>
        <w:rPr>
          <w:rFonts w:ascii="Arial" w:eastAsia="Times New Roman" w:hAnsi="Arial" w:cs="Arial"/>
          <w:color w:val="191919"/>
          <w:sz w:val="25"/>
          <w:szCs w:val="25"/>
        </w:rPr>
      </w:pPr>
      <w:r w:rsidRPr="00CF733A">
        <w:rPr>
          <w:rFonts w:ascii="Arial" w:eastAsia="Times New Roman" w:hAnsi="Arial" w:cs="Arial"/>
          <w:color w:val="191919"/>
          <w:sz w:val="24"/>
          <w:szCs w:val="24"/>
        </w:rPr>
        <w:t>Use in text citations where appropriate in your slide’s note section.</w:t>
      </w:r>
    </w:p>
    <w:p w14:paraId="1DD3FDBF" w14:textId="77777777" w:rsidR="00CF733A" w:rsidRPr="00CF733A" w:rsidRDefault="00CF733A" w:rsidP="00CF733A">
      <w:pPr>
        <w:numPr>
          <w:ilvl w:val="1"/>
          <w:numId w:val="3"/>
        </w:numPr>
        <w:spacing w:before="90" w:after="90" w:line="240" w:lineRule="auto"/>
        <w:rPr>
          <w:rFonts w:ascii="Arial" w:eastAsia="Times New Roman" w:hAnsi="Arial" w:cs="Arial"/>
          <w:color w:val="191919"/>
          <w:sz w:val="25"/>
          <w:szCs w:val="25"/>
        </w:rPr>
      </w:pPr>
      <w:r w:rsidRPr="00CF733A">
        <w:rPr>
          <w:rFonts w:ascii="Arial" w:eastAsia="Times New Roman" w:hAnsi="Arial" w:cs="Arial"/>
          <w:color w:val="191919"/>
          <w:sz w:val="24"/>
          <w:szCs w:val="24"/>
        </w:rPr>
        <w:t>Use an APA 6</w:t>
      </w:r>
      <w:r w:rsidRPr="00CF733A">
        <w:rPr>
          <w:rFonts w:ascii="Arial" w:eastAsia="Times New Roman" w:hAnsi="Arial" w:cs="Arial"/>
          <w:color w:val="191919"/>
          <w:sz w:val="24"/>
          <w:szCs w:val="24"/>
          <w:vertAlign w:val="superscript"/>
        </w:rPr>
        <w:t>th</w:t>
      </w:r>
      <w:r w:rsidRPr="00CF733A">
        <w:rPr>
          <w:rFonts w:ascii="Arial" w:eastAsia="Times New Roman" w:hAnsi="Arial" w:cs="Arial"/>
          <w:color w:val="191919"/>
          <w:sz w:val="24"/>
          <w:szCs w:val="24"/>
        </w:rPr>
        <w:t> edition style and guidelines for your reference slide and cite at least one source.</w:t>
      </w:r>
    </w:p>
    <w:p w14:paraId="68BA5676" w14:textId="77777777" w:rsidR="00CF733A" w:rsidRPr="00CF733A" w:rsidRDefault="00CF733A" w:rsidP="00CF733A">
      <w:pPr>
        <w:numPr>
          <w:ilvl w:val="0"/>
          <w:numId w:val="4"/>
        </w:numPr>
        <w:spacing w:before="90" w:after="90" w:line="240" w:lineRule="auto"/>
        <w:rPr>
          <w:rFonts w:ascii="Arial" w:eastAsia="Times New Roman" w:hAnsi="Arial" w:cs="Arial"/>
          <w:color w:val="191919"/>
          <w:sz w:val="25"/>
          <w:szCs w:val="25"/>
        </w:rPr>
      </w:pPr>
      <w:r w:rsidRPr="00CF733A">
        <w:rPr>
          <w:rFonts w:ascii="Arial" w:eastAsia="Times New Roman" w:hAnsi="Arial" w:cs="Arial"/>
          <w:color w:val="191919"/>
          <w:sz w:val="24"/>
          <w:szCs w:val="24"/>
        </w:rPr>
        <w:t>Respond to each question in a thorough manner, providing supporting information concerning revenues, expenses and adjusting entries with the profession’s commitment to ethics and the impact in the income statement.</w:t>
      </w:r>
    </w:p>
    <w:p w14:paraId="4F93D10C" w14:textId="77777777" w:rsidR="00CF733A" w:rsidRPr="00CF733A" w:rsidRDefault="00CF733A" w:rsidP="00CF733A">
      <w:pPr>
        <w:numPr>
          <w:ilvl w:val="0"/>
          <w:numId w:val="4"/>
        </w:numPr>
        <w:spacing w:before="90" w:after="90" w:line="240" w:lineRule="auto"/>
        <w:rPr>
          <w:rFonts w:ascii="Arial" w:eastAsia="Times New Roman" w:hAnsi="Arial" w:cs="Arial"/>
          <w:color w:val="191919"/>
          <w:sz w:val="25"/>
          <w:szCs w:val="25"/>
        </w:rPr>
      </w:pPr>
      <w:r w:rsidRPr="00CF733A">
        <w:rPr>
          <w:rFonts w:ascii="Arial" w:eastAsia="Times New Roman" w:hAnsi="Arial" w:cs="Arial"/>
          <w:color w:val="191919"/>
          <w:sz w:val="24"/>
          <w:szCs w:val="24"/>
        </w:rPr>
        <w:t>Demonstrate logical and appropriate transitions from one idea to another, including word choice and oral expressiveness while leading the audience to a dynamic and supported conclusion.</w:t>
      </w:r>
    </w:p>
    <w:p w14:paraId="74C78D93" w14:textId="77777777" w:rsidR="00CF733A" w:rsidRPr="00CF733A" w:rsidRDefault="00CF733A" w:rsidP="00CF733A">
      <w:pPr>
        <w:numPr>
          <w:ilvl w:val="0"/>
          <w:numId w:val="4"/>
        </w:numPr>
        <w:spacing w:before="90" w:after="90" w:line="240" w:lineRule="auto"/>
        <w:rPr>
          <w:rFonts w:ascii="Arial" w:eastAsia="Times New Roman" w:hAnsi="Arial" w:cs="Arial"/>
          <w:color w:val="191919"/>
          <w:sz w:val="25"/>
          <w:szCs w:val="25"/>
        </w:rPr>
      </w:pPr>
      <w:r w:rsidRPr="00CF733A">
        <w:rPr>
          <w:rFonts w:ascii="Arial" w:eastAsia="Times New Roman" w:hAnsi="Arial" w:cs="Arial"/>
          <w:color w:val="191919"/>
          <w:sz w:val="24"/>
          <w:szCs w:val="24"/>
        </w:rPr>
        <w:lastRenderedPageBreak/>
        <w:t>Your presentation should be highly ordered, logical, and unified and demonstrate original thought.</w:t>
      </w:r>
    </w:p>
    <w:p w14:paraId="268F46E7" w14:textId="77777777" w:rsidR="00CF733A" w:rsidRPr="00CF733A" w:rsidRDefault="00CF733A" w:rsidP="00CF733A">
      <w:pPr>
        <w:numPr>
          <w:ilvl w:val="0"/>
          <w:numId w:val="4"/>
        </w:numPr>
        <w:spacing w:before="90" w:after="90" w:line="240" w:lineRule="auto"/>
        <w:rPr>
          <w:rFonts w:ascii="Arial" w:eastAsia="Times New Roman" w:hAnsi="Arial" w:cs="Arial"/>
          <w:color w:val="191919"/>
          <w:sz w:val="25"/>
          <w:szCs w:val="25"/>
        </w:rPr>
      </w:pPr>
      <w:r w:rsidRPr="00CF733A">
        <w:rPr>
          <w:rFonts w:ascii="Arial" w:eastAsia="Times New Roman" w:hAnsi="Arial" w:cs="Arial"/>
          <w:color w:val="191919"/>
          <w:sz w:val="24"/>
          <w:szCs w:val="24"/>
        </w:rPr>
        <w:t>Oral Presentation Skills required in your presentation:</w:t>
      </w:r>
    </w:p>
    <w:p w14:paraId="619FC131" w14:textId="77777777" w:rsidR="00CF733A" w:rsidRPr="00CF733A" w:rsidRDefault="00CF733A" w:rsidP="00CF733A">
      <w:pPr>
        <w:numPr>
          <w:ilvl w:val="1"/>
          <w:numId w:val="4"/>
        </w:numPr>
        <w:spacing w:before="90" w:after="90" w:line="240" w:lineRule="auto"/>
        <w:rPr>
          <w:rFonts w:ascii="Arial" w:eastAsia="Times New Roman" w:hAnsi="Arial" w:cs="Arial"/>
          <w:color w:val="191919"/>
          <w:sz w:val="25"/>
          <w:szCs w:val="25"/>
        </w:rPr>
      </w:pPr>
      <w:r w:rsidRPr="00CF733A">
        <w:rPr>
          <w:rFonts w:ascii="Arial" w:eastAsia="Times New Roman" w:hAnsi="Arial" w:cs="Arial"/>
          <w:color w:val="191919"/>
          <w:sz w:val="24"/>
          <w:szCs w:val="24"/>
        </w:rPr>
        <w:t xml:space="preserve">Narration of your slides to have clear annunciation, academic-professional tone, with minimal </w:t>
      </w:r>
      <w:proofErr w:type="gramStart"/>
      <w:r w:rsidRPr="00CF733A">
        <w:rPr>
          <w:rFonts w:ascii="Arial" w:eastAsia="Times New Roman" w:hAnsi="Arial" w:cs="Arial"/>
          <w:color w:val="191919"/>
          <w:sz w:val="24"/>
          <w:szCs w:val="24"/>
        </w:rPr>
        <w:t>back ground</w:t>
      </w:r>
      <w:proofErr w:type="gramEnd"/>
      <w:r w:rsidRPr="00CF733A">
        <w:rPr>
          <w:rFonts w:ascii="Arial" w:eastAsia="Times New Roman" w:hAnsi="Arial" w:cs="Arial"/>
          <w:color w:val="191919"/>
          <w:sz w:val="24"/>
          <w:szCs w:val="24"/>
        </w:rPr>
        <w:t xml:space="preserve"> interference.</w:t>
      </w:r>
    </w:p>
    <w:p w14:paraId="48C35442" w14:textId="77777777" w:rsidR="00CF733A" w:rsidRPr="00CF733A" w:rsidRDefault="00CF733A" w:rsidP="00CF733A">
      <w:pPr>
        <w:numPr>
          <w:ilvl w:val="1"/>
          <w:numId w:val="4"/>
        </w:numPr>
        <w:spacing w:before="90" w:after="90" w:line="240" w:lineRule="auto"/>
        <w:rPr>
          <w:rFonts w:ascii="Arial" w:eastAsia="Times New Roman" w:hAnsi="Arial" w:cs="Arial"/>
          <w:color w:val="191919"/>
          <w:sz w:val="25"/>
          <w:szCs w:val="25"/>
        </w:rPr>
      </w:pPr>
      <w:r w:rsidRPr="00CF733A">
        <w:rPr>
          <w:rFonts w:ascii="Arial" w:eastAsia="Times New Roman" w:hAnsi="Arial" w:cs="Arial"/>
          <w:color w:val="191919"/>
          <w:sz w:val="24"/>
          <w:szCs w:val="24"/>
        </w:rPr>
        <w:t>Communication is highly ordered, logical and unified to include an introduction, main content and conclusion.</w:t>
      </w:r>
    </w:p>
    <w:p w14:paraId="0884518E" w14:textId="77777777" w:rsidR="00CF733A" w:rsidRPr="00CF733A" w:rsidRDefault="00CF733A" w:rsidP="00CF733A">
      <w:pPr>
        <w:numPr>
          <w:ilvl w:val="1"/>
          <w:numId w:val="4"/>
        </w:numPr>
        <w:spacing w:before="90" w:after="90" w:line="240" w:lineRule="auto"/>
        <w:rPr>
          <w:rFonts w:ascii="Arial" w:eastAsia="Times New Roman" w:hAnsi="Arial" w:cs="Arial"/>
          <w:color w:val="191919"/>
          <w:sz w:val="25"/>
          <w:szCs w:val="25"/>
        </w:rPr>
      </w:pPr>
      <w:r w:rsidRPr="00CF733A">
        <w:rPr>
          <w:rFonts w:ascii="Arial" w:eastAsia="Times New Roman" w:hAnsi="Arial" w:cs="Arial"/>
          <w:color w:val="191919"/>
          <w:sz w:val="24"/>
          <w:szCs w:val="24"/>
        </w:rPr>
        <w:t>Oral delivery techniques, including word choice and oral expressiveness, display exceptional content, organization, and style, while leading the audience to a dynamic and supported conclusion. </w:t>
      </w:r>
    </w:p>
    <w:p w14:paraId="5A8966F7" w14:textId="77777777" w:rsidR="00CF733A" w:rsidRDefault="00CF733A"/>
    <w:sectPr w:rsidR="00CF733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EA247B"/>
    <w:multiLevelType w:val="multilevel"/>
    <w:tmpl w:val="5F40883E"/>
    <w:lvl w:ilvl="0">
      <w:start w:val="2"/>
      <w:numFmt w:val="upperLetter"/>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 w15:restartNumberingAfterBreak="0">
    <w:nsid w:val="471121C7"/>
    <w:multiLevelType w:val="multilevel"/>
    <w:tmpl w:val="2BA01B4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49823BD"/>
    <w:multiLevelType w:val="multilevel"/>
    <w:tmpl w:val="682022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AC92603"/>
    <w:multiLevelType w:val="multilevel"/>
    <w:tmpl w:val="F6D4CD82"/>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733A"/>
    <w:rsid w:val="00CF73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629B8B"/>
  <w15:chartTrackingRefBased/>
  <w15:docId w15:val="{96E85D93-32B6-45CD-ADBC-6F22FD346B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F733A"/>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6807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677</Words>
  <Characters>3865</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Billy Gatheright</dc:creator>
  <cp:keywords/>
  <dc:description/>
  <cp:lastModifiedBy>Billy Gatheright</cp:lastModifiedBy>
  <cp:revision>1</cp:revision>
  <dcterms:created xsi:type="dcterms:W3CDTF">2019-11-26T01:14:00Z</dcterms:created>
  <dcterms:modified xsi:type="dcterms:W3CDTF">2019-11-26T01:15:00Z</dcterms:modified>
</cp:coreProperties>
</file>