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CA4" w:rsidRPr="001B0CA4" w:rsidRDefault="001B0CA4" w:rsidP="001B0CA4">
      <w:pPr>
        <w:shd w:val="clear" w:color="auto" w:fill="FFFFFF"/>
        <w:spacing w:after="240" w:line="240" w:lineRule="auto"/>
        <w:rPr>
          <w:rFonts w:ascii="Calibri" w:eastAsia="Times New Roman" w:hAnsi="Calibri" w:cs="Calibri"/>
          <w:color w:val="222222"/>
          <w:sz w:val="20"/>
          <w:szCs w:val="20"/>
        </w:rPr>
      </w:pPr>
      <w:r w:rsidRPr="001B0CA4">
        <w:rPr>
          <w:rFonts w:ascii="Calibri" w:eastAsia="Times New Roman" w:hAnsi="Calibri" w:cs="Calibri"/>
          <w:b/>
          <w:bCs/>
          <w:color w:val="222222"/>
          <w:sz w:val="20"/>
          <w:szCs w:val="20"/>
        </w:rPr>
        <w:t>Assignment Details</w:t>
      </w:r>
    </w:p>
    <w:p w:rsidR="001B0CA4" w:rsidRPr="001B0CA4" w:rsidRDefault="001B0CA4" w:rsidP="001B0CA4">
      <w:pPr>
        <w:shd w:val="clear" w:color="auto" w:fill="FFFFFF"/>
        <w:spacing w:after="240" w:line="240" w:lineRule="auto"/>
        <w:rPr>
          <w:rFonts w:ascii="Calibri" w:eastAsia="Times New Roman" w:hAnsi="Calibri" w:cs="Calibri"/>
          <w:color w:val="222222"/>
          <w:sz w:val="20"/>
          <w:szCs w:val="20"/>
        </w:rPr>
      </w:pPr>
      <w:r w:rsidRPr="001B0CA4">
        <w:rPr>
          <w:rFonts w:ascii="Calibri" w:eastAsia="Times New Roman" w:hAnsi="Calibri" w:cs="Calibri"/>
          <w:color w:val="222222"/>
          <w:sz w:val="20"/>
          <w:szCs w:val="20"/>
        </w:rPr>
        <w:t>To find the area under a curve between two points, you can use integration. Given the following two functions, answer the questions:</w:t>
      </w:r>
    </w:p>
    <w:p w:rsidR="001B0CA4" w:rsidRPr="001B0CA4" w:rsidRDefault="001B0CA4" w:rsidP="001B0CA4">
      <w:pPr>
        <w:shd w:val="clear" w:color="auto" w:fill="FFFFFF"/>
        <w:spacing w:after="240" w:line="240" w:lineRule="auto"/>
        <w:rPr>
          <w:rFonts w:ascii="Calibri" w:eastAsia="Times New Roman" w:hAnsi="Calibri" w:cs="Calibri"/>
          <w:color w:val="222222"/>
          <w:sz w:val="20"/>
          <w:szCs w:val="20"/>
        </w:rPr>
      </w:pPr>
      <w:r w:rsidRPr="001B0CA4">
        <w:rPr>
          <w:rFonts w:ascii="Calibri" w:eastAsia="Times New Roman" w:hAnsi="Calibri" w:cs="Calibri"/>
          <w:noProof/>
          <w:color w:val="222222"/>
          <w:sz w:val="20"/>
          <w:szCs w:val="20"/>
        </w:rPr>
        <w:drawing>
          <wp:inline distT="0" distB="0" distL="0" distR="0">
            <wp:extent cx="3200400" cy="1127760"/>
            <wp:effectExtent l="0" t="0" r="0" b="0"/>
            <wp:docPr id="2" name="Picture 2" descr="http://resources.careered.com/LCMSFileSharePreview/Resources/PNGImageFiles/Math233_U5_D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careered.com/LCMSFileSharePreview/Resources/PNGImageFiles/Math233_U5_D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CA4" w:rsidRPr="001B0CA4" w:rsidRDefault="001B0CA4" w:rsidP="001B0CA4">
      <w:pPr>
        <w:shd w:val="clear" w:color="auto" w:fill="FFFFFF"/>
        <w:spacing w:after="240" w:line="240" w:lineRule="auto"/>
        <w:rPr>
          <w:rFonts w:ascii="Calibri" w:eastAsia="Times New Roman" w:hAnsi="Calibri" w:cs="Calibri"/>
          <w:color w:val="222222"/>
          <w:sz w:val="20"/>
          <w:szCs w:val="20"/>
        </w:rPr>
      </w:pPr>
      <w:r w:rsidRPr="001B0CA4">
        <w:rPr>
          <w:rFonts w:ascii="Calibri" w:eastAsia="Times New Roman" w:hAnsi="Calibri" w:cs="Calibri"/>
          <w:noProof/>
          <w:color w:val="222222"/>
          <w:sz w:val="20"/>
          <w:szCs w:val="20"/>
        </w:rPr>
        <w:drawing>
          <wp:inline distT="0" distB="0" distL="0" distR="0">
            <wp:extent cx="8092440" cy="5425440"/>
            <wp:effectExtent l="0" t="0" r="3810" b="3810"/>
            <wp:docPr id="1" name="Picture 1" descr="http://resources.careered.com/LCMSFileSharePreview/Resources/PNGImageFiles/Math233_U5_DB_grap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esources.careered.com/LCMSFileSharePreview/Resources/PNGImageFiles/Math233_U5_DB_graph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2440" cy="542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CA4" w:rsidRPr="001B0CA4" w:rsidRDefault="001B0CA4" w:rsidP="001B0C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222222"/>
          <w:sz w:val="20"/>
          <w:szCs w:val="20"/>
        </w:rPr>
      </w:pPr>
      <w:r w:rsidRPr="001B0CA4">
        <w:rPr>
          <w:rFonts w:ascii="Calibri" w:eastAsia="Times New Roman" w:hAnsi="Calibri" w:cs="Calibri"/>
          <w:color w:val="222222"/>
          <w:sz w:val="20"/>
          <w:szCs w:val="20"/>
        </w:rPr>
        <w:t>What is the best method used to find the highlighted area in the graph? What can you tell about this method?</w:t>
      </w:r>
    </w:p>
    <w:p w:rsidR="001B0CA4" w:rsidRPr="001B0CA4" w:rsidRDefault="001B0CA4" w:rsidP="001B0C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222222"/>
          <w:sz w:val="20"/>
          <w:szCs w:val="20"/>
        </w:rPr>
      </w:pPr>
      <w:r w:rsidRPr="001B0CA4">
        <w:rPr>
          <w:rFonts w:ascii="Calibri" w:eastAsia="Times New Roman" w:hAnsi="Calibri" w:cs="Calibri"/>
          <w:color w:val="222222"/>
          <w:sz w:val="20"/>
          <w:szCs w:val="20"/>
        </w:rPr>
        <w:lastRenderedPageBreak/>
        <w:t>In this example, you can see how you can find an area using integrals. How can integration be used to find a volume? </w:t>
      </w:r>
    </w:p>
    <w:p w:rsidR="001B0CA4" w:rsidRPr="001B0CA4" w:rsidRDefault="001B0CA4" w:rsidP="001B0C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222222"/>
          <w:sz w:val="20"/>
          <w:szCs w:val="20"/>
        </w:rPr>
      </w:pPr>
      <w:r w:rsidRPr="001B0CA4">
        <w:rPr>
          <w:rFonts w:ascii="Calibri" w:eastAsia="Times New Roman" w:hAnsi="Calibri" w:cs="Calibri"/>
          <w:color w:val="222222"/>
          <w:sz w:val="20"/>
          <w:szCs w:val="20"/>
        </w:rPr>
        <w:t>Describe 2 examples in which integration is used in real-world applications. </w:t>
      </w:r>
    </w:p>
    <w:p w:rsidR="006854A2" w:rsidRDefault="006854A2">
      <w:bookmarkStart w:id="0" w:name="_GoBack"/>
      <w:bookmarkEnd w:id="0"/>
    </w:p>
    <w:sectPr w:rsidR="006854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D36356"/>
    <w:multiLevelType w:val="multilevel"/>
    <w:tmpl w:val="498E4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CA4"/>
    <w:rsid w:val="001B0CA4"/>
    <w:rsid w:val="0068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B90DC6-7D12-41BA-9544-2E842E36B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B0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B0C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9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DHA</Company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Cunningham, Frank J MR CTR USA MEDCOM BMACH</dc:creator>
  <cp:keywords/>
  <dc:description/>
  <cp:lastModifiedBy>Cunningham, Frank J MR CTR USA MEDCOM BMACH</cp:lastModifiedBy>
  <cp:revision>1</cp:revision>
  <dcterms:created xsi:type="dcterms:W3CDTF">2018-11-26T18:36:00Z</dcterms:created>
  <dcterms:modified xsi:type="dcterms:W3CDTF">2018-11-26T18:37:00Z</dcterms:modified>
</cp:coreProperties>
</file>