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4828" w:rsidRDefault="00424828" w:rsidP="00424828">
      <w:pPr>
        <w:pStyle w:val="NoSpacing"/>
      </w:pPr>
      <w:r>
        <w:t>Due Date: Jul 22, 2018 23:59:59       Max Points: 100</w:t>
      </w:r>
    </w:p>
    <w:p w:rsidR="00424828" w:rsidRDefault="00424828" w:rsidP="00424828">
      <w:pPr>
        <w:pStyle w:val="NoSpacing"/>
      </w:pPr>
      <w:r>
        <w:t xml:space="preserve">GCU </w:t>
      </w:r>
      <w:r w:rsidRPr="00424828">
        <w:t>BUS 485 Strategic Management</w:t>
      </w:r>
      <w:bookmarkStart w:id="0" w:name="_GoBack"/>
      <w:bookmarkEnd w:id="0"/>
    </w:p>
    <w:p w:rsidR="00424828" w:rsidRDefault="00424828" w:rsidP="00424828">
      <w:pPr>
        <w:pStyle w:val="NoSpacing"/>
      </w:pPr>
    </w:p>
    <w:p w:rsidR="00424828" w:rsidRDefault="00424828" w:rsidP="00424828">
      <w:pPr>
        <w:pStyle w:val="NoSpacing"/>
      </w:pPr>
      <w:r>
        <w:t>Details:</w:t>
      </w:r>
    </w:p>
    <w:p w:rsidR="00424828" w:rsidRDefault="00424828" w:rsidP="00424828">
      <w:pPr>
        <w:pStyle w:val="NoSpacing"/>
      </w:pPr>
      <w:r>
        <w:t>As your team has worked through the business plan, it is important for leaders to develop their vision for the future of their organization. Individually develop an Executive Summary (a minimum of 500 words) for your team's strategic business plan. Describe each section of the plan in a few sentences so the reader better understands an overview of your business plan. Include suggestions for strategic management within your organization that considers both internal and external factors to support the growth of your organization. Prior to completing the Final Strategic Business Plan, share your vision with the members of your team and integrate appropriate strategic management decisions in your final business plan.</w:t>
      </w:r>
    </w:p>
    <w:p w:rsidR="00424828" w:rsidRDefault="00424828" w:rsidP="00424828">
      <w:pPr>
        <w:pStyle w:val="NoSpacing"/>
      </w:pPr>
    </w:p>
    <w:p w:rsidR="00424828" w:rsidRDefault="00424828" w:rsidP="00424828">
      <w:pPr>
        <w:pStyle w:val="NoSpacing"/>
      </w:pPr>
      <w:r>
        <w:t xml:space="preserve">Prepare this assignment according to the guidelines found in the APA Style Guide, located in the Student Success Center. An abstract is not required. </w:t>
      </w:r>
    </w:p>
    <w:p w:rsidR="00424828" w:rsidRDefault="00424828" w:rsidP="00424828">
      <w:pPr>
        <w:pStyle w:val="NoSpacing"/>
      </w:pPr>
    </w:p>
    <w:p w:rsidR="00424828" w:rsidRDefault="00424828" w:rsidP="00424828">
      <w:pPr>
        <w:pStyle w:val="NoSpacing"/>
      </w:pPr>
      <w:r>
        <w:t xml:space="preserve">This assignment uses a rubric. Please review the rubric prior to beginning the assignment to become familiar with the expectations for successful completion. </w:t>
      </w:r>
    </w:p>
    <w:p w:rsidR="00424828" w:rsidRDefault="00424828" w:rsidP="00424828">
      <w:pPr>
        <w:pStyle w:val="NoSpacing"/>
      </w:pPr>
    </w:p>
    <w:p w:rsidR="00E96275" w:rsidRDefault="00424828" w:rsidP="00424828">
      <w:pPr>
        <w:pStyle w:val="NoSpacing"/>
      </w:pPr>
      <w:r>
        <w:t xml:space="preserve">You are required to submit this assignment to </w:t>
      </w:r>
      <w:proofErr w:type="spellStart"/>
      <w:r>
        <w:t>Turnitin</w:t>
      </w:r>
      <w:proofErr w:type="spellEnd"/>
      <w:r>
        <w:t>. Please refer to the directions in the Student Success Center.</w:t>
      </w:r>
    </w:p>
    <w:p w:rsidR="00424828" w:rsidRDefault="00424828" w:rsidP="00424828">
      <w:pPr>
        <w:pStyle w:val="NoSpacing"/>
      </w:pPr>
    </w:p>
    <w:p w:rsidR="00424828" w:rsidRDefault="00424828" w:rsidP="00424828">
      <w:pPr>
        <w:pStyle w:val="NoSpacing"/>
      </w:pPr>
    </w:p>
    <w:p w:rsidR="00424828" w:rsidRDefault="00424828" w:rsidP="00424828">
      <w:pPr>
        <w:pStyle w:val="NoSpacing"/>
      </w:pPr>
    </w:p>
    <w:p w:rsidR="00424828" w:rsidRDefault="00424828" w:rsidP="00424828">
      <w:pPr>
        <w:pStyle w:val="NoSpacing"/>
      </w:pPr>
    </w:p>
    <w:p w:rsidR="00424828" w:rsidRDefault="00424828" w:rsidP="00424828">
      <w:pPr>
        <w:pStyle w:val="NoSpacing"/>
      </w:pPr>
    </w:p>
    <w:p w:rsidR="00424828" w:rsidRDefault="00424828" w:rsidP="00424828">
      <w:pPr>
        <w:pStyle w:val="NoSpacing"/>
      </w:pPr>
    </w:p>
    <w:p w:rsidR="00424828" w:rsidRDefault="00424828" w:rsidP="00424828">
      <w:pPr>
        <w:pStyle w:val="NoSpacing"/>
      </w:pPr>
    </w:p>
    <w:p w:rsidR="00424828" w:rsidRDefault="00424828" w:rsidP="00424828">
      <w:pPr>
        <w:pStyle w:val="NoSpacing"/>
      </w:pPr>
    </w:p>
    <w:p w:rsidR="00424828" w:rsidRPr="00424828" w:rsidRDefault="00424828" w:rsidP="00424828">
      <w:pPr>
        <w:spacing w:after="0" w:line="240" w:lineRule="auto"/>
        <w:rPr>
          <w:rFonts w:ascii="Times New Roman" w:eastAsia="Times New Roman" w:hAnsi="Times New Roman" w:cs="Times New Roman"/>
          <w:sz w:val="24"/>
          <w:szCs w:val="24"/>
        </w:rPr>
      </w:pPr>
      <w:r w:rsidRPr="00424828">
        <w:rPr>
          <w:rFonts w:ascii="&amp;quot" w:eastAsia="Times New Roman" w:hAnsi="&amp;quot" w:cs="Times New Roman"/>
          <w:b/>
          <w:bCs/>
          <w:color w:val="EC7600"/>
          <w:sz w:val="18"/>
          <w:szCs w:val="18"/>
        </w:rPr>
        <w:t xml:space="preserve">Benchmark Assignment - Executive Summary </w:t>
      </w:r>
      <w:r w:rsidRPr="00424828">
        <w:rPr>
          <w:rFonts w:ascii="&amp;quot" w:eastAsia="Times New Roman" w:hAnsi="&amp;quot" w:cs="Times New Roman"/>
          <w:color w:val="333333"/>
          <w:sz w:val="18"/>
          <w:szCs w:val="18"/>
        </w:rPr>
        <w:br/>
      </w:r>
    </w:p>
    <w:tbl>
      <w:tblPr>
        <w:tblW w:w="0" w:type="auto"/>
        <w:tblCellSpacing w:w="0" w:type="dxa"/>
        <w:tblCellMar>
          <w:left w:w="0" w:type="dxa"/>
          <w:right w:w="0" w:type="dxa"/>
        </w:tblCellMar>
        <w:tblLook w:val="04A0" w:firstRow="1" w:lastRow="0" w:firstColumn="1" w:lastColumn="0" w:noHBand="0" w:noVBand="1"/>
      </w:tblPr>
      <w:tblGrid>
        <w:gridCol w:w="1509"/>
        <w:gridCol w:w="1474"/>
        <w:gridCol w:w="1500"/>
        <w:gridCol w:w="1648"/>
        <w:gridCol w:w="1519"/>
        <w:gridCol w:w="1704"/>
        <w:gridCol w:w="6"/>
      </w:tblGrid>
      <w:tr w:rsidR="00424828" w:rsidRPr="00424828" w:rsidTr="00424828">
        <w:trPr>
          <w:gridAfter w:val="1"/>
          <w:tblCellSpacing w:w="0" w:type="dxa"/>
        </w:trPr>
        <w:tc>
          <w:tcPr>
            <w:tcW w:w="2565" w:type="dxa"/>
            <w:shd w:val="clear" w:color="auto" w:fill="auto"/>
            <w:tcMar>
              <w:top w:w="60" w:type="dxa"/>
              <w:left w:w="0" w:type="dxa"/>
              <w:bottom w:w="60" w:type="dxa"/>
              <w:right w:w="0" w:type="dxa"/>
            </w:tcMar>
            <w:vAlign w:val="center"/>
            <w:hideMark/>
          </w:tcPr>
          <w:p w:rsidR="00424828" w:rsidRPr="00424828" w:rsidRDefault="00424828" w:rsidP="00424828">
            <w:pPr>
              <w:spacing w:after="0" w:line="210" w:lineRule="atLeast"/>
              <w:jc w:val="center"/>
              <w:rPr>
                <w:rFonts w:ascii="&amp;quot" w:eastAsia="Times New Roman" w:hAnsi="&amp;quot" w:cs="Times New Roman"/>
                <w:b/>
                <w:bCs/>
                <w:color w:val="555555"/>
                <w:sz w:val="18"/>
                <w:szCs w:val="18"/>
              </w:rPr>
            </w:pPr>
            <w:r w:rsidRPr="00424828">
              <w:rPr>
                <w:rFonts w:ascii="&amp;quot" w:eastAsia="Times New Roman" w:hAnsi="&amp;quot" w:cs="Times New Roman"/>
                <w:b/>
                <w:bCs/>
                <w:color w:val="555555"/>
                <w:sz w:val="18"/>
                <w:szCs w:val="18"/>
              </w:rPr>
              <w:t> </w:t>
            </w:r>
          </w:p>
        </w:tc>
        <w:tc>
          <w:tcPr>
            <w:tcW w:w="1942" w:type="dxa"/>
            <w:shd w:val="clear" w:color="auto" w:fill="auto"/>
            <w:tcMar>
              <w:top w:w="60" w:type="dxa"/>
              <w:left w:w="0" w:type="dxa"/>
              <w:bottom w:w="60" w:type="dxa"/>
              <w:right w:w="0" w:type="dxa"/>
            </w:tcMar>
            <w:vAlign w:val="center"/>
            <w:hideMark/>
          </w:tcPr>
          <w:p w:rsidR="00424828" w:rsidRPr="00424828" w:rsidRDefault="00424828" w:rsidP="00424828">
            <w:pPr>
              <w:spacing w:after="0" w:line="210" w:lineRule="atLeast"/>
              <w:jc w:val="center"/>
              <w:rPr>
                <w:rFonts w:ascii="&amp;quot" w:eastAsia="Times New Roman" w:hAnsi="&amp;quot" w:cs="Times New Roman"/>
                <w:b/>
                <w:bCs/>
                <w:color w:val="555555"/>
                <w:sz w:val="18"/>
                <w:szCs w:val="18"/>
              </w:rPr>
            </w:pPr>
            <w:r w:rsidRPr="00424828">
              <w:rPr>
                <w:rFonts w:ascii="&amp;quot" w:eastAsia="Times New Roman" w:hAnsi="&amp;quot" w:cs="Times New Roman"/>
                <w:b/>
                <w:bCs/>
                <w:color w:val="555555"/>
                <w:sz w:val="18"/>
                <w:szCs w:val="18"/>
              </w:rPr>
              <w:t>1</w:t>
            </w:r>
            <w:r w:rsidRPr="00424828">
              <w:rPr>
                <w:rFonts w:ascii="&amp;quot" w:eastAsia="Times New Roman" w:hAnsi="&amp;quot" w:cs="Times New Roman"/>
                <w:b/>
                <w:bCs/>
                <w:color w:val="555555"/>
                <w:sz w:val="18"/>
                <w:szCs w:val="18"/>
              </w:rPr>
              <w:br/>
              <w:t>Unsatisfactory</w:t>
            </w:r>
            <w:r w:rsidRPr="00424828">
              <w:rPr>
                <w:rFonts w:ascii="&amp;quot" w:eastAsia="Times New Roman" w:hAnsi="&amp;quot" w:cs="Times New Roman"/>
                <w:b/>
                <w:bCs/>
                <w:color w:val="555555"/>
                <w:sz w:val="18"/>
                <w:szCs w:val="18"/>
              </w:rPr>
              <w:br/>
              <w:t xml:space="preserve">0.00% </w:t>
            </w:r>
          </w:p>
        </w:tc>
        <w:tc>
          <w:tcPr>
            <w:tcW w:w="1943" w:type="dxa"/>
            <w:shd w:val="clear" w:color="auto" w:fill="auto"/>
            <w:tcMar>
              <w:top w:w="60" w:type="dxa"/>
              <w:left w:w="0" w:type="dxa"/>
              <w:bottom w:w="60" w:type="dxa"/>
              <w:right w:w="0" w:type="dxa"/>
            </w:tcMar>
            <w:vAlign w:val="center"/>
            <w:hideMark/>
          </w:tcPr>
          <w:p w:rsidR="00424828" w:rsidRPr="00424828" w:rsidRDefault="00424828" w:rsidP="00424828">
            <w:pPr>
              <w:spacing w:after="0" w:line="210" w:lineRule="atLeast"/>
              <w:jc w:val="center"/>
              <w:rPr>
                <w:rFonts w:ascii="&amp;quot" w:eastAsia="Times New Roman" w:hAnsi="&amp;quot" w:cs="Times New Roman"/>
                <w:b/>
                <w:bCs/>
                <w:color w:val="555555"/>
                <w:sz w:val="18"/>
                <w:szCs w:val="18"/>
              </w:rPr>
            </w:pPr>
            <w:r w:rsidRPr="00424828">
              <w:rPr>
                <w:rFonts w:ascii="&amp;quot" w:eastAsia="Times New Roman" w:hAnsi="&amp;quot" w:cs="Times New Roman"/>
                <w:b/>
                <w:bCs/>
                <w:color w:val="555555"/>
                <w:sz w:val="18"/>
                <w:szCs w:val="18"/>
              </w:rPr>
              <w:t>2</w:t>
            </w:r>
            <w:r w:rsidRPr="00424828">
              <w:rPr>
                <w:rFonts w:ascii="&amp;quot" w:eastAsia="Times New Roman" w:hAnsi="&amp;quot" w:cs="Times New Roman"/>
                <w:b/>
                <w:bCs/>
                <w:color w:val="555555"/>
                <w:sz w:val="18"/>
                <w:szCs w:val="18"/>
              </w:rPr>
              <w:br/>
              <w:t>Less than Satisfactory</w:t>
            </w:r>
            <w:r w:rsidRPr="00424828">
              <w:rPr>
                <w:rFonts w:ascii="&amp;quot" w:eastAsia="Times New Roman" w:hAnsi="&amp;quot" w:cs="Times New Roman"/>
                <w:b/>
                <w:bCs/>
                <w:color w:val="555555"/>
                <w:sz w:val="18"/>
                <w:szCs w:val="18"/>
              </w:rPr>
              <w:br/>
              <w:t xml:space="preserve">65.00% </w:t>
            </w:r>
          </w:p>
        </w:tc>
        <w:tc>
          <w:tcPr>
            <w:tcW w:w="1947" w:type="dxa"/>
            <w:shd w:val="clear" w:color="auto" w:fill="auto"/>
            <w:tcMar>
              <w:top w:w="60" w:type="dxa"/>
              <w:left w:w="0" w:type="dxa"/>
              <w:bottom w:w="60" w:type="dxa"/>
              <w:right w:w="0" w:type="dxa"/>
            </w:tcMar>
            <w:vAlign w:val="center"/>
            <w:hideMark/>
          </w:tcPr>
          <w:p w:rsidR="00424828" w:rsidRPr="00424828" w:rsidRDefault="00424828" w:rsidP="00424828">
            <w:pPr>
              <w:spacing w:after="0" w:line="210" w:lineRule="atLeast"/>
              <w:jc w:val="center"/>
              <w:rPr>
                <w:rFonts w:ascii="&amp;quot" w:eastAsia="Times New Roman" w:hAnsi="&amp;quot" w:cs="Times New Roman"/>
                <w:b/>
                <w:bCs/>
                <w:color w:val="555555"/>
                <w:sz w:val="18"/>
                <w:szCs w:val="18"/>
              </w:rPr>
            </w:pPr>
            <w:r w:rsidRPr="00424828">
              <w:rPr>
                <w:rFonts w:ascii="&amp;quot" w:eastAsia="Times New Roman" w:hAnsi="&amp;quot" w:cs="Times New Roman"/>
                <w:b/>
                <w:bCs/>
                <w:color w:val="555555"/>
                <w:sz w:val="18"/>
                <w:szCs w:val="18"/>
              </w:rPr>
              <w:t>3</w:t>
            </w:r>
            <w:r w:rsidRPr="00424828">
              <w:rPr>
                <w:rFonts w:ascii="&amp;quot" w:eastAsia="Times New Roman" w:hAnsi="&amp;quot" w:cs="Times New Roman"/>
                <w:b/>
                <w:bCs/>
                <w:color w:val="555555"/>
                <w:sz w:val="18"/>
                <w:szCs w:val="18"/>
              </w:rPr>
              <w:br/>
              <w:t>Satisfactory</w:t>
            </w:r>
            <w:r w:rsidRPr="00424828">
              <w:rPr>
                <w:rFonts w:ascii="&amp;quot" w:eastAsia="Times New Roman" w:hAnsi="&amp;quot" w:cs="Times New Roman"/>
                <w:b/>
                <w:bCs/>
                <w:color w:val="555555"/>
                <w:sz w:val="18"/>
                <w:szCs w:val="18"/>
              </w:rPr>
              <w:br/>
              <w:t xml:space="preserve">75.00% </w:t>
            </w:r>
          </w:p>
        </w:tc>
        <w:tc>
          <w:tcPr>
            <w:tcW w:w="1943" w:type="dxa"/>
            <w:shd w:val="clear" w:color="auto" w:fill="auto"/>
            <w:tcMar>
              <w:top w:w="60" w:type="dxa"/>
              <w:left w:w="0" w:type="dxa"/>
              <w:bottom w:w="60" w:type="dxa"/>
              <w:right w:w="0" w:type="dxa"/>
            </w:tcMar>
            <w:vAlign w:val="center"/>
            <w:hideMark/>
          </w:tcPr>
          <w:p w:rsidR="00424828" w:rsidRPr="00424828" w:rsidRDefault="00424828" w:rsidP="00424828">
            <w:pPr>
              <w:spacing w:after="0" w:line="210" w:lineRule="atLeast"/>
              <w:jc w:val="center"/>
              <w:rPr>
                <w:rFonts w:ascii="&amp;quot" w:eastAsia="Times New Roman" w:hAnsi="&amp;quot" w:cs="Times New Roman"/>
                <w:b/>
                <w:bCs/>
                <w:color w:val="555555"/>
                <w:sz w:val="18"/>
                <w:szCs w:val="18"/>
              </w:rPr>
            </w:pPr>
            <w:r w:rsidRPr="00424828">
              <w:rPr>
                <w:rFonts w:ascii="&amp;quot" w:eastAsia="Times New Roman" w:hAnsi="&amp;quot" w:cs="Times New Roman"/>
                <w:b/>
                <w:bCs/>
                <w:color w:val="555555"/>
                <w:sz w:val="18"/>
                <w:szCs w:val="18"/>
              </w:rPr>
              <w:t>4</w:t>
            </w:r>
            <w:r w:rsidRPr="00424828">
              <w:rPr>
                <w:rFonts w:ascii="&amp;quot" w:eastAsia="Times New Roman" w:hAnsi="&amp;quot" w:cs="Times New Roman"/>
                <w:b/>
                <w:bCs/>
                <w:color w:val="555555"/>
                <w:sz w:val="18"/>
                <w:szCs w:val="18"/>
              </w:rPr>
              <w:br/>
              <w:t>Good</w:t>
            </w:r>
            <w:r w:rsidRPr="00424828">
              <w:rPr>
                <w:rFonts w:ascii="&amp;quot" w:eastAsia="Times New Roman" w:hAnsi="&amp;quot" w:cs="Times New Roman"/>
                <w:b/>
                <w:bCs/>
                <w:color w:val="555555"/>
                <w:sz w:val="18"/>
                <w:szCs w:val="18"/>
              </w:rPr>
              <w:br/>
              <w:t xml:space="preserve">85.00% </w:t>
            </w:r>
          </w:p>
        </w:tc>
        <w:tc>
          <w:tcPr>
            <w:tcW w:w="1945" w:type="dxa"/>
            <w:shd w:val="clear" w:color="auto" w:fill="auto"/>
            <w:tcMar>
              <w:top w:w="60" w:type="dxa"/>
              <w:left w:w="0" w:type="dxa"/>
              <w:bottom w:w="60" w:type="dxa"/>
              <w:right w:w="0" w:type="dxa"/>
            </w:tcMar>
            <w:vAlign w:val="center"/>
            <w:hideMark/>
          </w:tcPr>
          <w:p w:rsidR="00424828" w:rsidRPr="00424828" w:rsidRDefault="00424828" w:rsidP="00424828">
            <w:pPr>
              <w:spacing w:after="0" w:line="210" w:lineRule="atLeast"/>
              <w:jc w:val="center"/>
              <w:rPr>
                <w:rFonts w:ascii="&amp;quot" w:eastAsia="Times New Roman" w:hAnsi="&amp;quot" w:cs="Times New Roman"/>
                <w:b/>
                <w:bCs/>
                <w:color w:val="555555"/>
                <w:sz w:val="18"/>
                <w:szCs w:val="18"/>
              </w:rPr>
            </w:pPr>
            <w:r w:rsidRPr="00424828">
              <w:rPr>
                <w:rFonts w:ascii="&amp;quot" w:eastAsia="Times New Roman" w:hAnsi="&amp;quot" w:cs="Times New Roman"/>
                <w:b/>
                <w:bCs/>
                <w:color w:val="555555"/>
                <w:sz w:val="18"/>
                <w:szCs w:val="18"/>
              </w:rPr>
              <w:t>5</w:t>
            </w:r>
            <w:r w:rsidRPr="00424828">
              <w:rPr>
                <w:rFonts w:ascii="&amp;quot" w:eastAsia="Times New Roman" w:hAnsi="&amp;quot" w:cs="Times New Roman"/>
                <w:b/>
                <w:bCs/>
                <w:color w:val="555555"/>
                <w:sz w:val="18"/>
                <w:szCs w:val="18"/>
              </w:rPr>
              <w:br/>
              <w:t>Excellent</w:t>
            </w:r>
            <w:r w:rsidRPr="00424828">
              <w:rPr>
                <w:rFonts w:ascii="&amp;quot" w:eastAsia="Times New Roman" w:hAnsi="&amp;quot" w:cs="Times New Roman"/>
                <w:b/>
                <w:bCs/>
                <w:color w:val="555555"/>
                <w:sz w:val="18"/>
                <w:szCs w:val="18"/>
              </w:rPr>
              <w:br/>
              <w:t xml:space="preserve">100.00% </w:t>
            </w:r>
          </w:p>
        </w:tc>
      </w:tr>
      <w:tr w:rsidR="00424828" w:rsidRPr="00424828" w:rsidTr="00424828">
        <w:trPr>
          <w:tblCellSpacing w:w="0" w:type="dxa"/>
        </w:trPr>
        <w:tc>
          <w:tcPr>
            <w:tcW w:w="0" w:type="auto"/>
            <w:tcBorders>
              <w:top w:val="single" w:sz="6" w:space="0" w:color="9BC6DB"/>
              <w:left w:val="single" w:sz="6" w:space="0" w:color="9BC6DB"/>
              <w:bottom w:val="single" w:sz="6" w:space="0" w:color="9BC6DB"/>
              <w:right w:val="nil"/>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70.0 %Content</w:t>
            </w:r>
          </w:p>
        </w:tc>
        <w:tc>
          <w:tcPr>
            <w:tcW w:w="0" w:type="auto"/>
            <w:gridSpan w:val="6"/>
            <w:tcBorders>
              <w:top w:val="single" w:sz="6" w:space="0" w:color="9BC6DB"/>
              <w:left w:val="single" w:sz="6" w:space="0" w:color="9BC6DB"/>
              <w:bottom w:val="single" w:sz="6" w:space="0" w:color="9BC6DB"/>
              <w:right w:val="single" w:sz="6" w:space="0" w:color="9BC6DB"/>
            </w:tcBorders>
            <w:shd w:val="clear" w:color="auto" w:fill="auto"/>
            <w:vAlign w:val="center"/>
            <w:hideMark/>
          </w:tcPr>
          <w:p w:rsidR="00424828" w:rsidRPr="00424828" w:rsidRDefault="00424828" w:rsidP="00424828">
            <w:pPr>
              <w:spacing w:after="0" w:line="210" w:lineRule="atLeast"/>
              <w:jc w:val="center"/>
              <w:rPr>
                <w:rFonts w:ascii="&amp;quot" w:eastAsia="Times New Roman" w:hAnsi="&amp;quot" w:cs="Times New Roman"/>
                <w:b/>
                <w:bCs/>
                <w:color w:val="000000"/>
                <w:sz w:val="18"/>
                <w:szCs w:val="18"/>
              </w:rPr>
            </w:pPr>
            <w:r w:rsidRPr="00424828">
              <w:rPr>
                <w:rFonts w:ascii="&amp;quot" w:eastAsia="Times New Roman" w:hAnsi="&amp;quot" w:cs="Times New Roman"/>
                <w:b/>
                <w:bCs/>
                <w:color w:val="000000"/>
                <w:sz w:val="18"/>
                <w:szCs w:val="18"/>
              </w:rPr>
              <w:t> </w:t>
            </w: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25.0 %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Discussion of Each Component of an Integrated Business Plan (4.3)</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All components of the business plan are not addressed in the executive summary.</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Most of the components of the business plan are included in the executive summary, but more than one component </w:t>
            </w:r>
            <w:proofErr w:type="gramStart"/>
            <w:r w:rsidRPr="00424828">
              <w:rPr>
                <w:rFonts w:ascii="&amp;quot" w:eastAsia="Times New Roman" w:hAnsi="&amp;quot" w:cs="Times New Roman"/>
                <w:color w:val="555555"/>
                <w:sz w:val="18"/>
                <w:szCs w:val="18"/>
              </w:rPr>
              <w:t>is</w:t>
            </w:r>
            <w:proofErr w:type="gramEnd"/>
            <w:r w:rsidRPr="00424828">
              <w:rPr>
                <w:rFonts w:ascii="&amp;quot" w:eastAsia="Times New Roman" w:hAnsi="&amp;quot" w:cs="Times New Roman"/>
                <w:color w:val="555555"/>
                <w:sz w:val="18"/>
                <w:szCs w:val="18"/>
              </w:rPr>
              <w:t xml:space="preserve"> missing or lack details.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All components of the business plan are included in the executive summary. The descriptions include minimal details on the integrated business plan.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All components of the business plan are included in the executive summary. The detailed descriptions discuss the role of each component in the integrated business plan.</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All components of the business plan are comprehensively detailed in the executive summary. The descriptions clearly articulate the roles of each component individually and collaboratively in the integrated business plan.</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25.0 %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 xml:space="preserve">Strategic Management Suggestions for </w:t>
            </w:r>
            <w:r w:rsidRPr="00424828">
              <w:rPr>
                <w:rFonts w:ascii="&amp;quot" w:eastAsia="Times New Roman" w:hAnsi="&amp;quot" w:cs="Times New Roman"/>
                <w:b/>
                <w:bCs/>
                <w:color w:val="000000"/>
                <w:sz w:val="18"/>
                <w:szCs w:val="18"/>
              </w:rPr>
              <w:lastRenderedPageBreak/>
              <w:t>the Business Plan (4.1)</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The executive summary does not provide strategic </w:t>
            </w:r>
            <w:r w:rsidRPr="00424828">
              <w:rPr>
                <w:rFonts w:ascii="&amp;quot" w:eastAsia="Times New Roman" w:hAnsi="&amp;quot" w:cs="Times New Roman"/>
                <w:color w:val="555555"/>
                <w:sz w:val="18"/>
                <w:szCs w:val="18"/>
              </w:rPr>
              <w:lastRenderedPageBreak/>
              <w:t>management suggestions for the developed business plan.</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The executive summary includes strategic </w:t>
            </w:r>
            <w:r w:rsidRPr="00424828">
              <w:rPr>
                <w:rFonts w:ascii="&amp;quot" w:eastAsia="Times New Roman" w:hAnsi="&amp;quot" w:cs="Times New Roman"/>
                <w:color w:val="555555"/>
                <w:sz w:val="18"/>
                <w:szCs w:val="18"/>
              </w:rPr>
              <w:lastRenderedPageBreak/>
              <w:t xml:space="preserve">management suggestions for the developed business plan, but it lacks details or is incomplete.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The executive summary includes strategic </w:t>
            </w:r>
            <w:r w:rsidRPr="00424828">
              <w:rPr>
                <w:rFonts w:ascii="&amp;quot" w:eastAsia="Times New Roman" w:hAnsi="&amp;quot" w:cs="Times New Roman"/>
                <w:color w:val="555555"/>
                <w:sz w:val="18"/>
                <w:szCs w:val="18"/>
              </w:rPr>
              <w:lastRenderedPageBreak/>
              <w:t xml:space="preserve">management suggestions for the business plan.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The executive summary includes strategic </w:t>
            </w:r>
            <w:r w:rsidRPr="00424828">
              <w:rPr>
                <w:rFonts w:ascii="&amp;quot" w:eastAsia="Times New Roman" w:hAnsi="&amp;quot" w:cs="Times New Roman"/>
                <w:color w:val="555555"/>
                <w:sz w:val="18"/>
                <w:szCs w:val="18"/>
              </w:rPr>
              <w:lastRenderedPageBreak/>
              <w:t xml:space="preserve">management suggestions for the business plan. There is mention of the contribution of each component to the business environment.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The executive summary includes detailed strategic </w:t>
            </w:r>
            <w:r w:rsidRPr="00424828">
              <w:rPr>
                <w:rFonts w:ascii="&amp;quot" w:eastAsia="Times New Roman" w:hAnsi="&amp;quot" w:cs="Times New Roman"/>
                <w:color w:val="555555"/>
                <w:sz w:val="18"/>
                <w:szCs w:val="18"/>
              </w:rPr>
              <w:lastRenderedPageBreak/>
              <w:t>management suggestions for the business plan. There are clear indicators of the contribution of all components to the business environment.</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20.0 %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Effectively Communicates Business Strategies with Team (4.2)</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The student does not effectively communicate the executive summary to others.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The student communicates the executive summary to </w:t>
            </w:r>
            <w:proofErr w:type="gramStart"/>
            <w:r w:rsidRPr="00424828">
              <w:rPr>
                <w:rFonts w:ascii="&amp;quot" w:eastAsia="Times New Roman" w:hAnsi="&amp;quot" w:cs="Times New Roman"/>
                <w:color w:val="555555"/>
                <w:sz w:val="18"/>
                <w:szCs w:val="18"/>
              </w:rPr>
              <w:t>others, but</w:t>
            </w:r>
            <w:proofErr w:type="gramEnd"/>
            <w:r w:rsidRPr="00424828">
              <w:rPr>
                <w:rFonts w:ascii="&amp;quot" w:eastAsia="Times New Roman" w:hAnsi="&amp;quot" w:cs="Times New Roman"/>
                <w:color w:val="555555"/>
                <w:sz w:val="18"/>
                <w:szCs w:val="18"/>
              </w:rPr>
              <w:t xml:space="preserve"> is unclear or requires more details to articulate the contribution to the business plan.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The student effectively communicates the executive summary to others.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The student effectively communicates the executive summary to others. There is some communication of strategic management strategies to incorporate into the business plan.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The student effectively communicates the executive summary to others. There is clear communication of strategic management strategies to incorporate into the business plan.</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top w:val="single" w:sz="6" w:space="0" w:color="9BC6DB"/>
              <w:left w:val="single" w:sz="6" w:space="0" w:color="9BC6DB"/>
              <w:bottom w:val="single" w:sz="6" w:space="0" w:color="9BC6DB"/>
              <w:right w:val="nil"/>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20.0 %Organization and Effectiveness</w:t>
            </w:r>
          </w:p>
        </w:tc>
        <w:tc>
          <w:tcPr>
            <w:tcW w:w="0" w:type="auto"/>
            <w:gridSpan w:val="6"/>
            <w:tcBorders>
              <w:top w:val="single" w:sz="6" w:space="0" w:color="9BC6DB"/>
              <w:left w:val="single" w:sz="6" w:space="0" w:color="9BC6DB"/>
              <w:bottom w:val="single" w:sz="6" w:space="0" w:color="9BC6DB"/>
              <w:right w:val="single" w:sz="6" w:space="0" w:color="9BC6DB"/>
            </w:tcBorders>
            <w:shd w:val="clear" w:color="auto" w:fill="auto"/>
            <w:vAlign w:val="center"/>
            <w:hideMark/>
          </w:tcPr>
          <w:p w:rsidR="00424828" w:rsidRPr="00424828" w:rsidRDefault="00424828" w:rsidP="00424828">
            <w:pPr>
              <w:spacing w:after="0" w:line="210" w:lineRule="atLeast"/>
              <w:jc w:val="center"/>
              <w:rPr>
                <w:rFonts w:ascii="&amp;quot" w:eastAsia="Times New Roman" w:hAnsi="&amp;quot" w:cs="Times New Roman"/>
                <w:b/>
                <w:bCs/>
                <w:color w:val="000000"/>
                <w:sz w:val="18"/>
                <w:szCs w:val="18"/>
              </w:rPr>
            </w:pPr>
            <w:r w:rsidRPr="00424828">
              <w:rPr>
                <w:rFonts w:ascii="&amp;quot" w:eastAsia="Times New Roman" w:hAnsi="&amp;quot" w:cs="Times New Roman"/>
                <w:b/>
                <w:bCs/>
                <w:color w:val="000000"/>
                <w:sz w:val="18"/>
                <w:szCs w:val="18"/>
              </w:rPr>
              <w:t> </w:t>
            </w: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7.0 %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Thesis Development and Purpose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Paper lacks any discernible overall purpose or organizing claim.</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Thesis is insufficiently developed or vague. Purpose is not clear.</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Thesis is apparent and appropriate to purpose.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Thesis is clear and forecasts the development of the paper. Thesis is descriptive and reflective of the arguments and appropriate to the purpose.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Thesis is comprehensive and contains the essence of the paper. Thesis statement makes the purpose of the paper clear.</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8.0 %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Argument Logic and Construction</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Statement of purpose is not justified by the conclusion. The conclusion does not support the claim made. Argument is incoherent and uses noncredible sources.</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Sufficient justification of claims is lacking. Argument lacks consistent unity. There are obvious flaws in the logic. Some sources have questionable credibility.</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Argument is </w:t>
            </w:r>
            <w:proofErr w:type="gramStart"/>
            <w:r w:rsidRPr="00424828">
              <w:rPr>
                <w:rFonts w:ascii="&amp;quot" w:eastAsia="Times New Roman" w:hAnsi="&amp;quot" w:cs="Times New Roman"/>
                <w:color w:val="555555"/>
                <w:sz w:val="18"/>
                <w:szCs w:val="18"/>
              </w:rPr>
              <w:t>orderly, but</w:t>
            </w:r>
            <w:proofErr w:type="gramEnd"/>
            <w:r w:rsidRPr="00424828">
              <w:rPr>
                <w:rFonts w:ascii="&amp;quot" w:eastAsia="Times New Roman" w:hAnsi="&amp;quot" w:cs="Times New Roman"/>
                <w:color w:val="555555"/>
                <w:sz w:val="18"/>
                <w:szCs w:val="18"/>
              </w:rPr>
              <w:t xml:space="preserve"> may have a few inconsistencies. The argument presents minimal justification of claims. Argument logically, but not thoroughly, supports the purpose. Sources used are credible. Introduction and conclusion bracket the thesis.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Argument shows logical progression. Techniques of argumentation are evident. There is a smooth progression of claims from introduction to conclusion. Most sources are authoritative.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Clear and convincing argument presents a persuasive claim in a distinctive and compelling manner. All sources are authoritative.</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5.0 %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Mechanics of Writing (includes spelling, punctuation, grammar, language use)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Surface errors are pervasive enough that they impede communication of meaning. Inappropriate word choice or sentence construction is used.</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Frequent and repetitive mechanical errors distract the reader. Inconsistencies in language choice (register) or word choice are present. Sentence structure is correct but not varied.</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Some mechanical errors or typos are present, but they are not overly distracting to the reader. Correct and varied sentence structure and audience-appropriate language are employed.</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Prose is largely free of mechanical errors, although a few may be present. The writer uses a variety of effective sentence structures and figures of speech.</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Writer is clearly in command of standard, written, academic English.</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top w:val="single" w:sz="6" w:space="0" w:color="9BC6DB"/>
              <w:left w:val="single" w:sz="6" w:space="0" w:color="9BC6DB"/>
              <w:bottom w:val="single" w:sz="6" w:space="0" w:color="9BC6DB"/>
              <w:right w:val="nil"/>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10.0 %Format</w:t>
            </w:r>
          </w:p>
        </w:tc>
        <w:tc>
          <w:tcPr>
            <w:tcW w:w="0" w:type="auto"/>
            <w:gridSpan w:val="6"/>
            <w:tcBorders>
              <w:top w:val="single" w:sz="6" w:space="0" w:color="9BC6DB"/>
              <w:left w:val="single" w:sz="6" w:space="0" w:color="9BC6DB"/>
              <w:bottom w:val="single" w:sz="6" w:space="0" w:color="9BC6DB"/>
              <w:right w:val="single" w:sz="6" w:space="0" w:color="9BC6DB"/>
            </w:tcBorders>
            <w:shd w:val="clear" w:color="auto" w:fill="auto"/>
            <w:vAlign w:val="center"/>
            <w:hideMark/>
          </w:tcPr>
          <w:p w:rsidR="00424828" w:rsidRPr="00424828" w:rsidRDefault="00424828" w:rsidP="00424828">
            <w:pPr>
              <w:spacing w:after="0" w:line="210" w:lineRule="atLeast"/>
              <w:jc w:val="center"/>
              <w:rPr>
                <w:rFonts w:ascii="&amp;quot" w:eastAsia="Times New Roman" w:hAnsi="&amp;quot" w:cs="Times New Roman"/>
                <w:b/>
                <w:bCs/>
                <w:color w:val="000000"/>
                <w:sz w:val="18"/>
                <w:szCs w:val="18"/>
              </w:rPr>
            </w:pPr>
            <w:r w:rsidRPr="00424828">
              <w:rPr>
                <w:rFonts w:ascii="&amp;quot" w:eastAsia="Times New Roman" w:hAnsi="&amp;quot" w:cs="Times New Roman"/>
                <w:b/>
                <w:bCs/>
                <w:color w:val="000000"/>
                <w:sz w:val="18"/>
                <w:szCs w:val="18"/>
              </w:rPr>
              <w:t> </w:t>
            </w: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5.0 %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 xml:space="preserve">Paper Format (use of </w:t>
            </w:r>
            <w:r w:rsidRPr="00424828">
              <w:rPr>
                <w:rFonts w:ascii="&amp;quot" w:eastAsia="Times New Roman" w:hAnsi="&amp;quot" w:cs="Times New Roman"/>
                <w:b/>
                <w:bCs/>
                <w:color w:val="000000"/>
                <w:sz w:val="18"/>
                <w:szCs w:val="18"/>
              </w:rPr>
              <w:lastRenderedPageBreak/>
              <w:t>appropriate style for the major and assignment)</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Template is not used </w:t>
            </w:r>
            <w:r w:rsidRPr="00424828">
              <w:rPr>
                <w:rFonts w:ascii="&amp;quot" w:eastAsia="Times New Roman" w:hAnsi="&amp;quot" w:cs="Times New Roman"/>
                <w:color w:val="555555"/>
                <w:sz w:val="18"/>
                <w:szCs w:val="18"/>
              </w:rPr>
              <w:lastRenderedPageBreak/>
              <w:t>appropriately, or documentation format is rarely followed correctly.</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Appropriate template is used, </w:t>
            </w:r>
            <w:r w:rsidRPr="00424828">
              <w:rPr>
                <w:rFonts w:ascii="&amp;quot" w:eastAsia="Times New Roman" w:hAnsi="&amp;quot" w:cs="Times New Roman"/>
                <w:color w:val="555555"/>
                <w:sz w:val="18"/>
                <w:szCs w:val="18"/>
              </w:rPr>
              <w:lastRenderedPageBreak/>
              <w:t>but some elements are missing or mistaken. A lack of control with formatting is apparent.</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Appropriate template is used. </w:t>
            </w:r>
            <w:r w:rsidRPr="00424828">
              <w:rPr>
                <w:rFonts w:ascii="&amp;quot" w:eastAsia="Times New Roman" w:hAnsi="&amp;quot" w:cs="Times New Roman"/>
                <w:color w:val="555555"/>
                <w:sz w:val="18"/>
                <w:szCs w:val="18"/>
              </w:rPr>
              <w:lastRenderedPageBreak/>
              <w:t xml:space="preserve">Formatting is correct, although some minor errors may be present.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Appropriate template is fully </w:t>
            </w:r>
            <w:r w:rsidRPr="00424828">
              <w:rPr>
                <w:rFonts w:ascii="&amp;quot" w:eastAsia="Times New Roman" w:hAnsi="&amp;quot" w:cs="Times New Roman"/>
                <w:color w:val="555555"/>
                <w:sz w:val="18"/>
                <w:szCs w:val="18"/>
              </w:rPr>
              <w:lastRenderedPageBreak/>
              <w:t>used. There are virtually no errors in formatting style.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lastRenderedPageBreak/>
              <w:t xml:space="preserve">All format elements are correct. </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blCellSpacing w:w="0" w:type="dxa"/>
        </w:trPr>
        <w:tc>
          <w:tcPr>
            <w:tcW w:w="0" w:type="auto"/>
            <w:tcBorders>
              <w:left w:val="single" w:sz="6" w:space="0" w:color="D0D0D0"/>
              <w:bottom w:val="single" w:sz="6" w:space="0" w:color="D0D0D0"/>
            </w:tcBorders>
            <w:shd w:val="clear" w:color="auto" w:fill="F6F6F6"/>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5.0 %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Documentation of Sources (citations, footnotes, references, bibliography, etc., as appropriate to assignment and style)</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Sources are not documented.</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Documentation of sources is inconsistent or incorrect, as appropriate to assignment and style, with numerous formatting errors.</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Sources are documented, as appropriate to assignment and style, although some formatting errors may be present.</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xml:space="preserve">Sources are documented, as appropriate to assignment and style, and format is mostly correct. </w:t>
            </w:r>
          </w:p>
        </w:tc>
        <w:tc>
          <w:tcPr>
            <w:tcW w:w="0" w:type="auto"/>
            <w:tcBorders>
              <w:left w:val="single" w:sz="6" w:space="0" w:color="D0D0D0"/>
              <w:bottom w:val="single" w:sz="6" w:space="0" w:color="D0D0D0"/>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Sources are completely and correctly documented, as appropriate to assignment and style, and format is free of error.</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r w:rsidR="00424828" w:rsidRPr="00424828" w:rsidTr="00424828">
        <w:trPr>
          <w:trHeight w:val="210"/>
          <w:tblCellSpacing w:w="0" w:type="dxa"/>
        </w:trPr>
        <w:tc>
          <w:tcPr>
            <w:tcW w:w="0" w:type="auto"/>
            <w:tcBorders>
              <w:top w:val="nil"/>
              <w:left w:val="nil"/>
              <w:bottom w:val="nil"/>
              <w:right w:val="nil"/>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b/>
                <w:bCs/>
                <w:color w:val="000000"/>
                <w:sz w:val="18"/>
                <w:szCs w:val="18"/>
              </w:rPr>
              <w:t>100 %</w:t>
            </w:r>
            <w:r w:rsidRPr="00424828">
              <w:rPr>
                <w:rFonts w:ascii="&amp;quot" w:eastAsia="Times New Roman" w:hAnsi="&amp;quot" w:cs="Times New Roman"/>
                <w:color w:val="555555"/>
                <w:sz w:val="18"/>
                <w:szCs w:val="18"/>
              </w:rPr>
              <w:t xml:space="preserve"> </w:t>
            </w:r>
            <w:r w:rsidRPr="00424828">
              <w:rPr>
                <w:rFonts w:ascii="&amp;quot" w:eastAsia="Times New Roman" w:hAnsi="&amp;quot" w:cs="Times New Roman"/>
                <w:b/>
                <w:bCs/>
                <w:color w:val="000000"/>
                <w:sz w:val="18"/>
                <w:szCs w:val="18"/>
              </w:rPr>
              <w:t>Total Weightage</w:t>
            </w:r>
            <w:r w:rsidRPr="00424828">
              <w:rPr>
                <w:rFonts w:ascii="&amp;quot" w:eastAsia="Times New Roman" w:hAnsi="&amp;quot" w:cs="Times New Roman"/>
                <w:color w:val="555555"/>
                <w:sz w:val="18"/>
                <w:szCs w:val="18"/>
              </w:rPr>
              <w:t xml:space="preserve"> </w:t>
            </w:r>
          </w:p>
        </w:tc>
        <w:tc>
          <w:tcPr>
            <w:tcW w:w="0" w:type="auto"/>
            <w:gridSpan w:val="5"/>
            <w:tcBorders>
              <w:top w:val="nil"/>
              <w:left w:val="nil"/>
              <w:bottom w:val="nil"/>
              <w:right w:val="nil"/>
            </w:tcBorders>
            <w:shd w:val="clear" w:color="auto" w:fill="auto"/>
            <w:hideMark/>
          </w:tcPr>
          <w:p w:rsidR="00424828" w:rsidRPr="00424828" w:rsidRDefault="00424828" w:rsidP="00424828">
            <w:pPr>
              <w:spacing w:after="0" w:line="210" w:lineRule="atLeast"/>
              <w:rPr>
                <w:rFonts w:ascii="&amp;quot" w:eastAsia="Times New Roman" w:hAnsi="&amp;quot" w:cs="Times New Roman"/>
                <w:color w:val="555555"/>
                <w:sz w:val="18"/>
                <w:szCs w:val="18"/>
              </w:rPr>
            </w:pPr>
            <w:r w:rsidRPr="00424828">
              <w:rPr>
                <w:rFonts w:ascii="&amp;quot" w:eastAsia="Times New Roman" w:hAnsi="&amp;quot" w:cs="Times New Roman"/>
                <w:color w:val="555555"/>
                <w:sz w:val="18"/>
                <w:szCs w:val="18"/>
              </w:rPr>
              <w:t> </w:t>
            </w:r>
          </w:p>
        </w:tc>
        <w:tc>
          <w:tcPr>
            <w:tcW w:w="0" w:type="auto"/>
            <w:shd w:val="clear" w:color="auto" w:fill="auto"/>
            <w:vAlign w:val="center"/>
            <w:hideMark/>
          </w:tcPr>
          <w:p w:rsidR="00424828" w:rsidRPr="00424828" w:rsidRDefault="00424828" w:rsidP="00424828">
            <w:pPr>
              <w:spacing w:after="0" w:line="210" w:lineRule="atLeast"/>
              <w:rPr>
                <w:rFonts w:ascii="Times New Roman" w:eastAsia="Times New Roman" w:hAnsi="Times New Roman" w:cs="Times New Roman"/>
                <w:sz w:val="20"/>
                <w:szCs w:val="20"/>
              </w:rPr>
            </w:pPr>
          </w:p>
        </w:tc>
      </w:tr>
    </w:tbl>
    <w:p w:rsidR="00424828" w:rsidRPr="00424828" w:rsidRDefault="00424828" w:rsidP="00424828">
      <w:pPr>
        <w:spacing w:after="0" w:line="240" w:lineRule="auto"/>
        <w:rPr>
          <w:rFonts w:ascii="Times New Roman" w:eastAsia="Times New Roman" w:hAnsi="Times New Roman" w:cs="Times New Roman"/>
          <w:sz w:val="24"/>
          <w:szCs w:val="24"/>
        </w:rPr>
      </w:pPr>
      <w:r w:rsidRPr="00424828">
        <w:rPr>
          <w:rFonts w:ascii="&amp;quot" w:eastAsia="Times New Roman" w:hAnsi="&amp;quot" w:cs="Times New Roman"/>
          <w:color w:val="333333"/>
          <w:sz w:val="18"/>
          <w:szCs w:val="18"/>
        </w:rPr>
        <w:br/>
      </w:r>
    </w:p>
    <w:p w:rsidR="00424828" w:rsidRDefault="00424828" w:rsidP="00424828">
      <w:pPr>
        <w:pStyle w:val="NoSpacing"/>
      </w:pPr>
    </w:p>
    <w:sectPr w:rsidR="004248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828"/>
    <w:rsid w:val="00424828"/>
    <w:rsid w:val="00E96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E52EC"/>
  <w15:chartTrackingRefBased/>
  <w15:docId w15:val="{C925D4E7-4038-4044-BB5D-F5E0C1C29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48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9351822">
      <w:bodyDiv w:val="1"/>
      <w:marLeft w:val="0"/>
      <w:marRight w:val="0"/>
      <w:marTop w:val="0"/>
      <w:marBottom w:val="0"/>
      <w:divBdr>
        <w:top w:val="none" w:sz="0" w:space="0" w:color="auto"/>
        <w:left w:val="none" w:sz="0" w:space="0" w:color="auto"/>
        <w:bottom w:val="none" w:sz="0" w:space="0" w:color="auto"/>
        <w:right w:val="none" w:sz="0" w:space="0" w:color="auto"/>
      </w:divBdr>
      <w:divsChild>
        <w:div w:id="98990630">
          <w:marLeft w:val="0"/>
          <w:marRight w:val="0"/>
          <w:marTop w:val="0"/>
          <w:marBottom w:val="0"/>
          <w:divBdr>
            <w:top w:val="none" w:sz="0" w:space="0" w:color="auto"/>
            <w:left w:val="none" w:sz="0" w:space="0" w:color="auto"/>
            <w:bottom w:val="none" w:sz="0" w:space="0" w:color="auto"/>
            <w:right w:val="none" w:sz="0" w:space="0" w:color="auto"/>
          </w:divBdr>
        </w:div>
        <w:div w:id="680621069">
          <w:marLeft w:val="0"/>
          <w:marRight w:val="0"/>
          <w:marTop w:val="0"/>
          <w:marBottom w:val="0"/>
          <w:divBdr>
            <w:top w:val="none" w:sz="0" w:space="0" w:color="auto"/>
            <w:left w:val="none" w:sz="0" w:space="0" w:color="auto"/>
            <w:bottom w:val="none" w:sz="0" w:space="0" w:color="auto"/>
            <w:right w:val="none" w:sz="0" w:space="0" w:color="auto"/>
          </w:divBdr>
        </w:div>
        <w:div w:id="857162748">
          <w:marLeft w:val="0"/>
          <w:marRight w:val="0"/>
          <w:marTop w:val="0"/>
          <w:marBottom w:val="0"/>
          <w:divBdr>
            <w:top w:val="none" w:sz="0" w:space="0" w:color="auto"/>
            <w:left w:val="none" w:sz="0" w:space="0" w:color="auto"/>
            <w:bottom w:val="none" w:sz="0" w:space="0" w:color="auto"/>
            <w:right w:val="none" w:sz="0" w:space="0" w:color="auto"/>
          </w:divBdr>
        </w:div>
        <w:div w:id="1019432109">
          <w:marLeft w:val="0"/>
          <w:marRight w:val="0"/>
          <w:marTop w:val="0"/>
          <w:marBottom w:val="0"/>
          <w:divBdr>
            <w:top w:val="none" w:sz="0" w:space="0" w:color="auto"/>
            <w:left w:val="none" w:sz="0" w:space="0" w:color="auto"/>
            <w:bottom w:val="none" w:sz="0" w:space="0" w:color="auto"/>
            <w:right w:val="none" w:sz="0" w:space="0" w:color="auto"/>
          </w:divBdr>
        </w:div>
        <w:div w:id="761533154">
          <w:marLeft w:val="0"/>
          <w:marRight w:val="0"/>
          <w:marTop w:val="0"/>
          <w:marBottom w:val="0"/>
          <w:divBdr>
            <w:top w:val="none" w:sz="0" w:space="0" w:color="auto"/>
            <w:left w:val="none" w:sz="0" w:space="0" w:color="auto"/>
            <w:bottom w:val="none" w:sz="0" w:space="0" w:color="auto"/>
            <w:right w:val="none" w:sz="0" w:space="0" w:color="auto"/>
          </w:divBdr>
        </w:div>
        <w:div w:id="2050297887">
          <w:marLeft w:val="0"/>
          <w:marRight w:val="0"/>
          <w:marTop w:val="0"/>
          <w:marBottom w:val="0"/>
          <w:divBdr>
            <w:top w:val="none" w:sz="0" w:space="0" w:color="auto"/>
            <w:left w:val="none" w:sz="0" w:space="0" w:color="auto"/>
            <w:bottom w:val="none" w:sz="0" w:space="0" w:color="auto"/>
            <w:right w:val="none" w:sz="0" w:space="0" w:color="auto"/>
          </w:divBdr>
        </w:div>
        <w:div w:id="2115977799">
          <w:marLeft w:val="0"/>
          <w:marRight w:val="0"/>
          <w:marTop w:val="0"/>
          <w:marBottom w:val="0"/>
          <w:divBdr>
            <w:top w:val="none" w:sz="0" w:space="0" w:color="auto"/>
            <w:left w:val="none" w:sz="0" w:space="0" w:color="auto"/>
            <w:bottom w:val="none" w:sz="0" w:space="0" w:color="auto"/>
            <w:right w:val="none" w:sz="0" w:space="0" w:color="auto"/>
          </w:divBdr>
        </w:div>
        <w:div w:id="1034228187">
          <w:marLeft w:val="0"/>
          <w:marRight w:val="0"/>
          <w:marTop w:val="0"/>
          <w:marBottom w:val="0"/>
          <w:divBdr>
            <w:top w:val="none" w:sz="0" w:space="0" w:color="auto"/>
            <w:left w:val="none" w:sz="0" w:space="0" w:color="auto"/>
            <w:bottom w:val="none" w:sz="0" w:space="0" w:color="auto"/>
            <w:right w:val="none" w:sz="0" w:space="0" w:color="auto"/>
          </w:divBdr>
        </w:div>
        <w:div w:id="89203021">
          <w:marLeft w:val="0"/>
          <w:marRight w:val="0"/>
          <w:marTop w:val="0"/>
          <w:marBottom w:val="0"/>
          <w:divBdr>
            <w:top w:val="none" w:sz="0" w:space="0" w:color="auto"/>
            <w:left w:val="none" w:sz="0" w:space="0" w:color="auto"/>
            <w:bottom w:val="none" w:sz="0" w:space="0" w:color="auto"/>
            <w:right w:val="none" w:sz="0" w:space="0" w:color="auto"/>
          </w:divBdr>
        </w:div>
        <w:div w:id="639386863">
          <w:marLeft w:val="0"/>
          <w:marRight w:val="0"/>
          <w:marTop w:val="0"/>
          <w:marBottom w:val="0"/>
          <w:divBdr>
            <w:top w:val="none" w:sz="0" w:space="0" w:color="auto"/>
            <w:left w:val="none" w:sz="0" w:space="0" w:color="auto"/>
            <w:bottom w:val="none" w:sz="0" w:space="0" w:color="auto"/>
            <w:right w:val="none" w:sz="0" w:space="0" w:color="auto"/>
          </w:divBdr>
        </w:div>
        <w:div w:id="435101851">
          <w:marLeft w:val="0"/>
          <w:marRight w:val="0"/>
          <w:marTop w:val="0"/>
          <w:marBottom w:val="0"/>
          <w:divBdr>
            <w:top w:val="none" w:sz="0" w:space="0" w:color="auto"/>
            <w:left w:val="none" w:sz="0" w:space="0" w:color="auto"/>
            <w:bottom w:val="none" w:sz="0" w:space="0" w:color="auto"/>
            <w:right w:val="none" w:sz="0" w:space="0" w:color="auto"/>
          </w:divBdr>
        </w:div>
        <w:div w:id="1759213897">
          <w:marLeft w:val="0"/>
          <w:marRight w:val="0"/>
          <w:marTop w:val="0"/>
          <w:marBottom w:val="0"/>
          <w:divBdr>
            <w:top w:val="none" w:sz="0" w:space="0" w:color="auto"/>
            <w:left w:val="none" w:sz="0" w:space="0" w:color="auto"/>
            <w:bottom w:val="none" w:sz="0" w:space="0" w:color="auto"/>
            <w:right w:val="none" w:sz="0" w:space="0" w:color="auto"/>
          </w:divBdr>
        </w:div>
        <w:div w:id="288901567">
          <w:marLeft w:val="0"/>
          <w:marRight w:val="0"/>
          <w:marTop w:val="0"/>
          <w:marBottom w:val="0"/>
          <w:divBdr>
            <w:top w:val="none" w:sz="0" w:space="0" w:color="auto"/>
            <w:left w:val="none" w:sz="0" w:space="0" w:color="auto"/>
            <w:bottom w:val="none" w:sz="0" w:space="0" w:color="auto"/>
            <w:right w:val="none" w:sz="0" w:space="0" w:color="auto"/>
          </w:divBdr>
        </w:div>
        <w:div w:id="968126334">
          <w:marLeft w:val="0"/>
          <w:marRight w:val="0"/>
          <w:marTop w:val="0"/>
          <w:marBottom w:val="0"/>
          <w:divBdr>
            <w:top w:val="none" w:sz="0" w:space="0" w:color="auto"/>
            <w:left w:val="none" w:sz="0" w:space="0" w:color="auto"/>
            <w:bottom w:val="none" w:sz="0" w:space="0" w:color="auto"/>
            <w:right w:val="none" w:sz="0" w:space="0" w:color="auto"/>
          </w:divBdr>
        </w:div>
        <w:div w:id="1684749225">
          <w:marLeft w:val="0"/>
          <w:marRight w:val="0"/>
          <w:marTop w:val="0"/>
          <w:marBottom w:val="0"/>
          <w:divBdr>
            <w:top w:val="none" w:sz="0" w:space="0" w:color="auto"/>
            <w:left w:val="none" w:sz="0" w:space="0" w:color="auto"/>
            <w:bottom w:val="none" w:sz="0" w:space="0" w:color="auto"/>
            <w:right w:val="none" w:sz="0" w:space="0" w:color="auto"/>
          </w:divBdr>
        </w:div>
        <w:div w:id="1402676591">
          <w:marLeft w:val="0"/>
          <w:marRight w:val="0"/>
          <w:marTop w:val="0"/>
          <w:marBottom w:val="0"/>
          <w:divBdr>
            <w:top w:val="none" w:sz="0" w:space="0" w:color="auto"/>
            <w:left w:val="none" w:sz="0" w:space="0" w:color="auto"/>
            <w:bottom w:val="none" w:sz="0" w:space="0" w:color="auto"/>
            <w:right w:val="none" w:sz="0" w:space="0" w:color="auto"/>
          </w:divBdr>
        </w:div>
        <w:div w:id="567034039">
          <w:marLeft w:val="0"/>
          <w:marRight w:val="0"/>
          <w:marTop w:val="0"/>
          <w:marBottom w:val="0"/>
          <w:divBdr>
            <w:top w:val="none" w:sz="0" w:space="0" w:color="auto"/>
            <w:left w:val="none" w:sz="0" w:space="0" w:color="auto"/>
            <w:bottom w:val="none" w:sz="0" w:space="0" w:color="auto"/>
            <w:right w:val="none" w:sz="0" w:space="0" w:color="auto"/>
          </w:divBdr>
        </w:div>
        <w:div w:id="1314605606">
          <w:marLeft w:val="0"/>
          <w:marRight w:val="0"/>
          <w:marTop w:val="0"/>
          <w:marBottom w:val="0"/>
          <w:divBdr>
            <w:top w:val="none" w:sz="0" w:space="0" w:color="auto"/>
            <w:left w:val="none" w:sz="0" w:space="0" w:color="auto"/>
            <w:bottom w:val="none" w:sz="0" w:space="0" w:color="auto"/>
            <w:right w:val="none" w:sz="0" w:space="0" w:color="auto"/>
          </w:divBdr>
        </w:div>
        <w:div w:id="1103187483">
          <w:marLeft w:val="0"/>
          <w:marRight w:val="0"/>
          <w:marTop w:val="0"/>
          <w:marBottom w:val="0"/>
          <w:divBdr>
            <w:top w:val="none" w:sz="0" w:space="0" w:color="auto"/>
            <w:left w:val="none" w:sz="0" w:space="0" w:color="auto"/>
            <w:bottom w:val="none" w:sz="0" w:space="0" w:color="auto"/>
            <w:right w:val="none" w:sz="0" w:space="0" w:color="auto"/>
          </w:divBdr>
        </w:div>
        <w:div w:id="1924531948">
          <w:marLeft w:val="0"/>
          <w:marRight w:val="0"/>
          <w:marTop w:val="0"/>
          <w:marBottom w:val="0"/>
          <w:divBdr>
            <w:top w:val="none" w:sz="0" w:space="0" w:color="auto"/>
            <w:left w:val="none" w:sz="0" w:space="0" w:color="auto"/>
            <w:bottom w:val="none" w:sz="0" w:space="0" w:color="auto"/>
            <w:right w:val="none" w:sz="0" w:space="0" w:color="auto"/>
          </w:divBdr>
        </w:div>
        <w:div w:id="126437732">
          <w:marLeft w:val="0"/>
          <w:marRight w:val="0"/>
          <w:marTop w:val="0"/>
          <w:marBottom w:val="0"/>
          <w:divBdr>
            <w:top w:val="none" w:sz="0" w:space="0" w:color="auto"/>
            <w:left w:val="none" w:sz="0" w:space="0" w:color="auto"/>
            <w:bottom w:val="none" w:sz="0" w:space="0" w:color="auto"/>
            <w:right w:val="none" w:sz="0" w:space="0" w:color="auto"/>
          </w:divBdr>
        </w:div>
        <w:div w:id="530802857">
          <w:marLeft w:val="0"/>
          <w:marRight w:val="0"/>
          <w:marTop w:val="0"/>
          <w:marBottom w:val="0"/>
          <w:divBdr>
            <w:top w:val="none" w:sz="0" w:space="0" w:color="auto"/>
            <w:left w:val="none" w:sz="0" w:space="0" w:color="auto"/>
            <w:bottom w:val="none" w:sz="0" w:space="0" w:color="auto"/>
            <w:right w:val="none" w:sz="0" w:space="0" w:color="auto"/>
          </w:divBdr>
        </w:div>
        <w:div w:id="1113091774">
          <w:marLeft w:val="0"/>
          <w:marRight w:val="0"/>
          <w:marTop w:val="0"/>
          <w:marBottom w:val="0"/>
          <w:divBdr>
            <w:top w:val="none" w:sz="0" w:space="0" w:color="auto"/>
            <w:left w:val="none" w:sz="0" w:space="0" w:color="auto"/>
            <w:bottom w:val="none" w:sz="0" w:space="0" w:color="auto"/>
            <w:right w:val="none" w:sz="0" w:space="0" w:color="auto"/>
          </w:divBdr>
        </w:div>
        <w:div w:id="557671938">
          <w:marLeft w:val="0"/>
          <w:marRight w:val="0"/>
          <w:marTop w:val="0"/>
          <w:marBottom w:val="0"/>
          <w:divBdr>
            <w:top w:val="none" w:sz="0" w:space="0" w:color="auto"/>
            <w:left w:val="none" w:sz="0" w:space="0" w:color="auto"/>
            <w:bottom w:val="none" w:sz="0" w:space="0" w:color="auto"/>
            <w:right w:val="none" w:sz="0" w:space="0" w:color="auto"/>
          </w:divBdr>
        </w:div>
        <w:div w:id="201989008">
          <w:marLeft w:val="0"/>
          <w:marRight w:val="0"/>
          <w:marTop w:val="0"/>
          <w:marBottom w:val="0"/>
          <w:divBdr>
            <w:top w:val="none" w:sz="0" w:space="0" w:color="auto"/>
            <w:left w:val="none" w:sz="0" w:space="0" w:color="auto"/>
            <w:bottom w:val="none" w:sz="0" w:space="0" w:color="auto"/>
            <w:right w:val="none" w:sz="0" w:space="0" w:color="auto"/>
          </w:divBdr>
        </w:div>
        <w:div w:id="1882743867">
          <w:marLeft w:val="0"/>
          <w:marRight w:val="0"/>
          <w:marTop w:val="0"/>
          <w:marBottom w:val="0"/>
          <w:divBdr>
            <w:top w:val="none" w:sz="0" w:space="0" w:color="auto"/>
            <w:left w:val="none" w:sz="0" w:space="0" w:color="auto"/>
            <w:bottom w:val="none" w:sz="0" w:space="0" w:color="auto"/>
            <w:right w:val="none" w:sz="0" w:space="0" w:color="auto"/>
          </w:divBdr>
        </w:div>
        <w:div w:id="1143736764">
          <w:marLeft w:val="0"/>
          <w:marRight w:val="0"/>
          <w:marTop w:val="0"/>
          <w:marBottom w:val="0"/>
          <w:divBdr>
            <w:top w:val="none" w:sz="0" w:space="0" w:color="auto"/>
            <w:left w:val="none" w:sz="0" w:space="0" w:color="auto"/>
            <w:bottom w:val="none" w:sz="0" w:space="0" w:color="auto"/>
            <w:right w:val="none" w:sz="0" w:space="0" w:color="auto"/>
          </w:divBdr>
        </w:div>
        <w:div w:id="1930432300">
          <w:marLeft w:val="0"/>
          <w:marRight w:val="0"/>
          <w:marTop w:val="0"/>
          <w:marBottom w:val="0"/>
          <w:divBdr>
            <w:top w:val="none" w:sz="0" w:space="0" w:color="auto"/>
            <w:left w:val="none" w:sz="0" w:space="0" w:color="auto"/>
            <w:bottom w:val="none" w:sz="0" w:space="0" w:color="auto"/>
            <w:right w:val="none" w:sz="0" w:space="0" w:color="auto"/>
          </w:divBdr>
        </w:div>
        <w:div w:id="652485481">
          <w:marLeft w:val="0"/>
          <w:marRight w:val="0"/>
          <w:marTop w:val="0"/>
          <w:marBottom w:val="0"/>
          <w:divBdr>
            <w:top w:val="none" w:sz="0" w:space="0" w:color="auto"/>
            <w:left w:val="none" w:sz="0" w:space="0" w:color="auto"/>
            <w:bottom w:val="none" w:sz="0" w:space="0" w:color="auto"/>
            <w:right w:val="none" w:sz="0" w:space="0" w:color="auto"/>
          </w:divBdr>
        </w:div>
        <w:div w:id="187378432">
          <w:marLeft w:val="0"/>
          <w:marRight w:val="0"/>
          <w:marTop w:val="0"/>
          <w:marBottom w:val="0"/>
          <w:divBdr>
            <w:top w:val="none" w:sz="0" w:space="0" w:color="auto"/>
            <w:left w:val="none" w:sz="0" w:space="0" w:color="auto"/>
            <w:bottom w:val="none" w:sz="0" w:space="0" w:color="auto"/>
            <w:right w:val="none" w:sz="0" w:space="0" w:color="auto"/>
          </w:divBdr>
        </w:div>
        <w:div w:id="716322714">
          <w:marLeft w:val="0"/>
          <w:marRight w:val="0"/>
          <w:marTop w:val="0"/>
          <w:marBottom w:val="0"/>
          <w:divBdr>
            <w:top w:val="none" w:sz="0" w:space="0" w:color="auto"/>
            <w:left w:val="none" w:sz="0" w:space="0" w:color="auto"/>
            <w:bottom w:val="none" w:sz="0" w:space="0" w:color="auto"/>
            <w:right w:val="none" w:sz="0" w:space="0" w:color="auto"/>
          </w:divBdr>
        </w:div>
        <w:div w:id="663358077">
          <w:marLeft w:val="0"/>
          <w:marRight w:val="0"/>
          <w:marTop w:val="0"/>
          <w:marBottom w:val="0"/>
          <w:divBdr>
            <w:top w:val="none" w:sz="0" w:space="0" w:color="auto"/>
            <w:left w:val="none" w:sz="0" w:space="0" w:color="auto"/>
            <w:bottom w:val="none" w:sz="0" w:space="0" w:color="auto"/>
            <w:right w:val="none" w:sz="0" w:space="0" w:color="auto"/>
          </w:divBdr>
        </w:div>
        <w:div w:id="1705902533">
          <w:marLeft w:val="0"/>
          <w:marRight w:val="0"/>
          <w:marTop w:val="0"/>
          <w:marBottom w:val="0"/>
          <w:divBdr>
            <w:top w:val="none" w:sz="0" w:space="0" w:color="auto"/>
            <w:left w:val="none" w:sz="0" w:space="0" w:color="auto"/>
            <w:bottom w:val="none" w:sz="0" w:space="0" w:color="auto"/>
            <w:right w:val="none" w:sz="0" w:space="0" w:color="auto"/>
          </w:divBdr>
        </w:div>
        <w:div w:id="1879510413">
          <w:marLeft w:val="0"/>
          <w:marRight w:val="0"/>
          <w:marTop w:val="0"/>
          <w:marBottom w:val="0"/>
          <w:divBdr>
            <w:top w:val="none" w:sz="0" w:space="0" w:color="auto"/>
            <w:left w:val="none" w:sz="0" w:space="0" w:color="auto"/>
            <w:bottom w:val="none" w:sz="0" w:space="0" w:color="auto"/>
            <w:right w:val="none" w:sz="0" w:space="0" w:color="auto"/>
          </w:divBdr>
        </w:div>
        <w:div w:id="1757051642">
          <w:marLeft w:val="0"/>
          <w:marRight w:val="0"/>
          <w:marTop w:val="0"/>
          <w:marBottom w:val="0"/>
          <w:divBdr>
            <w:top w:val="none" w:sz="0" w:space="0" w:color="auto"/>
            <w:left w:val="none" w:sz="0" w:space="0" w:color="auto"/>
            <w:bottom w:val="none" w:sz="0" w:space="0" w:color="auto"/>
            <w:right w:val="none" w:sz="0" w:space="0" w:color="auto"/>
          </w:divBdr>
        </w:div>
        <w:div w:id="1658996443">
          <w:marLeft w:val="0"/>
          <w:marRight w:val="0"/>
          <w:marTop w:val="0"/>
          <w:marBottom w:val="0"/>
          <w:divBdr>
            <w:top w:val="none" w:sz="0" w:space="0" w:color="auto"/>
            <w:left w:val="none" w:sz="0" w:space="0" w:color="auto"/>
            <w:bottom w:val="none" w:sz="0" w:space="0" w:color="auto"/>
            <w:right w:val="none" w:sz="0" w:space="0" w:color="auto"/>
          </w:divBdr>
        </w:div>
        <w:div w:id="1335957524">
          <w:marLeft w:val="0"/>
          <w:marRight w:val="0"/>
          <w:marTop w:val="0"/>
          <w:marBottom w:val="0"/>
          <w:divBdr>
            <w:top w:val="none" w:sz="0" w:space="0" w:color="auto"/>
            <w:left w:val="none" w:sz="0" w:space="0" w:color="auto"/>
            <w:bottom w:val="none" w:sz="0" w:space="0" w:color="auto"/>
            <w:right w:val="none" w:sz="0" w:space="0" w:color="auto"/>
          </w:divBdr>
        </w:div>
        <w:div w:id="989603683">
          <w:marLeft w:val="0"/>
          <w:marRight w:val="0"/>
          <w:marTop w:val="0"/>
          <w:marBottom w:val="0"/>
          <w:divBdr>
            <w:top w:val="none" w:sz="0" w:space="0" w:color="auto"/>
            <w:left w:val="none" w:sz="0" w:space="0" w:color="auto"/>
            <w:bottom w:val="none" w:sz="0" w:space="0" w:color="auto"/>
            <w:right w:val="none" w:sz="0" w:space="0" w:color="auto"/>
          </w:divBdr>
        </w:div>
        <w:div w:id="561982445">
          <w:marLeft w:val="0"/>
          <w:marRight w:val="0"/>
          <w:marTop w:val="0"/>
          <w:marBottom w:val="0"/>
          <w:divBdr>
            <w:top w:val="none" w:sz="0" w:space="0" w:color="auto"/>
            <w:left w:val="none" w:sz="0" w:space="0" w:color="auto"/>
            <w:bottom w:val="none" w:sz="0" w:space="0" w:color="auto"/>
            <w:right w:val="none" w:sz="0" w:space="0" w:color="auto"/>
          </w:divBdr>
        </w:div>
        <w:div w:id="970787019">
          <w:marLeft w:val="0"/>
          <w:marRight w:val="0"/>
          <w:marTop w:val="0"/>
          <w:marBottom w:val="0"/>
          <w:divBdr>
            <w:top w:val="none" w:sz="0" w:space="0" w:color="auto"/>
            <w:left w:val="none" w:sz="0" w:space="0" w:color="auto"/>
            <w:bottom w:val="none" w:sz="0" w:space="0" w:color="auto"/>
            <w:right w:val="none" w:sz="0" w:space="0" w:color="auto"/>
          </w:divBdr>
        </w:div>
        <w:div w:id="1835879703">
          <w:marLeft w:val="0"/>
          <w:marRight w:val="0"/>
          <w:marTop w:val="0"/>
          <w:marBottom w:val="0"/>
          <w:divBdr>
            <w:top w:val="none" w:sz="0" w:space="0" w:color="auto"/>
            <w:left w:val="none" w:sz="0" w:space="0" w:color="auto"/>
            <w:bottom w:val="none" w:sz="0" w:space="0" w:color="auto"/>
            <w:right w:val="none" w:sz="0" w:space="0" w:color="auto"/>
          </w:divBdr>
        </w:div>
        <w:div w:id="286356441">
          <w:marLeft w:val="0"/>
          <w:marRight w:val="0"/>
          <w:marTop w:val="0"/>
          <w:marBottom w:val="0"/>
          <w:divBdr>
            <w:top w:val="none" w:sz="0" w:space="0" w:color="auto"/>
            <w:left w:val="none" w:sz="0" w:space="0" w:color="auto"/>
            <w:bottom w:val="none" w:sz="0" w:space="0" w:color="auto"/>
            <w:right w:val="none" w:sz="0" w:space="0" w:color="auto"/>
          </w:divBdr>
        </w:div>
        <w:div w:id="2014986252">
          <w:marLeft w:val="0"/>
          <w:marRight w:val="0"/>
          <w:marTop w:val="0"/>
          <w:marBottom w:val="0"/>
          <w:divBdr>
            <w:top w:val="none" w:sz="0" w:space="0" w:color="auto"/>
            <w:left w:val="none" w:sz="0" w:space="0" w:color="auto"/>
            <w:bottom w:val="none" w:sz="0" w:space="0" w:color="auto"/>
            <w:right w:val="none" w:sz="0" w:space="0" w:color="auto"/>
          </w:divBdr>
        </w:div>
        <w:div w:id="594482324">
          <w:marLeft w:val="0"/>
          <w:marRight w:val="0"/>
          <w:marTop w:val="0"/>
          <w:marBottom w:val="0"/>
          <w:divBdr>
            <w:top w:val="none" w:sz="0" w:space="0" w:color="auto"/>
            <w:left w:val="none" w:sz="0" w:space="0" w:color="auto"/>
            <w:bottom w:val="none" w:sz="0" w:space="0" w:color="auto"/>
            <w:right w:val="none" w:sz="0" w:space="0" w:color="auto"/>
          </w:divBdr>
        </w:div>
        <w:div w:id="2026052908">
          <w:marLeft w:val="0"/>
          <w:marRight w:val="0"/>
          <w:marTop w:val="0"/>
          <w:marBottom w:val="0"/>
          <w:divBdr>
            <w:top w:val="none" w:sz="0" w:space="0" w:color="auto"/>
            <w:left w:val="none" w:sz="0" w:space="0" w:color="auto"/>
            <w:bottom w:val="none" w:sz="0" w:space="0" w:color="auto"/>
            <w:right w:val="none" w:sz="0" w:space="0" w:color="auto"/>
          </w:divBdr>
        </w:div>
        <w:div w:id="785582498">
          <w:marLeft w:val="0"/>
          <w:marRight w:val="0"/>
          <w:marTop w:val="0"/>
          <w:marBottom w:val="0"/>
          <w:divBdr>
            <w:top w:val="none" w:sz="0" w:space="0" w:color="auto"/>
            <w:left w:val="none" w:sz="0" w:space="0" w:color="auto"/>
            <w:bottom w:val="none" w:sz="0" w:space="0" w:color="auto"/>
            <w:right w:val="none" w:sz="0" w:space="0" w:color="auto"/>
          </w:divBdr>
        </w:div>
        <w:div w:id="178011770">
          <w:marLeft w:val="0"/>
          <w:marRight w:val="0"/>
          <w:marTop w:val="0"/>
          <w:marBottom w:val="0"/>
          <w:divBdr>
            <w:top w:val="none" w:sz="0" w:space="0" w:color="auto"/>
            <w:left w:val="none" w:sz="0" w:space="0" w:color="auto"/>
            <w:bottom w:val="none" w:sz="0" w:space="0" w:color="auto"/>
            <w:right w:val="none" w:sz="0" w:space="0" w:color="auto"/>
          </w:divBdr>
        </w:div>
        <w:div w:id="1621915536">
          <w:marLeft w:val="0"/>
          <w:marRight w:val="0"/>
          <w:marTop w:val="0"/>
          <w:marBottom w:val="0"/>
          <w:divBdr>
            <w:top w:val="none" w:sz="0" w:space="0" w:color="auto"/>
            <w:left w:val="none" w:sz="0" w:space="0" w:color="auto"/>
            <w:bottom w:val="none" w:sz="0" w:space="0" w:color="auto"/>
            <w:right w:val="none" w:sz="0" w:space="0" w:color="auto"/>
          </w:divBdr>
        </w:div>
        <w:div w:id="1767531704">
          <w:marLeft w:val="0"/>
          <w:marRight w:val="0"/>
          <w:marTop w:val="0"/>
          <w:marBottom w:val="0"/>
          <w:divBdr>
            <w:top w:val="none" w:sz="0" w:space="0" w:color="auto"/>
            <w:left w:val="none" w:sz="0" w:space="0" w:color="auto"/>
            <w:bottom w:val="none" w:sz="0" w:space="0" w:color="auto"/>
            <w:right w:val="none" w:sz="0" w:space="0" w:color="auto"/>
          </w:divBdr>
        </w:div>
        <w:div w:id="416291404">
          <w:marLeft w:val="0"/>
          <w:marRight w:val="0"/>
          <w:marTop w:val="0"/>
          <w:marBottom w:val="0"/>
          <w:divBdr>
            <w:top w:val="none" w:sz="0" w:space="0" w:color="auto"/>
            <w:left w:val="none" w:sz="0" w:space="0" w:color="auto"/>
            <w:bottom w:val="none" w:sz="0" w:space="0" w:color="auto"/>
            <w:right w:val="none" w:sz="0" w:space="0" w:color="auto"/>
          </w:divBdr>
        </w:div>
        <w:div w:id="1779258394">
          <w:marLeft w:val="0"/>
          <w:marRight w:val="0"/>
          <w:marTop w:val="0"/>
          <w:marBottom w:val="0"/>
          <w:divBdr>
            <w:top w:val="none" w:sz="0" w:space="0" w:color="auto"/>
            <w:left w:val="none" w:sz="0" w:space="0" w:color="auto"/>
            <w:bottom w:val="none" w:sz="0" w:space="0" w:color="auto"/>
            <w:right w:val="none" w:sz="0" w:space="0" w:color="auto"/>
          </w:divBdr>
        </w:div>
        <w:div w:id="427964178">
          <w:marLeft w:val="0"/>
          <w:marRight w:val="0"/>
          <w:marTop w:val="0"/>
          <w:marBottom w:val="0"/>
          <w:divBdr>
            <w:top w:val="none" w:sz="0" w:space="0" w:color="auto"/>
            <w:left w:val="none" w:sz="0" w:space="0" w:color="auto"/>
            <w:bottom w:val="none" w:sz="0" w:space="0" w:color="auto"/>
            <w:right w:val="none" w:sz="0" w:space="0" w:color="auto"/>
          </w:divBdr>
        </w:div>
        <w:div w:id="1429228257">
          <w:marLeft w:val="0"/>
          <w:marRight w:val="0"/>
          <w:marTop w:val="0"/>
          <w:marBottom w:val="0"/>
          <w:divBdr>
            <w:top w:val="none" w:sz="0" w:space="0" w:color="auto"/>
            <w:left w:val="none" w:sz="0" w:space="0" w:color="auto"/>
            <w:bottom w:val="none" w:sz="0" w:space="0" w:color="auto"/>
            <w:right w:val="none" w:sz="0" w:space="0" w:color="auto"/>
          </w:divBdr>
        </w:div>
        <w:div w:id="937492736">
          <w:marLeft w:val="0"/>
          <w:marRight w:val="0"/>
          <w:marTop w:val="0"/>
          <w:marBottom w:val="0"/>
          <w:divBdr>
            <w:top w:val="none" w:sz="0" w:space="0" w:color="auto"/>
            <w:left w:val="none" w:sz="0" w:space="0" w:color="auto"/>
            <w:bottom w:val="none" w:sz="0" w:space="0" w:color="auto"/>
            <w:right w:val="none" w:sz="0" w:space="0" w:color="auto"/>
          </w:divBdr>
        </w:div>
        <w:div w:id="1963606045">
          <w:marLeft w:val="0"/>
          <w:marRight w:val="0"/>
          <w:marTop w:val="0"/>
          <w:marBottom w:val="0"/>
          <w:divBdr>
            <w:top w:val="none" w:sz="0" w:space="0" w:color="auto"/>
            <w:left w:val="none" w:sz="0" w:space="0" w:color="auto"/>
            <w:bottom w:val="none" w:sz="0" w:space="0" w:color="auto"/>
            <w:right w:val="none" w:sz="0" w:space="0" w:color="auto"/>
          </w:divBdr>
        </w:div>
        <w:div w:id="1085034258">
          <w:marLeft w:val="0"/>
          <w:marRight w:val="0"/>
          <w:marTop w:val="0"/>
          <w:marBottom w:val="0"/>
          <w:divBdr>
            <w:top w:val="none" w:sz="0" w:space="0" w:color="auto"/>
            <w:left w:val="none" w:sz="0" w:space="0" w:color="auto"/>
            <w:bottom w:val="none" w:sz="0" w:space="0" w:color="auto"/>
            <w:right w:val="none" w:sz="0" w:space="0" w:color="auto"/>
          </w:divBdr>
        </w:div>
        <w:div w:id="318729776">
          <w:marLeft w:val="0"/>
          <w:marRight w:val="0"/>
          <w:marTop w:val="0"/>
          <w:marBottom w:val="0"/>
          <w:divBdr>
            <w:top w:val="none" w:sz="0" w:space="0" w:color="auto"/>
            <w:left w:val="none" w:sz="0" w:space="0" w:color="auto"/>
            <w:bottom w:val="none" w:sz="0" w:space="0" w:color="auto"/>
            <w:right w:val="none" w:sz="0" w:space="0" w:color="auto"/>
          </w:divBdr>
        </w:div>
        <w:div w:id="1527676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cp:lastModifiedBy>
  <cp:revision>1</cp:revision>
  <dcterms:created xsi:type="dcterms:W3CDTF">2018-07-21T03:35:00Z</dcterms:created>
  <dcterms:modified xsi:type="dcterms:W3CDTF">2018-07-21T03:37:00Z</dcterms:modified>
</cp:coreProperties>
</file>