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5D08" w:rsidRDefault="0045036F">
      <w:pPr>
        <w:pBdr>
          <w:bottom w:val="single" w:sz="4" w:space="1" w:color="000000"/>
        </w:pBdr>
        <w:spacing w:after="0" w:line="240" w:lineRule="auto"/>
        <w:rPr>
          <w:rFonts w:ascii="Cambria" w:eastAsia="Cambria" w:hAnsi="Cambria" w:cs="Cambria"/>
          <w:sz w:val="44"/>
          <w:szCs w:val="44"/>
        </w:rPr>
      </w:pPr>
      <w:bookmarkStart w:id="0" w:name="_gjdgxs" w:colFirst="0" w:colLast="0"/>
      <w:bookmarkEnd w:id="0"/>
      <w:r>
        <w:rPr>
          <w:rFonts w:ascii="Cambria" w:eastAsia="Cambria" w:hAnsi="Cambria" w:cs="Cambria"/>
          <w:sz w:val="44"/>
          <w:szCs w:val="44"/>
        </w:rPr>
        <w:t>Unit 9 Assignment: Monopoly Pricing</w:t>
      </w:r>
    </w:p>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 xml:space="preserve">Name: </w:t>
      </w:r>
      <w:r>
        <w:rPr>
          <w:rFonts w:ascii="Arial" w:eastAsia="Arial" w:hAnsi="Arial" w:cs="Arial"/>
          <w:b/>
          <w:sz w:val="24"/>
          <w:szCs w:val="24"/>
        </w:rPr>
        <w:tab/>
      </w:r>
      <w:r>
        <w:rPr>
          <w:rFonts w:ascii="Arial" w:eastAsia="Arial" w:hAnsi="Arial" w:cs="Arial"/>
          <w:b/>
          <w:sz w:val="24"/>
          <w:szCs w:val="24"/>
        </w:rPr>
        <w:tab/>
      </w:r>
    </w:p>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Course Number and Section: BU224–0X</w:t>
      </w:r>
    </w:p>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Date:</w:t>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p>
    <w:p w:rsidR="00BC5D08" w:rsidRDefault="00BC5D08">
      <w:pPr>
        <w:spacing w:after="0" w:line="240" w:lineRule="auto"/>
      </w:pPr>
    </w:p>
    <w:p w:rsidR="00BC5D08" w:rsidRDefault="00BC5D08">
      <w:pPr>
        <w:spacing w:after="0" w:line="240" w:lineRule="auto"/>
        <w:rPr>
          <w:rFonts w:ascii="Arial" w:eastAsia="Arial" w:hAnsi="Arial" w:cs="Arial"/>
          <w:b/>
          <w:sz w:val="24"/>
          <w:szCs w:val="24"/>
        </w:rPr>
      </w:pPr>
    </w:p>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General Instructions for all Assignments</w:t>
      </w:r>
    </w:p>
    <w:p w:rsidR="00BC5D08" w:rsidRDefault="00BC5D08">
      <w:pPr>
        <w:spacing w:after="0" w:line="240" w:lineRule="auto"/>
        <w:rPr>
          <w:rFonts w:ascii="Arial" w:eastAsia="Arial" w:hAnsi="Arial" w:cs="Arial"/>
          <w:b/>
          <w:sz w:val="24"/>
          <w:szCs w:val="24"/>
        </w:rPr>
      </w:pPr>
    </w:p>
    <w:p w:rsidR="00BC5D08" w:rsidRDefault="0045036F">
      <w:pPr>
        <w:spacing w:after="0" w:line="240" w:lineRule="auto"/>
        <w:rPr>
          <w:rFonts w:ascii="Arial" w:eastAsia="Arial" w:hAnsi="Arial" w:cs="Arial"/>
          <w:sz w:val="24"/>
          <w:szCs w:val="24"/>
        </w:rPr>
      </w:pPr>
      <w:r>
        <w:rPr>
          <w:rFonts w:ascii="Arial" w:eastAsia="Arial" w:hAnsi="Arial" w:cs="Arial"/>
          <w:sz w:val="24"/>
          <w:szCs w:val="24"/>
        </w:rPr>
        <w:t xml:space="preserve">1. Unless specified differently by your course instructor, save this assignment template to your computer with the following file naming format: Course number_section number_Last_First_unit number </w:t>
      </w:r>
    </w:p>
    <w:p w:rsidR="00BC5D08" w:rsidRDefault="00BC5D08">
      <w:pPr>
        <w:spacing w:after="0" w:line="240" w:lineRule="auto"/>
        <w:rPr>
          <w:rFonts w:ascii="Arial" w:eastAsia="Arial" w:hAnsi="Arial" w:cs="Arial"/>
          <w:sz w:val="24"/>
          <w:szCs w:val="24"/>
        </w:rPr>
      </w:pPr>
    </w:p>
    <w:p w:rsidR="00BC5D08" w:rsidRDefault="0045036F">
      <w:pPr>
        <w:spacing w:after="0" w:line="240" w:lineRule="auto"/>
        <w:rPr>
          <w:rFonts w:ascii="Arial" w:eastAsia="Arial" w:hAnsi="Arial" w:cs="Arial"/>
          <w:sz w:val="24"/>
          <w:szCs w:val="24"/>
        </w:rPr>
      </w:pPr>
      <w:r>
        <w:rPr>
          <w:rFonts w:ascii="Arial" w:eastAsia="Arial" w:hAnsi="Arial" w:cs="Arial"/>
          <w:sz w:val="24"/>
          <w:szCs w:val="24"/>
        </w:rPr>
        <w:t>2. At the top of the template, insert the appropriate information: Your Name, Course Number and Section, and the Date</w:t>
      </w:r>
    </w:p>
    <w:p w:rsidR="00BC5D08" w:rsidRDefault="00BC5D08">
      <w:pPr>
        <w:spacing w:after="0" w:line="240" w:lineRule="auto"/>
        <w:rPr>
          <w:rFonts w:ascii="Arial" w:eastAsia="Arial" w:hAnsi="Arial" w:cs="Arial"/>
          <w:sz w:val="24"/>
          <w:szCs w:val="24"/>
        </w:rPr>
      </w:pPr>
    </w:p>
    <w:p w:rsidR="00BC5D08" w:rsidRDefault="0045036F">
      <w:pPr>
        <w:spacing w:after="0" w:line="240" w:lineRule="auto"/>
        <w:rPr>
          <w:rFonts w:ascii="Arial" w:eastAsia="Arial" w:hAnsi="Arial" w:cs="Arial"/>
          <w:sz w:val="24"/>
          <w:szCs w:val="24"/>
        </w:rPr>
      </w:pPr>
      <w:r>
        <w:rPr>
          <w:rFonts w:ascii="Arial" w:eastAsia="Arial" w:hAnsi="Arial" w:cs="Arial"/>
          <w:sz w:val="24"/>
          <w:szCs w:val="24"/>
        </w:rPr>
        <w:t xml:space="preserve">3. Insert your answers below, or in the appropriate space provided for in the question. Your answers should follow APA format with citations to your sources and, at the bottom of your last page, a list of references. Your answers should also be in Standard English with correct spelling, punctuation, grammar, and style (double spaced, in Times New Roman, 12–point, and black font). Respond to questions in a thorough manner, providing specific examples of concepts, topics, definitions, and other elements asked for in the questions. </w:t>
      </w:r>
    </w:p>
    <w:p w:rsidR="00BC5D08" w:rsidRDefault="00BC5D08">
      <w:pPr>
        <w:spacing w:after="0" w:line="240" w:lineRule="auto"/>
        <w:rPr>
          <w:rFonts w:ascii="Arial" w:eastAsia="Arial" w:hAnsi="Arial" w:cs="Arial"/>
          <w:sz w:val="24"/>
          <w:szCs w:val="24"/>
        </w:rPr>
      </w:pPr>
    </w:p>
    <w:p w:rsidR="00BC5D08" w:rsidRDefault="0045036F">
      <w:pPr>
        <w:spacing w:after="0" w:line="240" w:lineRule="auto"/>
        <w:rPr>
          <w:rFonts w:ascii="Arial" w:eastAsia="Arial" w:hAnsi="Arial" w:cs="Arial"/>
          <w:sz w:val="24"/>
          <w:szCs w:val="24"/>
        </w:rPr>
      </w:pPr>
      <w:r>
        <w:rPr>
          <w:rFonts w:ascii="Arial" w:eastAsia="Arial" w:hAnsi="Arial" w:cs="Arial"/>
          <w:sz w:val="24"/>
          <w:szCs w:val="24"/>
        </w:rPr>
        <w:t>4. Upload the completed Assignment to the appropriate Dropbox.</w:t>
      </w:r>
    </w:p>
    <w:p w:rsidR="00BC5D08" w:rsidRDefault="00BC5D08">
      <w:pPr>
        <w:spacing w:after="0" w:line="240" w:lineRule="auto"/>
        <w:rPr>
          <w:rFonts w:ascii="Arial" w:eastAsia="Arial" w:hAnsi="Arial" w:cs="Arial"/>
          <w:sz w:val="24"/>
          <w:szCs w:val="24"/>
        </w:rPr>
      </w:pPr>
    </w:p>
    <w:p w:rsidR="00BC5D08" w:rsidRDefault="0045036F">
      <w:pPr>
        <w:spacing w:after="0" w:line="240" w:lineRule="auto"/>
        <w:rPr>
          <w:rFonts w:ascii="Arial" w:eastAsia="Arial" w:hAnsi="Arial" w:cs="Arial"/>
          <w:sz w:val="24"/>
          <w:szCs w:val="24"/>
        </w:rPr>
      </w:pPr>
      <w:r>
        <w:rPr>
          <w:rFonts w:ascii="Arial" w:eastAsia="Arial" w:hAnsi="Arial" w:cs="Arial"/>
          <w:sz w:val="24"/>
          <w:szCs w:val="24"/>
        </w:rPr>
        <w:t xml:space="preserve">5. Any questions about the Assignment, or format questions, should be directed to your course instructor. </w:t>
      </w:r>
    </w:p>
    <w:p w:rsidR="00BC5D08" w:rsidRDefault="00BC5D08">
      <w:pPr>
        <w:spacing w:after="0" w:line="240" w:lineRule="auto"/>
        <w:rPr>
          <w:rFonts w:ascii="Arial" w:eastAsia="Arial" w:hAnsi="Arial" w:cs="Arial"/>
          <w:sz w:val="24"/>
          <w:szCs w:val="24"/>
        </w:rPr>
      </w:pPr>
    </w:p>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 xml:space="preserve">Assignment      </w:t>
      </w:r>
    </w:p>
    <w:p w:rsidR="00BC5D08" w:rsidRDefault="00BC5D08">
      <w:pPr>
        <w:spacing w:after="0" w:line="240" w:lineRule="auto"/>
        <w:rPr>
          <w:rFonts w:ascii="Arial" w:eastAsia="Arial" w:hAnsi="Arial" w:cs="Arial"/>
          <w:b/>
          <w:sz w:val="24"/>
          <w:szCs w:val="24"/>
        </w:rPr>
      </w:pPr>
    </w:p>
    <w:p w:rsidR="00BC5D08" w:rsidRDefault="0045036F">
      <w:pPr>
        <w:spacing w:after="0" w:line="240" w:lineRule="auto"/>
        <w:rPr>
          <w:rFonts w:ascii="Arial" w:eastAsia="Arial" w:hAnsi="Arial" w:cs="Arial"/>
          <w:sz w:val="24"/>
          <w:szCs w:val="24"/>
        </w:rPr>
      </w:pPr>
      <w:r>
        <w:rPr>
          <w:rFonts w:ascii="Arial" w:eastAsia="Arial" w:hAnsi="Arial" w:cs="Arial"/>
          <w:sz w:val="24"/>
          <w:szCs w:val="24"/>
        </w:rPr>
        <w:t>In this Assignment, you will demonstrate your understanding of monopoly pricing, based on different management criteria, the impact of price regulation of monopolies, and provide detailed explanations of how price effect and quantity effect cause marginal revenue to be different from the price.</w:t>
      </w: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45036F">
      <w:pPr>
        <w:spacing w:after="0" w:line="240" w:lineRule="auto"/>
        <w:rPr>
          <w:rFonts w:ascii="Arial" w:eastAsia="Arial" w:hAnsi="Arial" w:cs="Arial"/>
          <w:sz w:val="24"/>
          <w:szCs w:val="24"/>
        </w:rPr>
      </w:pPr>
      <w:r>
        <w:rPr>
          <w:rFonts w:ascii="Arial" w:eastAsia="Arial" w:hAnsi="Arial" w:cs="Arial"/>
          <w:b/>
          <w:sz w:val="24"/>
          <w:szCs w:val="24"/>
        </w:rPr>
        <w:t>Questions</w:t>
      </w:r>
    </w:p>
    <w:p w:rsidR="00BC5D08" w:rsidRDefault="00BC5D08">
      <w:pPr>
        <w:spacing w:after="0" w:line="240" w:lineRule="auto"/>
        <w:rPr>
          <w:rFonts w:ascii="Arial" w:eastAsia="Arial" w:hAnsi="Arial" w:cs="Arial"/>
          <w:sz w:val="24"/>
          <w:szCs w:val="24"/>
        </w:rPr>
      </w:pPr>
    </w:p>
    <w:p w:rsidR="00BC5D08" w:rsidRDefault="0045036F">
      <w:pPr>
        <w:ind w:left="360" w:hanging="360"/>
        <w:rPr>
          <w:rFonts w:ascii="Arial" w:eastAsia="Arial" w:hAnsi="Arial" w:cs="Arial"/>
          <w:sz w:val="24"/>
          <w:szCs w:val="24"/>
        </w:rPr>
      </w:pPr>
      <w:r>
        <w:rPr>
          <w:rFonts w:ascii="Arial" w:eastAsia="Arial" w:hAnsi="Arial" w:cs="Arial"/>
          <w:sz w:val="24"/>
          <w:szCs w:val="24"/>
        </w:rPr>
        <w:t xml:space="preserve">1. </w:t>
      </w:r>
      <w:bookmarkStart w:id="1" w:name="_GoBack"/>
      <w:r>
        <w:rPr>
          <w:rFonts w:ascii="Arial" w:eastAsia="Arial" w:hAnsi="Arial" w:cs="Arial"/>
          <w:sz w:val="24"/>
          <w:szCs w:val="24"/>
        </w:rPr>
        <w:t xml:space="preserve">The Gulf Sea Turtle Conservation Group (GSTCG), a 501(c) (3) non–profit group of volunteers working to collect data on nesting sea turtles and to promote sea turtle conservation, is considering creating a video to educate people about sea turtle conservation. The cost of duplicating </w:t>
      </w:r>
      <w:bookmarkEnd w:id="1"/>
      <w:r>
        <w:rPr>
          <w:rFonts w:ascii="Arial" w:eastAsia="Arial" w:hAnsi="Arial" w:cs="Arial"/>
          <w:sz w:val="24"/>
          <w:szCs w:val="24"/>
        </w:rPr>
        <w:t xml:space="preserve">the video on a DVD and mailing the DVD is $6.58. In a GSTCG member meeting, the video plan was discussed. Table 1. shows the expected demand for the DVD at different suggested donation levels, and they can act as a single-price monopolist if they choose to. The </w:t>
      </w:r>
      <w:r>
        <w:rPr>
          <w:rFonts w:ascii="Arial" w:eastAsia="Arial" w:hAnsi="Arial" w:cs="Arial"/>
          <w:sz w:val="24"/>
          <w:szCs w:val="24"/>
        </w:rPr>
        <w:lastRenderedPageBreak/>
        <w:t>receipts will be used to fund GSTCG supplies for their data collection and conservation work. At the end of each sea turtle nesting season, any excess funds are donated by the GSTCG to a local non-profit sea turtle research and rehabilitation facility.</w:t>
      </w:r>
    </w:p>
    <w:tbl>
      <w:tblPr>
        <w:tblStyle w:val="a"/>
        <w:tblW w:w="3980" w:type="dxa"/>
        <w:jc w:val="center"/>
        <w:tblLayout w:type="fixed"/>
        <w:tblLook w:val="0400" w:firstRow="0" w:lastRow="0" w:firstColumn="0" w:lastColumn="0" w:noHBand="0" w:noVBand="1"/>
      </w:tblPr>
      <w:tblGrid>
        <w:gridCol w:w="1820"/>
        <w:gridCol w:w="2160"/>
      </w:tblGrid>
      <w:tr w:rsidR="00BC5D08">
        <w:trPr>
          <w:trHeight w:val="380"/>
          <w:jc w:val="center"/>
        </w:trPr>
        <w:tc>
          <w:tcPr>
            <w:tcW w:w="3980" w:type="dxa"/>
            <w:gridSpan w:val="2"/>
            <w:tcBorders>
              <w:top w:val="nil"/>
              <w:left w:val="nil"/>
              <w:bottom w:val="nil"/>
              <w:right w:val="nil"/>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b/>
                <w:sz w:val="24"/>
                <w:szCs w:val="24"/>
              </w:rPr>
              <w:t>Table 1.</w:t>
            </w:r>
          </w:p>
        </w:tc>
      </w:tr>
      <w:tr w:rsidR="00BC5D08">
        <w:trPr>
          <w:trHeight w:val="1140"/>
          <w:jc w:val="center"/>
        </w:trPr>
        <w:tc>
          <w:tcPr>
            <w:tcW w:w="1820" w:type="dxa"/>
            <w:tcBorders>
              <w:top w:val="single" w:sz="12" w:space="0" w:color="000000"/>
              <w:left w:val="single" w:sz="12" w:space="0" w:color="000000"/>
              <w:bottom w:val="single" w:sz="12"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Suggested Donation per DVD Request</w:t>
            </w:r>
          </w:p>
        </w:tc>
        <w:tc>
          <w:tcPr>
            <w:tcW w:w="2160" w:type="dxa"/>
            <w:tcBorders>
              <w:top w:val="single" w:sz="12" w:space="0" w:color="000000"/>
              <w:left w:val="nil"/>
              <w:bottom w:val="single" w:sz="12" w:space="0" w:color="000000"/>
              <w:right w:val="single" w:sz="12"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Anticipated Number of DVD Requests</w:t>
            </w:r>
          </w:p>
        </w:tc>
      </w:tr>
      <w:tr w:rsidR="00BC5D08">
        <w:trPr>
          <w:trHeight w:val="380"/>
          <w:jc w:val="center"/>
        </w:trPr>
        <w:tc>
          <w:tcPr>
            <w:tcW w:w="182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$19.00 </w:t>
            </w:r>
          </w:p>
        </w:tc>
        <w:tc>
          <w:tcPr>
            <w:tcW w:w="2160" w:type="dxa"/>
            <w:tcBorders>
              <w:top w:val="nil"/>
              <w:left w:val="nil"/>
              <w:bottom w:val="single" w:sz="4" w:space="0" w:color="000000"/>
              <w:right w:val="single" w:sz="12"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0</w:t>
            </w:r>
          </w:p>
        </w:tc>
      </w:tr>
      <w:tr w:rsidR="00BC5D08">
        <w:trPr>
          <w:trHeight w:val="360"/>
          <w:jc w:val="center"/>
        </w:trPr>
        <w:tc>
          <w:tcPr>
            <w:tcW w:w="182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$15.00 </w:t>
            </w:r>
          </w:p>
        </w:tc>
        <w:tc>
          <w:tcPr>
            <w:tcW w:w="2160" w:type="dxa"/>
            <w:tcBorders>
              <w:top w:val="nil"/>
              <w:left w:val="nil"/>
              <w:bottom w:val="single" w:sz="4" w:space="0" w:color="000000"/>
              <w:right w:val="single" w:sz="12"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2</w:t>
            </w:r>
          </w:p>
        </w:tc>
      </w:tr>
      <w:tr w:rsidR="00BC5D08">
        <w:trPr>
          <w:trHeight w:val="360"/>
          <w:jc w:val="center"/>
        </w:trPr>
        <w:tc>
          <w:tcPr>
            <w:tcW w:w="182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$9.50 </w:t>
            </w:r>
          </w:p>
        </w:tc>
        <w:tc>
          <w:tcPr>
            <w:tcW w:w="2160" w:type="dxa"/>
            <w:tcBorders>
              <w:top w:val="nil"/>
              <w:left w:val="nil"/>
              <w:bottom w:val="single" w:sz="4" w:space="0" w:color="000000"/>
              <w:right w:val="single" w:sz="12"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4</w:t>
            </w:r>
          </w:p>
        </w:tc>
      </w:tr>
      <w:tr w:rsidR="00BC5D08">
        <w:trPr>
          <w:trHeight w:val="360"/>
          <w:jc w:val="center"/>
        </w:trPr>
        <w:tc>
          <w:tcPr>
            <w:tcW w:w="182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$7.75 </w:t>
            </w:r>
          </w:p>
        </w:tc>
        <w:tc>
          <w:tcPr>
            <w:tcW w:w="2160" w:type="dxa"/>
            <w:tcBorders>
              <w:top w:val="nil"/>
              <w:left w:val="nil"/>
              <w:bottom w:val="single" w:sz="4" w:space="0" w:color="000000"/>
              <w:right w:val="single" w:sz="12"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10</w:t>
            </w:r>
          </w:p>
        </w:tc>
      </w:tr>
      <w:tr w:rsidR="00BC5D08">
        <w:trPr>
          <w:trHeight w:val="360"/>
          <w:jc w:val="center"/>
        </w:trPr>
        <w:tc>
          <w:tcPr>
            <w:tcW w:w="182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$3.00 </w:t>
            </w:r>
          </w:p>
        </w:tc>
        <w:tc>
          <w:tcPr>
            <w:tcW w:w="2160" w:type="dxa"/>
            <w:tcBorders>
              <w:top w:val="nil"/>
              <w:left w:val="nil"/>
              <w:bottom w:val="single" w:sz="4" w:space="0" w:color="000000"/>
              <w:right w:val="single" w:sz="12"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15</w:t>
            </w:r>
          </w:p>
        </w:tc>
      </w:tr>
      <w:tr w:rsidR="00BC5D08">
        <w:trPr>
          <w:trHeight w:val="380"/>
          <w:jc w:val="center"/>
        </w:trPr>
        <w:tc>
          <w:tcPr>
            <w:tcW w:w="1820" w:type="dxa"/>
            <w:tcBorders>
              <w:top w:val="nil"/>
              <w:left w:val="single" w:sz="12" w:space="0" w:color="000000"/>
              <w:bottom w:val="single" w:sz="12"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$0.00 </w:t>
            </w:r>
          </w:p>
        </w:tc>
        <w:tc>
          <w:tcPr>
            <w:tcW w:w="2160" w:type="dxa"/>
            <w:tcBorders>
              <w:top w:val="nil"/>
              <w:left w:val="nil"/>
              <w:bottom w:val="single" w:sz="12" w:space="0" w:color="000000"/>
              <w:right w:val="single" w:sz="12"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20</w:t>
            </w:r>
          </w:p>
        </w:tc>
      </w:tr>
    </w:tbl>
    <w:p w:rsidR="00BC5D08" w:rsidRDefault="00BC5D08">
      <w:pPr>
        <w:rPr>
          <w:rFonts w:ascii="Arial" w:eastAsia="Arial" w:hAnsi="Arial" w:cs="Arial"/>
          <w:sz w:val="24"/>
          <w:szCs w:val="24"/>
        </w:rPr>
      </w:pPr>
    </w:p>
    <w:p w:rsidR="00BC5D08" w:rsidRDefault="0045036F">
      <w:pPr>
        <w:ind w:left="990" w:hanging="270"/>
        <w:rPr>
          <w:rFonts w:ascii="Arial" w:eastAsia="Arial" w:hAnsi="Arial" w:cs="Arial"/>
          <w:sz w:val="24"/>
          <w:szCs w:val="24"/>
        </w:rPr>
      </w:pPr>
      <w:r>
        <w:rPr>
          <w:rFonts w:ascii="Arial" w:eastAsia="Arial" w:hAnsi="Arial" w:cs="Arial"/>
          <w:sz w:val="24"/>
          <w:szCs w:val="24"/>
        </w:rPr>
        <w:tab/>
        <w:t>a. Complete Table 2. by computing the Total Revenue, Marginal Revenue, and Profit columns.</w:t>
      </w:r>
    </w:p>
    <w:tbl>
      <w:tblPr>
        <w:tblStyle w:val="a0"/>
        <w:tblW w:w="7640" w:type="dxa"/>
        <w:jc w:val="center"/>
        <w:tblLayout w:type="fixed"/>
        <w:tblLook w:val="0400" w:firstRow="0" w:lastRow="0" w:firstColumn="0" w:lastColumn="0" w:noHBand="0" w:noVBand="1"/>
      </w:tblPr>
      <w:tblGrid>
        <w:gridCol w:w="1820"/>
        <w:gridCol w:w="2160"/>
        <w:gridCol w:w="1240"/>
        <w:gridCol w:w="1240"/>
        <w:gridCol w:w="1180"/>
      </w:tblGrid>
      <w:tr w:rsidR="00BC5D08">
        <w:trPr>
          <w:trHeight w:val="380"/>
          <w:jc w:val="center"/>
        </w:trPr>
        <w:tc>
          <w:tcPr>
            <w:tcW w:w="7640" w:type="dxa"/>
            <w:gridSpan w:val="5"/>
            <w:tcBorders>
              <w:top w:val="nil"/>
              <w:left w:val="nil"/>
              <w:bottom w:val="nil"/>
              <w:right w:val="nil"/>
            </w:tcBorders>
            <w:shd w:val="clear" w:color="auto" w:fill="FFFFFF"/>
            <w:vAlign w:val="bottom"/>
          </w:tcPr>
          <w:p w:rsidR="00BC5D08" w:rsidRDefault="0045036F">
            <w:pPr>
              <w:spacing w:after="0" w:line="240" w:lineRule="auto"/>
              <w:jc w:val="center"/>
              <w:rPr>
                <w:rFonts w:ascii="Arial" w:eastAsia="Arial" w:hAnsi="Arial" w:cs="Arial"/>
                <w:b/>
                <w:sz w:val="24"/>
                <w:szCs w:val="24"/>
              </w:rPr>
            </w:pPr>
            <w:r>
              <w:rPr>
                <w:rFonts w:ascii="Arial" w:eastAsia="Arial" w:hAnsi="Arial" w:cs="Arial"/>
                <w:b/>
                <w:sz w:val="24"/>
                <w:szCs w:val="24"/>
              </w:rPr>
              <w:t>Table 2.</w:t>
            </w:r>
          </w:p>
        </w:tc>
      </w:tr>
      <w:tr w:rsidR="00BC5D08">
        <w:trPr>
          <w:trHeight w:val="1140"/>
          <w:jc w:val="center"/>
        </w:trPr>
        <w:tc>
          <w:tcPr>
            <w:tcW w:w="1820" w:type="dxa"/>
            <w:tcBorders>
              <w:top w:val="single" w:sz="12" w:space="0" w:color="000000"/>
              <w:left w:val="single" w:sz="12" w:space="0" w:color="000000"/>
              <w:bottom w:val="single" w:sz="12"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Suggested Donation per DVD Request</w:t>
            </w:r>
          </w:p>
        </w:tc>
        <w:tc>
          <w:tcPr>
            <w:tcW w:w="2160" w:type="dxa"/>
            <w:tcBorders>
              <w:top w:val="single" w:sz="12" w:space="0" w:color="000000"/>
              <w:left w:val="nil"/>
              <w:bottom w:val="single" w:sz="12"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Anticipated Number of DVD Requests</w:t>
            </w:r>
          </w:p>
        </w:tc>
        <w:tc>
          <w:tcPr>
            <w:tcW w:w="1240" w:type="dxa"/>
            <w:tcBorders>
              <w:top w:val="single" w:sz="12" w:space="0" w:color="000000"/>
              <w:left w:val="nil"/>
              <w:bottom w:val="single" w:sz="12" w:space="0" w:color="000000"/>
              <w:right w:val="nil"/>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Total Revenue</w:t>
            </w:r>
          </w:p>
        </w:tc>
        <w:tc>
          <w:tcPr>
            <w:tcW w:w="1240" w:type="dxa"/>
            <w:tcBorders>
              <w:top w:val="single" w:sz="12" w:space="0" w:color="000000"/>
              <w:left w:val="single" w:sz="4" w:space="0" w:color="000000"/>
              <w:bottom w:val="single" w:sz="12"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Marginal Revenue</w:t>
            </w:r>
          </w:p>
        </w:tc>
        <w:tc>
          <w:tcPr>
            <w:tcW w:w="1180" w:type="dxa"/>
            <w:tcBorders>
              <w:top w:val="single" w:sz="12" w:space="0" w:color="000000"/>
              <w:left w:val="nil"/>
              <w:bottom w:val="single" w:sz="12" w:space="0" w:color="000000"/>
              <w:right w:val="single" w:sz="12"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PROFIT</w:t>
            </w:r>
          </w:p>
        </w:tc>
      </w:tr>
      <w:tr w:rsidR="00BC5D08">
        <w:trPr>
          <w:trHeight w:val="380"/>
          <w:jc w:val="center"/>
        </w:trPr>
        <w:tc>
          <w:tcPr>
            <w:tcW w:w="182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$19.00 </w:t>
            </w:r>
          </w:p>
        </w:tc>
        <w:tc>
          <w:tcPr>
            <w:tcW w:w="216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0</w:t>
            </w:r>
          </w:p>
        </w:tc>
        <w:tc>
          <w:tcPr>
            <w:tcW w:w="12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2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180" w:type="dxa"/>
            <w:tcBorders>
              <w:top w:val="nil"/>
              <w:left w:val="nil"/>
              <w:bottom w:val="single" w:sz="4"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r>
      <w:tr w:rsidR="00BC5D08">
        <w:trPr>
          <w:trHeight w:val="360"/>
          <w:jc w:val="center"/>
        </w:trPr>
        <w:tc>
          <w:tcPr>
            <w:tcW w:w="182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$15.00 </w:t>
            </w:r>
          </w:p>
        </w:tc>
        <w:tc>
          <w:tcPr>
            <w:tcW w:w="216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2</w:t>
            </w:r>
          </w:p>
        </w:tc>
        <w:tc>
          <w:tcPr>
            <w:tcW w:w="12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2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180" w:type="dxa"/>
            <w:tcBorders>
              <w:top w:val="nil"/>
              <w:left w:val="nil"/>
              <w:bottom w:val="single" w:sz="4"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r>
      <w:tr w:rsidR="00BC5D08">
        <w:trPr>
          <w:trHeight w:val="360"/>
          <w:jc w:val="center"/>
        </w:trPr>
        <w:tc>
          <w:tcPr>
            <w:tcW w:w="182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$9.50 </w:t>
            </w:r>
          </w:p>
        </w:tc>
        <w:tc>
          <w:tcPr>
            <w:tcW w:w="216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4</w:t>
            </w:r>
          </w:p>
        </w:tc>
        <w:tc>
          <w:tcPr>
            <w:tcW w:w="12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2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180" w:type="dxa"/>
            <w:tcBorders>
              <w:top w:val="nil"/>
              <w:left w:val="nil"/>
              <w:bottom w:val="single" w:sz="4"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r>
      <w:tr w:rsidR="00BC5D08">
        <w:trPr>
          <w:trHeight w:val="360"/>
          <w:jc w:val="center"/>
        </w:trPr>
        <w:tc>
          <w:tcPr>
            <w:tcW w:w="182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$7.75 </w:t>
            </w:r>
          </w:p>
        </w:tc>
        <w:tc>
          <w:tcPr>
            <w:tcW w:w="216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10</w:t>
            </w:r>
          </w:p>
        </w:tc>
        <w:tc>
          <w:tcPr>
            <w:tcW w:w="12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2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180" w:type="dxa"/>
            <w:tcBorders>
              <w:top w:val="nil"/>
              <w:left w:val="nil"/>
              <w:bottom w:val="single" w:sz="4"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r>
      <w:tr w:rsidR="00BC5D08">
        <w:trPr>
          <w:trHeight w:val="360"/>
          <w:jc w:val="center"/>
        </w:trPr>
        <w:tc>
          <w:tcPr>
            <w:tcW w:w="182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$3.00 </w:t>
            </w:r>
          </w:p>
        </w:tc>
        <w:tc>
          <w:tcPr>
            <w:tcW w:w="216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15</w:t>
            </w:r>
          </w:p>
        </w:tc>
        <w:tc>
          <w:tcPr>
            <w:tcW w:w="12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2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180" w:type="dxa"/>
            <w:tcBorders>
              <w:top w:val="nil"/>
              <w:left w:val="nil"/>
              <w:bottom w:val="single" w:sz="4"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r>
      <w:tr w:rsidR="00BC5D08">
        <w:trPr>
          <w:trHeight w:val="380"/>
          <w:jc w:val="center"/>
        </w:trPr>
        <w:tc>
          <w:tcPr>
            <w:tcW w:w="1820" w:type="dxa"/>
            <w:tcBorders>
              <w:top w:val="nil"/>
              <w:left w:val="single" w:sz="12" w:space="0" w:color="000000"/>
              <w:bottom w:val="single" w:sz="12"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$0.00 </w:t>
            </w:r>
          </w:p>
        </w:tc>
        <w:tc>
          <w:tcPr>
            <w:tcW w:w="2160" w:type="dxa"/>
            <w:tcBorders>
              <w:top w:val="nil"/>
              <w:left w:val="nil"/>
              <w:bottom w:val="single" w:sz="12"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20</w:t>
            </w:r>
          </w:p>
        </w:tc>
        <w:tc>
          <w:tcPr>
            <w:tcW w:w="1240" w:type="dxa"/>
            <w:tcBorders>
              <w:top w:val="nil"/>
              <w:left w:val="nil"/>
              <w:bottom w:val="single" w:sz="12"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240" w:type="dxa"/>
            <w:tcBorders>
              <w:top w:val="nil"/>
              <w:left w:val="nil"/>
              <w:bottom w:val="single" w:sz="12"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180" w:type="dxa"/>
            <w:tcBorders>
              <w:top w:val="nil"/>
              <w:left w:val="nil"/>
              <w:bottom w:val="single" w:sz="12"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r>
    </w:tbl>
    <w:p w:rsidR="00BC5D08" w:rsidRDefault="00BC5D08">
      <w:pPr>
        <w:rPr>
          <w:rFonts w:ascii="Arial" w:eastAsia="Arial" w:hAnsi="Arial" w:cs="Arial"/>
          <w:sz w:val="24"/>
          <w:szCs w:val="24"/>
        </w:rPr>
      </w:pPr>
    </w:p>
    <w:p w:rsidR="00BC5D08" w:rsidRDefault="0045036F">
      <w:pPr>
        <w:ind w:left="990" w:hanging="270"/>
        <w:rPr>
          <w:rFonts w:ascii="Arial" w:eastAsia="Arial" w:hAnsi="Arial" w:cs="Arial"/>
          <w:sz w:val="24"/>
          <w:szCs w:val="24"/>
        </w:rPr>
      </w:pPr>
      <w:r>
        <w:rPr>
          <w:rFonts w:ascii="Arial" w:eastAsia="Arial" w:hAnsi="Arial" w:cs="Arial"/>
          <w:sz w:val="24"/>
          <w:szCs w:val="24"/>
        </w:rPr>
        <w:t>b. The President wants the GSTCG to provide videos to generate the most possible donations (Total Revenue). What price is the President of the GSTCG favoring and how many people will receive the DVD if this becomes the price of the suggested donation? Explain your answers.</w:t>
      </w: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45036F">
      <w:pPr>
        <w:ind w:left="990" w:hanging="270"/>
        <w:rPr>
          <w:rFonts w:ascii="Arial" w:eastAsia="Arial" w:hAnsi="Arial" w:cs="Arial"/>
          <w:sz w:val="24"/>
          <w:szCs w:val="24"/>
        </w:rPr>
      </w:pPr>
      <w:r>
        <w:rPr>
          <w:rFonts w:ascii="Arial" w:eastAsia="Arial" w:hAnsi="Arial" w:cs="Arial"/>
          <w:sz w:val="24"/>
          <w:szCs w:val="24"/>
        </w:rPr>
        <w:t>c. The Education Outreach Committee wants the GSTCG to provide videos to the most possible number of people. What price is the Educational Outreach Committee favoring and how many people will receive the DVD if this becomes the price of the suggested donation? Explain your answers.</w:t>
      </w: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45036F">
      <w:pPr>
        <w:ind w:left="990" w:hanging="270"/>
        <w:rPr>
          <w:rFonts w:ascii="Arial" w:eastAsia="Arial" w:hAnsi="Arial" w:cs="Arial"/>
          <w:sz w:val="24"/>
          <w:szCs w:val="24"/>
        </w:rPr>
      </w:pPr>
      <w:r>
        <w:rPr>
          <w:rFonts w:ascii="Arial" w:eastAsia="Arial" w:hAnsi="Arial" w:cs="Arial"/>
          <w:sz w:val="24"/>
          <w:szCs w:val="24"/>
        </w:rPr>
        <w:t>d. The Treasurer of the GSTCG wants the DVD program to be as efficient as possible so that the marginal revenue equals marginal cost. What price is the Treasurer favoring and how many people will receive the DVD if this becomes the price of the suggested donation? Explain your answers.</w:t>
      </w: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45036F">
      <w:pPr>
        <w:ind w:left="990" w:hanging="270"/>
        <w:rPr>
          <w:rFonts w:ascii="Arial" w:eastAsia="Arial" w:hAnsi="Arial" w:cs="Arial"/>
          <w:sz w:val="24"/>
          <w:szCs w:val="24"/>
        </w:rPr>
      </w:pPr>
      <w:r>
        <w:rPr>
          <w:rFonts w:ascii="Arial" w:eastAsia="Arial" w:hAnsi="Arial" w:cs="Arial"/>
          <w:sz w:val="24"/>
          <w:szCs w:val="24"/>
        </w:rPr>
        <w:t>e. The Fund Raising Committee wants the DVD program to generate as much profit in donations as possible. What price is the Fund Raising Committee favoring and how many people will receive the DVD if this becomes the price of the suggested donation? Explain your answers.</w:t>
      </w:r>
    </w:p>
    <w:p w:rsidR="00BC5D08" w:rsidRDefault="00BC5D08">
      <w:pPr>
        <w:rPr>
          <w:rFonts w:ascii="Arial" w:eastAsia="Arial" w:hAnsi="Arial" w:cs="Arial"/>
          <w:sz w:val="24"/>
          <w:szCs w:val="24"/>
        </w:rPr>
      </w:pPr>
    </w:p>
    <w:p w:rsidR="00BC5D08" w:rsidRDefault="00BC5D08">
      <w:pPr>
        <w:ind w:left="990" w:hanging="270"/>
        <w:rPr>
          <w:rFonts w:ascii="Arial" w:eastAsia="Arial" w:hAnsi="Arial" w:cs="Arial"/>
          <w:sz w:val="24"/>
          <w:szCs w:val="24"/>
        </w:rPr>
      </w:pPr>
    </w:p>
    <w:p w:rsidR="00BC5D08" w:rsidRDefault="0045036F">
      <w:pPr>
        <w:ind w:left="270" w:hanging="270"/>
        <w:rPr>
          <w:rFonts w:ascii="Arial" w:eastAsia="Arial" w:hAnsi="Arial" w:cs="Arial"/>
          <w:sz w:val="24"/>
          <w:szCs w:val="24"/>
        </w:rPr>
      </w:pPr>
      <w:r>
        <w:rPr>
          <w:rFonts w:ascii="Arial" w:eastAsia="Arial" w:hAnsi="Arial" w:cs="Arial"/>
          <w:sz w:val="24"/>
          <w:szCs w:val="24"/>
        </w:rPr>
        <w:t xml:space="preserve">2. A business has been created to provide needed services to its market. As the only provider of this service, it functions as a monopoly, with the ability to set prices and having the entire market demand schedule as its demand curve. Because the monopoly is newly formed, there is no government intervention into the monopoly’s pricing actions. Examine Diagram 2. and answer each of the following questions with complete explanations: </w:t>
      </w:r>
    </w:p>
    <w:p w:rsidR="00BC5D08" w:rsidRDefault="0045036F">
      <w:pPr>
        <w:ind w:left="360" w:hanging="360"/>
        <w:jc w:val="center"/>
        <w:rPr>
          <w:rFonts w:ascii="Arial" w:eastAsia="Arial" w:hAnsi="Arial" w:cs="Arial"/>
          <w:sz w:val="24"/>
          <w:szCs w:val="24"/>
        </w:rPr>
      </w:pPr>
      <w:r>
        <w:rPr>
          <w:noProof/>
        </w:rPr>
        <w:lastRenderedPageBreak/>
        <w:drawing>
          <wp:inline distT="0" distB="0" distL="0" distR="0">
            <wp:extent cx="3722923" cy="2810808"/>
            <wp:effectExtent l="0" t="0" r="0" b="0"/>
            <wp:docPr id="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6"/>
                    <a:srcRect l="26924" t="1994"/>
                    <a:stretch>
                      <a:fillRect/>
                    </a:stretch>
                  </pic:blipFill>
                  <pic:spPr>
                    <a:xfrm>
                      <a:off x="0" y="0"/>
                      <a:ext cx="3722923" cy="2810808"/>
                    </a:xfrm>
                    <a:prstGeom prst="rect">
                      <a:avLst/>
                    </a:prstGeom>
                    <a:ln/>
                  </pic:spPr>
                </pic:pic>
              </a:graphicData>
            </a:graphic>
          </wp:inline>
        </w:drawing>
      </w:r>
    </w:p>
    <w:p w:rsidR="00BC5D08" w:rsidRDefault="00BC5D08">
      <w:pPr>
        <w:spacing w:after="0" w:line="240" w:lineRule="auto"/>
        <w:rPr>
          <w:rFonts w:ascii="Arial" w:eastAsia="Arial" w:hAnsi="Arial" w:cs="Arial"/>
          <w:sz w:val="24"/>
          <w:szCs w:val="24"/>
        </w:rPr>
      </w:pPr>
    </w:p>
    <w:p w:rsidR="00BC5D08" w:rsidRDefault="0045036F">
      <w:pPr>
        <w:spacing w:after="0" w:line="240" w:lineRule="auto"/>
        <w:rPr>
          <w:rFonts w:ascii="Arial" w:eastAsia="Arial" w:hAnsi="Arial" w:cs="Arial"/>
          <w:sz w:val="24"/>
          <w:szCs w:val="24"/>
        </w:rPr>
      </w:pPr>
      <w:r>
        <w:rPr>
          <w:rFonts w:ascii="Arial" w:eastAsia="Arial" w:hAnsi="Arial" w:cs="Arial"/>
          <w:sz w:val="24"/>
          <w:szCs w:val="24"/>
        </w:rPr>
        <w:tab/>
        <w:t>a. What is quantity (a) and why is it important?</w:t>
      </w: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45036F">
      <w:pPr>
        <w:spacing w:after="0" w:line="240" w:lineRule="auto"/>
        <w:rPr>
          <w:rFonts w:ascii="Arial" w:eastAsia="Arial" w:hAnsi="Arial" w:cs="Arial"/>
          <w:sz w:val="24"/>
          <w:szCs w:val="24"/>
        </w:rPr>
      </w:pPr>
      <w:r>
        <w:rPr>
          <w:rFonts w:ascii="Arial" w:eastAsia="Arial" w:hAnsi="Arial" w:cs="Arial"/>
          <w:sz w:val="24"/>
          <w:szCs w:val="24"/>
        </w:rPr>
        <w:tab/>
        <w:t>b. What is the value at point (b) and why is it important?</w:t>
      </w: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45036F">
      <w:pPr>
        <w:spacing w:after="0" w:line="240" w:lineRule="auto"/>
        <w:rPr>
          <w:rFonts w:ascii="Arial" w:eastAsia="Arial" w:hAnsi="Arial" w:cs="Arial"/>
          <w:sz w:val="24"/>
          <w:szCs w:val="24"/>
        </w:rPr>
      </w:pPr>
      <w:r>
        <w:rPr>
          <w:rFonts w:ascii="Arial" w:eastAsia="Arial" w:hAnsi="Arial" w:cs="Arial"/>
          <w:sz w:val="24"/>
          <w:szCs w:val="24"/>
        </w:rPr>
        <w:tab/>
        <w:t>c. What is the value at point (c) and why is it important?</w:t>
      </w: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45036F">
      <w:pPr>
        <w:spacing w:after="0" w:line="240" w:lineRule="auto"/>
        <w:rPr>
          <w:rFonts w:ascii="Arial" w:eastAsia="Arial" w:hAnsi="Arial" w:cs="Arial"/>
          <w:sz w:val="24"/>
          <w:szCs w:val="24"/>
        </w:rPr>
      </w:pPr>
      <w:r>
        <w:rPr>
          <w:rFonts w:ascii="Arial" w:eastAsia="Arial" w:hAnsi="Arial" w:cs="Arial"/>
          <w:sz w:val="24"/>
          <w:szCs w:val="24"/>
        </w:rPr>
        <w:tab/>
        <w:t>d. What is the value at point (d) and why is it important?</w:t>
      </w: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45036F">
      <w:pPr>
        <w:spacing w:after="0" w:line="240" w:lineRule="auto"/>
        <w:ind w:left="720"/>
        <w:rPr>
          <w:rFonts w:ascii="Arial" w:eastAsia="Arial" w:hAnsi="Arial" w:cs="Arial"/>
          <w:sz w:val="24"/>
          <w:szCs w:val="24"/>
        </w:rPr>
      </w:pPr>
      <w:r>
        <w:rPr>
          <w:rFonts w:ascii="Arial" w:eastAsia="Arial" w:hAnsi="Arial" w:cs="Arial"/>
          <w:sz w:val="24"/>
          <w:szCs w:val="24"/>
        </w:rPr>
        <w:t>e. What is the meaning of the green rectangle labeled (e)?</w:t>
      </w:r>
    </w:p>
    <w:p w:rsidR="00BC5D08" w:rsidRDefault="00BC5D08">
      <w:pPr>
        <w:spacing w:after="0" w:line="240" w:lineRule="auto"/>
        <w:ind w:left="990" w:hanging="270"/>
        <w:rPr>
          <w:rFonts w:ascii="Arial" w:eastAsia="Arial" w:hAnsi="Arial" w:cs="Arial"/>
          <w:sz w:val="24"/>
          <w:szCs w:val="24"/>
        </w:rPr>
      </w:pPr>
    </w:p>
    <w:p w:rsidR="00BC5D08" w:rsidRDefault="00BC5D08">
      <w:pPr>
        <w:spacing w:after="0" w:line="240" w:lineRule="auto"/>
        <w:ind w:left="990" w:hanging="270"/>
        <w:rPr>
          <w:rFonts w:ascii="Arial" w:eastAsia="Arial" w:hAnsi="Arial" w:cs="Arial"/>
          <w:sz w:val="24"/>
          <w:szCs w:val="24"/>
        </w:rPr>
      </w:pPr>
    </w:p>
    <w:p w:rsidR="00BC5D08" w:rsidRDefault="00BC5D08">
      <w:pPr>
        <w:spacing w:after="0" w:line="240" w:lineRule="auto"/>
        <w:ind w:left="990" w:hanging="270"/>
        <w:rPr>
          <w:rFonts w:ascii="Arial" w:eastAsia="Arial" w:hAnsi="Arial" w:cs="Arial"/>
          <w:sz w:val="24"/>
          <w:szCs w:val="24"/>
        </w:rPr>
      </w:pPr>
    </w:p>
    <w:p w:rsidR="00BC5D08" w:rsidRDefault="0045036F">
      <w:pPr>
        <w:spacing w:after="0" w:line="240" w:lineRule="auto"/>
        <w:ind w:left="990" w:hanging="270"/>
        <w:rPr>
          <w:rFonts w:ascii="Arial" w:eastAsia="Arial" w:hAnsi="Arial" w:cs="Arial"/>
          <w:sz w:val="24"/>
          <w:szCs w:val="24"/>
        </w:rPr>
      </w:pPr>
      <w:r>
        <w:rPr>
          <w:rFonts w:ascii="Arial" w:eastAsia="Arial" w:hAnsi="Arial" w:cs="Arial"/>
          <w:sz w:val="24"/>
          <w:szCs w:val="24"/>
        </w:rPr>
        <w:t>f. If there were no monopoly and this was a perfectly competitive market, what would quantity at point (f) be and why is it important?</w:t>
      </w:r>
    </w:p>
    <w:p w:rsidR="00BC5D08" w:rsidRDefault="00BC5D08">
      <w:pPr>
        <w:spacing w:after="0" w:line="240" w:lineRule="auto"/>
        <w:ind w:left="990" w:hanging="270"/>
        <w:rPr>
          <w:rFonts w:ascii="Arial" w:eastAsia="Arial" w:hAnsi="Arial" w:cs="Arial"/>
          <w:sz w:val="24"/>
          <w:szCs w:val="24"/>
        </w:rPr>
      </w:pPr>
    </w:p>
    <w:p w:rsidR="00BC5D08" w:rsidRDefault="00BC5D08">
      <w:pPr>
        <w:spacing w:after="0" w:line="240" w:lineRule="auto"/>
        <w:ind w:left="990" w:hanging="270"/>
        <w:rPr>
          <w:rFonts w:ascii="Arial" w:eastAsia="Arial" w:hAnsi="Arial" w:cs="Arial"/>
          <w:sz w:val="24"/>
          <w:szCs w:val="24"/>
        </w:rPr>
      </w:pPr>
    </w:p>
    <w:p w:rsidR="00BC5D08" w:rsidRDefault="00BC5D08">
      <w:pPr>
        <w:spacing w:after="0" w:line="240" w:lineRule="auto"/>
        <w:ind w:left="990" w:hanging="270"/>
        <w:rPr>
          <w:rFonts w:ascii="Arial" w:eastAsia="Arial" w:hAnsi="Arial" w:cs="Arial"/>
          <w:sz w:val="24"/>
          <w:szCs w:val="24"/>
        </w:rPr>
      </w:pPr>
    </w:p>
    <w:p w:rsidR="00BC5D08" w:rsidRDefault="0045036F">
      <w:pPr>
        <w:spacing w:after="0" w:line="240" w:lineRule="auto"/>
        <w:ind w:left="990" w:hanging="270"/>
        <w:rPr>
          <w:rFonts w:ascii="Arial" w:eastAsia="Arial" w:hAnsi="Arial" w:cs="Arial"/>
          <w:sz w:val="24"/>
          <w:szCs w:val="24"/>
        </w:rPr>
      </w:pPr>
      <w:r>
        <w:rPr>
          <w:rFonts w:ascii="Arial" w:eastAsia="Arial" w:hAnsi="Arial" w:cs="Arial"/>
          <w:sz w:val="24"/>
          <w:szCs w:val="24"/>
        </w:rPr>
        <w:lastRenderedPageBreak/>
        <w:t>g. If there were no monopoly and this was a perfectly competitive market, what would point (g) be and why is it important?</w:t>
      </w:r>
    </w:p>
    <w:p w:rsidR="00BC5D08" w:rsidRDefault="00BC5D08">
      <w:pPr>
        <w:spacing w:after="0" w:line="240" w:lineRule="auto"/>
        <w:ind w:left="990" w:hanging="270"/>
        <w:rPr>
          <w:rFonts w:ascii="Arial" w:eastAsia="Arial" w:hAnsi="Arial" w:cs="Arial"/>
          <w:sz w:val="24"/>
          <w:szCs w:val="24"/>
        </w:rPr>
      </w:pPr>
    </w:p>
    <w:p w:rsidR="00BC5D08" w:rsidRDefault="00BC5D08">
      <w:pPr>
        <w:spacing w:after="0" w:line="240" w:lineRule="auto"/>
        <w:ind w:left="990" w:hanging="270"/>
        <w:rPr>
          <w:rFonts w:ascii="Arial" w:eastAsia="Arial" w:hAnsi="Arial" w:cs="Arial"/>
          <w:sz w:val="24"/>
          <w:szCs w:val="24"/>
        </w:rPr>
      </w:pPr>
    </w:p>
    <w:p w:rsidR="00BC5D08" w:rsidRDefault="00BC5D08">
      <w:pPr>
        <w:spacing w:after="0" w:line="240" w:lineRule="auto"/>
        <w:ind w:left="990" w:hanging="270"/>
        <w:rPr>
          <w:rFonts w:ascii="Arial" w:eastAsia="Arial" w:hAnsi="Arial" w:cs="Arial"/>
          <w:sz w:val="24"/>
          <w:szCs w:val="24"/>
        </w:rPr>
      </w:pPr>
    </w:p>
    <w:p w:rsidR="00BC5D08" w:rsidRDefault="0045036F">
      <w:pPr>
        <w:spacing w:after="0" w:line="240" w:lineRule="auto"/>
        <w:ind w:left="990" w:hanging="270"/>
        <w:rPr>
          <w:rFonts w:ascii="Arial" w:eastAsia="Arial" w:hAnsi="Arial" w:cs="Arial"/>
          <w:sz w:val="24"/>
          <w:szCs w:val="24"/>
        </w:rPr>
      </w:pPr>
      <w:r>
        <w:rPr>
          <w:rFonts w:ascii="Arial" w:eastAsia="Arial" w:hAnsi="Arial" w:cs="Arial"/>
          <w:sz w:val="24"/>
          <w:szCs w:val="24"/>
        </w:rPr>
        <w:t>h. For the market in which the monopoly now operates, what does the red triangle labeled (h) mean, and why is it important?</w:t>
      </w: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45036F">
      <w:pPr>
        <w:ind w:left="270" w:hanging="270"/>
        <w:rPr>
          <w:rFonts w:ascii="Arial" w:eastAsia="Arial" w:hAnsi="Arial" w:cs="Arial"/>
          <w:sz w:val="24"/>
          <w:szCs w:val="24"/>
        </w:rPr>
      </w:pPr>
      <w:r>
        <w:rPr>
          <w:rFonts w:ascii="Arial" w:eastAsia="Arial" w:hAnsi="Arial" w:cs="Arial"/>
          <w:sz w:val="24"/>
          <w:szCs w:val="24"/>
        </w:rPr>
        <w:t xml:space="preserve">3. A governmental regulating agency was created to oversee the monopoly in Question 2’s operations and pricing. Diagram 3. depicts a new price ceiling set by the regulators. Answer each of the following questions with complete explanations: </w:t>
      </w:r>
    </w:p>
    <w:p w:rsidR="00BC5D08" w:rsidRDefault="0045036F">
      <w:pPr>
        <w:tabs>
          <w:tab w:val="center" w:pos="5400"/>
          <w:tab w:val="right" w:pos="10800"/>
        </w:tabs>
        <w:ind w:left="270" w:hanging="270"/>
        <w:jc w:val="center"/>
        <w:rPr>
          <w:rFonts w:ascii="Arial" w:eastAsia="Arial" w:hAnsi="Arial" w:cs="Arial"/>
          <w:sz w:val="24"/>
          <w:szCs w:val="24"/>
        </w:rPr>
      </w:pPr>
      <w:r>
        <w:rPr>
          <w:noProof/>
        </w:rPr>
        <w:drawing>
          <wp:inline distT="0" distB="0" distL="0" distR="0">
            <wp:extent cx="4848823" cy="3289118"/>
            <wp:effectExtent l="0" t="0" r="0" b="0"/>
            <wp:docPr id="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7"/>
                    <a:srcRect l="18803" t="2089"/>
                    <a:stretch>
                      <a:fillRect/>
                    </a:stretch>
                  </pic:blipFill>
                  <pic:spPr>
                    <a:xfrm>
                      <a:off x="0" y="0"/>
                      <a:ext cx="4848823" cy="3289118"/>
                    </a:xfrm>
                    <a:prstGeom prst="rect">
                      <a:avLst/>
                    </a:prstGeom>
                    <a:ln/>
                  </pic:spPr>
                </pic:pic>
              </a:graphicData>
            </a:graphic>
          </wp:inline>
        </w:drawing>
      </w:r>
    </w:p>
    <w:p w:rsidR="00BC5D08" w:rsidRDefault="00BC5D08">
      <w:pPr>
        <w:jc w:val="cente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t>a. What is quantity (a) and why is it important?</w:t>
      </w:r>
    </w:p>
    <w:p w:rsidR="00BC5D08" w:rsidRDefault="00BC5D08">
      <w:pP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t>b. What is the value at point (b) and why is it important?</w:t>
      </w:r>
    </w:p>
    <w:p w:rsidR="00BC5D08" w:rsidRDefault="00BC5D08">
      <w:pP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t>c. At what level was the price ceiling set?</w:t>
      </w:r>
    </w:p>
    <w:p w:rsidR="00BC5D08" w:rsidRDefault="00BC5D08">
      <w:pP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t>d. What is the value at point (c) and why is it important?</w:t>
      </w:r>
    </w:p>
    <w:p w:rsidR="00BC5D08" w:rsidRDefault="00BC5D08">
      <w:pP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t>e. At this price ceiling level, will the monopoly make any monopoly profits?</w:t>
      </w:r>
    </w:p>
    <w:p w:rsidR="00BC5D08" w:rsidRDefault="00BC5D08">
      <w:pP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t>f. At this price ceiling level, will the monopoly cover its costs?</w:t>
      </w:r>
    </w:p>
    <w:p w:rsidR="00BC5D08" w:rsidRDefault="00BC5D08">
      <w:pP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t xml:space="preserve">g. At this price ceiling level, will the monopoly continue in business in the long run? </w:t>
      </w:r>
    </w:p>
    <w:p w:rsidR="00BC5D08" w:rsidRDefault="00BC5D08">
      <w:pPr>
        <w:rPr>
          <w:rFonts w:ascii="Arial" w:eastAsia="Arial" w:hAnsi="Arial" w:cs="Arial"/>
          <w:sz w:val="24"/>
          <w:szCs w:val="24"/>
        </w:rPr>
      </w:pPr>
    </w:p>
    <w:p w:rsidR="00BC5D08" w:rsidRDefault="00BC5D08">
      <w:pPr>
        <w:spacing w:after="160" w:line="259" w:lineRule="auto"/>
        <w:rPr>
          <w:rFonts w:ascii="Arial" w:eastAsia="Arial" w:hAnsi="Arial" w:cs="Arial"/>
          <w:sz w:val="24"/>
          <w:szCs w:val="24"/>
        </w:rPr>
      </w:pPr>
    </w:p>
    <w:p w:rsidR="00BC5D08" w:rsidRDefault="0045036F">
      <w:pPr>
        <w:ind w:left="270" w:hanging="270"/>
        <w:rPr>
          <w:rFonts w:ascii="Arial" w:eastAsia="Arial" w:hAnsi="Arial" w:cs="Arial"/>
          <w:sz w:val="24"/>
          <w:szCs w:val="24"/>
        </w:rPr>
      </w:pPr>
      <w:r>
        <w:rPr>
          <w:rFonts w:ascii="Arial" w:eastAsia="Arial" w:hAnsi="Arial" w:cs="Arial"/>
          <w:sz w:val="24"/>
          <w:szCs w:val="24"/>
        </w:rPr>
        <w:t>4. Diagram 4. depicts a different price ceiling set by the regulators for the monopoly in Question 2. Answer each of the following questions with complete explanations:</w:t>
      </w:r>
    </w:p>
    <w:p w:rsidR="00BC5D08" w:rsidRDefault="0045036F">
      <w:pPr>
        <w:jc w:val="center"/>
        <w:rPr>
          <w:rFonts w:ascii="Arial" w:eastAsia="Arial" w:hAnsi="Arial" w:cs="Arial"/>
          <w:sz w:val="24"/>
          <w:szCs w:val="24"/>
        </w:rPr>
      </w:pPr>
      <w:r>
        <w:rPr>
          <w:noProof/>
        </w:rPr>
        <w:drawing>
          <wp:inline distT="0" distB="0" distL="0" distR="0">
            <wp:extent cx="4872081" cy="3264295"/>
            <wp:effectExtent l="0" t="0" r="0" b="0"/>
            <wp:docPr id="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8"/>
                    <a:srcRect l="18194" t="2616"/>
                    <a:stretch>
                      <a:fillRect/>
                    </a:stretch>
                  </pic:blipFill>
                  <pic:spPr>
                    <a:xfrm>
                      <a:off x="0" y="0"/>
                      <a:ext cx="4872081" cy="3264295"/>
                    </a:xfrm>
                    <a:prstGeom prst="rect">
                      <a:avLst/>
                    </a:prstGeom>
                    <a:ln/>
                  </pic:spPr>
                </pic:pic>
              </a:graphicData>
            </a:graphic>
          </wp:inline>
        </w:drawing>
      </w:r>
    </w:p>
    <w:p w:rsidR="00BC5D08" w:rsidRDefault="0045036F">
      <w:pPr>
        <w:rPr>
          <w:rFonts w:ascii="Arial" w:eastAsia="Arial" w:hAnsi="Arial" w:cs="Arial"/>
          <w:sz w:val="24"/>
          <w:szCs w:val="24"/>
        </w:rPr>
      </w:pPr>
      <w:r>
        <w:rPr>
          <w:rFonts w:ascii="Arial" w:eastAsia="Arial" w:hAnsi="Arial" w:cs="Arial"/>
          <w:sz w:val="24"/>
          <w:szCs w:val="24"/>
        </w:rPr>
        <w:lastRenderedPageBreak/>
        <w:tab/>
        <w:t>a. What is quantity (a) and why is it important?</w:t>
      </w: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t>b. What is the value at point (b) and why is it important?</w:t>
      </w: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t>c. At what level was the price ceiling set?</w:t>
      </w: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t>d. At this price ceiling level, will the monopoly make any monopoly profits?</w:t>
      </w: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t>e. At this price ceiling level, will the monopoly cover its costs?</w:t>
      </w: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t xml:space="preserve">f. At this price ceiling level, will the monopoly continue in business in the long run? </w:t>
      </w: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45036F">
      <w:pPr>
        <w:ind w:left="270" w:hanging="270"/>
        <w:rPr>
          <w:rFonts w:ascii="Arial" w:eastAsia="Arial" w:hAnsi="Arial" w:cs="Arial"/>
          <w:sz w:val="24"/>
          <w:szCs w:val="24"/>
        </w:rPr>
      </w:pPr>
      <w:r>
        <w:rPr>
          <w:rFonts w:ascii="Arial" w:eastAsia="Arial" w:hAnsi="Arial" w:cs="Arial"/>
          <w:sz w:val="24"/>
          <w:szCs w:val="24"/>
        </w:rPr>
        <w:t>5. Explain your understanding of how price effect contributes to the fact that, for a monopoly, marginal revenue is always less than the price.</w:t>
      </w: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45036F">
      <w:pPr>
        <w:ind w:left="270" w:hanging="270"/>
        <w:rPr>
          <w:rFonts w:ascii="Arial" w:eastAsia="Arial" w:hAnsi="Arial" w:cs="Arial"/>
          <w:sz w:val="24"/>
          <w:szCs w:val="24"/>
        </w:rPr>
      </w:pPr>
      <w:r>
        <w:rPr>
          <w:rFonts w:ascii="Arial" w:eastAsia="Arial" w:hAnsi="Arial" w:cs="Arial"/>
          <w:sz w:val="24"/>
          <w:szCs w:val="24"/>
        </w:rPr>
        <w:lastRenderedPageBreak/>
        <w:t>6. Explain your understanding of how quantity effect contributes to the fact that, for a monopoly, marginal revenue is always less than the price.</w:t>
      </w: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45036F">
      <w:pPr>
        <w:rPr>
          <w:rFonts w:ascii="Arial" w:eastAsia="Arial" w:hAnsi="Arial" w:cs="Arial"/>
          <w:b/>
          <w:sz w:val="24"/>
          <w:szCs w:val="24"/>
        </w:rPr>
      </w:pPr>
      <w:r>
        <w:rPr>
          <w:rFonts w:ascii="Arial" w:eastAsia="Arial" w:hAnsi="Arial" w:cs="Arial"/>
          <w:b/>
          <w:sz w:val="24"/>
          <w:szCs w:val="24"/>
        </w:rPr>
        <w:t>-------------------------------</w:t>
      </w:r>
    </w:p>
    <w:p w:rsidR="00BC5D08" w:rsidRDefault="0045036F">
      <w:pPr>
        <w:rPr>
          <w:rFonts w:ascii="Arial" w:eastAsia="Arial" w:hAnsi="Arial" w:cs="Arial"/>
          <w:b/>
          <w:sz w:val="24"/>
          <w:szCs w:val="24"/>
        </w:rPr>
      </w:pPr>
      <w:r>
        <w:rPr>
          <w:rFonts w:ascii="Arial" w:eastAsia="Arial" w:hAnsi="Arial" w:cs="Arial"/>
          <w:b/>
          <w:sz w:val="24"/>
          <w:szCs w:val="24"/>
        </w:rPr>
        <w:t>References:</w:t>
      </w:r>
    </w:p>
    <w:p w:rsidR="00BC5D08" w:rsidRDefault="00BC5D08">
      <w:pPr>
        <w:rPr>
          <w:rFonts w:ascii="Arial" w:eastAsia="Arial" w:hAnsi="Arial" w:cs="Arial"/>
          <w:sz w:val="24"/>
          <w:szCs w:val="24"/>
        </w:rPr>
      </w:pPr>
    </w:p>
    <w:p w:rsidR="00BC5D08" w:rsidRDefault="00BC5D08">
      <w:pPr>
        <w:rPr>
          <w:rFonts w:ascii="Arial" w:eastAsia="Arial" w:hAnsi="Arial" w:cs="Arial"/>
          <w:b/>
          <w:sz w:val="24"/>
          <w:szCs w:val="24"/>
        </w:rPr>
      </w:pPr>
    </w:p>
    <w:p w:rsidR="00BC5D08" w:rsidRDefault="00BC5D08">
      <w:pPr>
        <w:rPr>
          <w:rFonts w:ascii="Arial" w:eastAsia="Arial" w:hAnsi="Arial" w:cs="Arial"/>
          <w:b/>
          <w:sz w:val="24"/>
          <w:szCs w:val="24"/>
        </w:rPr>
      </w:pPr>
    </w:p>
    <w:p w:rsidR="00BC5D08" w:rsidRDefault="00BC5D08">
      <w:pPr>
        <w:rPr>
          <w:rFonts w:ascii="Arial" w:eastAsia="Arial" w:hAnsi="Arial" w:cs="Arial"/>
          <w:b/>
          <w:sz w:val="24"/>
          <w:szCs w:val="24"/>
        </w:rPr>
      </w:pPr>
    </w:p>
    <w:p w:rsidR="00BC5D08" w:rsidRDefault="00BC5D08">
      <w:pPr>
        <w:rPr>
          <w:rFonts w:ascii="Arial" w:eastAsia="Arial" w:hAnsi="Arial" w:cs="Arial"/>
          <w:b/>
          <w:sz w:val="24"/>
          <w:szCs w:val="24"/>
        </w:rPr>
      </w:pPr>
    </w:p>
    <w:p w:rsidR="00BC5D08" w:rsidRDefault="00BC5D08">
      <w:pPr>
        <w:rPr>
          <w:rFonts w:ascii="Arial" w:eastAsia="Arial" w:hAnsi="Arial" w:cs="Arial"/>
          <w:b/>
          <w:sz w:val="24"/>
          <w:szCs w:val="24"/>
        </w:rPr>
      </w:pPr>
    </w:p>
    <w:p w:rsidR="00BC5D08" w:rsidRDefault="00BC5D08">
      <w:pPr>
        <w:rPr>
          <w:rFonts w:ascii="Arial" w:eastAsia="Arial" w:hAnsi="Arial" w:cs="Arial"/>
          <w:b/>
          <w:sz w:val="24"/>
          <w:szCs w:val="24"/>
        </w:rPr>
      </w:pPr>
    </w:p>
    <w:p w:rsidR="00BC5D08" w:rsidRDefault="00BC5D08">
      <w:pPr>
        <w:rPr>
          <w:rFonts w:ascii="Arial" w:eastAsia="Arial" w:hAnsi="Arial" w:cs="Arial"/>
          <w:b/>
          <w:sz w:val="24"/>
          <w:szCs w:val="24"/>
        </w:rPr>
      </w:pPr>
    </w:p>
    <w:p w:rsidR="00BC5D08" w:rsidRDefault="0045036F">
      <w:pPr>
        <w:rPr>
          <w:rFonts w:ascii="Arial" w:eastAsia="Arial" w:hAnsi="Arial" w:cs="Arial"/>
          <w:b/>
          <w:sz w:val="24"/>
          <w:szCs w:val="24"/>
        </w:rPr>
      </w:pPr>
      <w:r>
        <w:rPr>
          <w:rFonts w:ascii="Arial" w:eastAsia="Arial" w:hAnsi="Arial" w:cs="Arial"/>
          <w:b/>
          <w:sz w:val="24"/>
          <w:szCs w:val="24"/>
        </w:rPr>
        <w:t>Unit 9 Assignment: Monopoly Pricing Grading Rubric:</w:t>
      </w:r>
    </w:p>
    <w:tbl>
      <w:tblPr>
        <w:tblStyle w:val="a1"/>
        <w:tblW w:w="10260" w:type="dxa"/>
        <w:tblInd w:w="-130" w:type="dxa"/>
        <w:tblLayout w:type="fixed"/>
        <w:tblLook w:val="0400" w:firstRow="0" w:lastRow="0" w:firstColumn="0" w:lastColumn="0" w:noHBand="0" w:noVBand="1"/>
      </w:tblPr>
      <w:tblGrid>
        <w:gridCol w:w="7470"/>
        <w:gridCol w:w="1440"/>
        <w:gridCol w:w="1350"/>
      </w:tblGrid>
      <w:tr w:rsidR="00BC5D08">
        <w:trPr>
          <w:trHeight w:val="620"/>
        </w:trPr>
        <w:tc>
          <w:tcPr>
            <w:tcW w:w="7470" w:type="dxa"/>
            <w:tcBorders>
              <w:top w:val="single" w:sz="12" w:space="0" w:color="000000"/>
              <w:left w:val="single" w:sz="12" w:space="0" w:color="000000"/>
              <w:bottom w:val="single" w:sz="12"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b/>
                <w:sz w:val="24"/>
                <w:szCs w:val="24"/>
              </w:rPr>
            </w:pPr>
            <w:r>
              <w:rPr>
                <w:rFonts w:ascii="Arial" w:eastAsia="Arial" w:hAnsi="Arial" w:cs="Arial"/>
                <w:b/>
                <w:sz w:val="24"/>
                <w:szCs w:val="24"/>
              </w:rPr>
              <w:t>Content</w:t>
            </w:r>
          </w:p>
        </w:tc>
        <w:tc>
          <w:tcPr>
            <w:tcW w:w="1440" w:type="dxa"/>
            <w:tcBorders>
              <w:top w:val="single" w:sz="12" w:space="0" w:color="000000"/>
              <w:left w:val="nil"/>
              <w:bottom w:val="single" w:sz="12"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b/>
                <w:sz w:val="24"/>
                <w:szCs w:val="24"/>
              </w:rPr>
            </w:pPr>
            <w:r>
              <w:rPr>
                <w:rFonts w:ascii="Arial" w:eastAsia="Arial" w:hAnsi="Arial" w:cs="Arial"/>
                <w:b/>
                <w:sz w:val="24"/>
                <w:szCs w:val="24"/>
              </w:rPr>
              <w:t>Percent Possible</w:t>
            </w:r>
          </w:p>
        </w:tc>
        <w:tc>
          <w:tcPr>
            <w:tcW w:w="1350" w:type="dxa"/>
            <w:tcBorders>
              <w:top w:val="single" w:sz="12" w:space="0" w:color="000000"/>
              <w:left w:val="nil"/>
              <w:bottom w:val="single" w:sz="12" w:space="0" w:color="000000"/>
              <w:right w:val="single" w:sz="12" w:space="0" w:color="000000"/>
            </w:tcBorders>
            <w:shd w:val="clear" w:color="auto" w:fill="FFFFFF"/>
            <w:vAlign w:val="bottom"/>
          </w:tcPr>
          <w:p w:rsidR="00BC5D08" w:rsidRDefault="0045036F">
            <w:pPr>
              <w:spacing w:after="0" w:line="240" w:lineRule="auto"/>
              <w:jc w:val="center"/>
              <w:rPr>
                <w:rFonts w:ascii="Arial" w:eastAsia="Arial" w:hAnsi="Arial" w:cs="Arial"/>
                <w:b/>
                <w:sz w:val="24"/>
                <w:szCs w:val="24"/>
              </w:rPr>
            </w:pPr>
            <w:r>
              <w:rPr>
                <w:rFonts w:ascii="Arial" w:eastAsia="Arial" w:hAnsi="Arial" w:cs="Arial"/>
                <w:b/>
                <w:sz w:val="24"/>
                <w:szCs w:val="24"/>
              </w:rPr>
              <w:t>Points Possible</w:t>
            </w:r>
          </w:p>
        </w:tc>
      </w:tr>
      <w:tr w:rsidR="00BC5D08">
        <w:trPr>
          <w:trHeight w:val="380"/>
        </w:trPr>
        <w:tc>
          <w:tcPr>
            <w:tcW w:w="7470" w:type="dxa"/>
            <w:tcBorders>
              <w:top w:val="single" w:sz="12" w:space="0" w:color="000000"/>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Full Assignment</w:t>
            </w:r>
          </w:p>
        </w:tc>
        <w:tc>
          <w:tcPr>
            <w:tcW w:w="1440" w:type="dxa"/>
            <w:tcBorders>
              <w:top w:val="single" w:sz="12" w:space="0" w:color="000000"/>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100%</w:t>
            </w:r>
          </w:p>
        </w:tc>
        <w:tc>
          <w:tcPr>
            <w:tcW w:w="1350" w:type="dxa"/>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40</w:t>
            </w:r>
          </w:p>
        </w:tc>
      </w:tr>
      <w:tr w:rsidR="00BC5D08">
        <w:trPr>
          <w:trHeight w:val="360"/>
        </w:trPr>
        <w:tc>
          <w:tcPr>
            <w:tcW w:w="7470" w:type="dxa"/>
            <w:tcBorders>
              <w:top w:val="single" w:sz="4" w:space="0" w:color="000000"/>
              <w:left w:val="single" w:sz="12" w:space="0" w:color="000000"/>
              <w:bottom w:val="single" w:sz="4" w:space="0" w:color="000000"/>
              <w:right w:val="nil"/>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 </w:t>
            </w:r>
          </w:p>
        </w:tc>
        <w:tc>
          <w:tcPr>
            <w:tcW w:w="1440" w:type="dxa"/>
            <w:tcBorders>
              <w:top w:val="single" w:sz="4" w:space="0" w:color="000000"/>
              <w:left w:val="nil"/>
              <w:bottom w:val="single" w:sz="4" w:space="0" w:color="000000"/>
              <w:right w:val="nil"/>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 </w:t>
            </w:r>
          </w:p>
        </w:tc>
        <w:tc>
          <w:tcPr>
            <w:tcW w:w="1350" w:type="dxa"/>
            <w:tcBorders>
              <w:top w:val="nil"/>
              <w:left w:val="nil"/>
              <w:bottom w:val="single" w:sz="4"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 </w:t>
            </w:r>
          </w:p>
        </w:tc>
      </w:tr>
      <w:tr w:rsidR="00BC5D08">
        <w:trPr>
          <w:trHeight w:val="360"/>
        </w:trPr>
        <w:tc>
          <w:tcPr>
            <w:tcW w:w="7470" w:type="dxa"/>
            <w:tcBorders>
              <w:top w:val="single" w:sz="4" w:space="0" w:color="000000"/>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Overall Writing:</w:t>
            </w:r>
          </w:p>
        </w:tc>
        <w:tc>
          <w:tcPr>
            <w:tcW w:w="1440" w:type="dxa"/>
            <w:tcBorders>
              <w:top w:val="single" w:sz="4" w:space="0" w:color="000000"/>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20%</w:t>
            </w:r>
          </w:p>
        </w:tc>
        <w:tc>
          <w:tcPr>
            <w:tcW w:w="1350" w:type="dxa"/>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8</w:t>
            </w:r>
          </w:p>
        </w:tc>
      </w:tr>
      <w:tr w:rsidR="00BC5D08">
        <w:trPr>
          <w:trHeight w:val="360"/>
        </w:trPr>
        <w:tc>
          <w:tcPr>
            <w:tcW w:w="747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Correct coversheet information at the top of 1st page</w:t>
            </w:r>
          </w:p>
        </w:tc>
        <w:tc>
          <w:tcPr>
            <w:tcW w:w="14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5%</w:t>
            </w:r>
          </w:p>
        </w:tc>
        <w:tc>
          <w:tcPr>
            <w:tcW w:w="1350" w:type="dxa"/>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2.00</w:t>
            </w:r>
          </w:p>
        </w:tc>
      </w:tr>
      <w:tr w:rsidR="00BC5D08">
        <w:trPr>
          <w:trHeight w:val="360"/>
        </w:trPr>
        <w:tc>
          <w:tcPr>
            <w:tcW w:w="747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APA format for answers</w:t>
            </w:r>
          </w:p>
        </w:tc>
        <w:tc>
          <w:tcPr>
            <w:tcW w:w="14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3%</w:t>
            </w:r>
          </w:p>
        </w:tc>
        <w:tc>
          <w:tcPr>
            <w:tcW w:w="1350" w:type="dxa"/>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1.20</w:t>
            </w:r>
          </w:p>
        </w:tc>
      </w:tr>
      <w:tr w:rsidR="00BC5D08">
        <w:trPr>
          <w:trHeight w:val="360"/>
        </w:trPr>
        <w:tc>
          <w:tcPr>
            <w:tcW w:w="747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Correct citations</w:t>
            </w:r>
          </w:p>
        </w:tc>
        <w:tc>
          <w:tcPr>
            <w:tcW w:w="14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3%</w:t>
            </w:r>
          </w:p>
        </w:tc>
        <w:tc>
          <w:tcPr>
            <w:tcW w:w="1350" w:type="dxa"/>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1.20</w:t>
            </w:r>
          </w:p>
        </w:tc>
      </w:tr>
      <w:tr w:rsidR="00BC5D08">
        <w:trPr>
          <w:trHeight w:val="360"/>
        </w:trPr>
        <w:tc>
          <w:tcPr>
            <w:tcW w:w="747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Standard English no errors</w:t>
            </w:r>
          </w:p>
        </w:tc>
        <w:tc>
          <w:tcPr>
            <w:tcW w:w="14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4%</w:t>
            </w:r>
          </w:p>
        </w:tc>
        <w:tc>
          <w:tcPr>
            <w:tcW w:w="1350" w:type="dxa"/>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1.60</w:t>
            </w:r>
          </w:p>
        </w:tc>
      </w:tr>
      <w:tr w:rsidR="00BC5D08">
        <w:trPr>
          <w:trHeight w:val="360"/>
        </w:trPr>
        <w:tc>
          <w:tcPr>
            <w:tcW w:w="747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lastRenderedPageBreak/>
              <w:t>At least one, or more, references</w:t>
            </w:r>
          </w:p>
        </w:tc>
        <w:tc>
          <w:tcPr>
            <w:tcW w:w="14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5%</w:t>
            </w:r>
          </w:p>
        </w:tc>
        <w:tc>
          <w:tcPr>
            <w:tcW w:w="1350" w:type="dxa"/>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2.00</w:t>
            </w:r>
          </w:p>
        </w:tc>
      </w:tr>
      <w:tr w:rsidR="00BC5D08">
        <w:trPr>
          <w:trHeight w:val="360"/>
        </w:trPr>
        <w:tc>
          <w:tcPr>
            <w:tcW w:w="747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 </w:t>
            </w:r>
          </w:p>
        </w:tc>
        <w:tc>
          <w:tcPr>
            <w:tcW w:w="14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 </w:t>
            </w:r>
          </w:p>
        </w:tc>
        <w:tc>
          <w:tcPr>
            <w:tcW w:w="1350" w:type="dxa"/>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 </w:t>
            </w:r>
          </w:p>
        </w:tc>
      </w:tr>
      <w:tr w:rsidR="00BC5D08">
        <w:trPr>
          <w:trHeight w:val="740"/>
        </w:trPr>
        <w:tc>
          <w:tcPr>
            <w:tcW w:w="747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Answers: provides complete information demonstrating analysis and critical thinking:</w:t>
            </w:r>
          </w:p>
        </w:tc>
        <w:tc>
          <w:tcPr>
            <w:tcW w:w="14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80%</w:t>
            </w:r>
          </w:p>
        </w:tc>
        <w:tc>
          <w:tcPr>
            <w:tcW w:w="1350" w:type="dxa"/>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32</w:t>
            </w:r>
          </w:p>
        </w:tc>
      </w:tr>
      <w:tr w:rsidR="00BC5D08">
        <w:trPr>
          <w:trHeight w:val="360"/>
        </w:trPr>
        <w:tc>
          <w:tcPr>
            <w:tcW w:w="747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Individual Questions:</w:t>
            </w:r>
          </w:p>
        </w:tc>
        <w:tc>
          <w:tcPr>
            <w:tcW w:w="14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 </w:t>
            </w:r>
          </w:p>
        </w:tc>
        <w:tc>
          <w:tcPr>
            <w:tcW w:w="1350" w:type="dxa"/>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 </w:t>
            </w:r>
          </w:p>
        </w:tc>
      </w:tr>
      <w:tr w:rsidR="00BC5D08">
        <w:trPr>
          <w:trHeight w:val="360"/>
        </w:trPr>
        <w:tc>
          <w:tcPr>
            <w:tcW w:w="747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1. a. Computer TR, MR and Profit</w:t>
            </w:r>
          </w:p>
        </w:tc>
        <w:tc>
          <w:tcPr>
            <w:tcW w:w="14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5%</w:t>
            </w:r>
          </w:p>
        </w:tc>
        <w:tc>
          <w:tcPr>
            <w:tcW w:w="1350" w:type="dxa"/>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2.00</w:t>
            </w:r>
          </w:p>
        </w:tc>
      </w:tr>
      <w:tr w:rsidR="00BC5D08">
        <w:trPr>
          <w:trHeight w:val="360"/>
        </w:trPr>
        <w:tc>
          <w:tcPr>
            <w:tcW w:w="747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1. b. Most donations</w:t>
            </w:r>
          </w:p>
        </w:tc>
        <w:tc>
          <w:tcPr>
            <w:tcW w:w="14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3%</w:t>
            </w:r>
          </w:p>
        </w:tc>
        <w:tc>
          <w:tcPr>
            <w:tcW w:w="1350" w:type="dxa"/>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1.20</w:t>
            </w:r>
          </w:p>
        </w:tc>
      </w:tr>
      <w:tr w:rsidR="00BC5D08">
        <w:trPr>
          <w:trHeight w:val="360"/>
        </w:trPr>
        <w:tc>
          <w:tcPr>
            <w:tcW w:w="747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1. c. Most people get DVD's</w:t>
            </w:r>
          </w:p>
        </w:tc>
        <w:tc>
          <w:tcPr>
            <w:tcW w:w="14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3%</w:t>
            </w:r>
          </w:p>
        </w:tc>
        <w:tc>
          <w:tcPr>
            <w:tcW w:w="1350" w:type="dxa"/>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1.20</w:t>
            </w:r>
          </w:p>
        </w:tc>
      </w:tr>
      <w:tr w:rsidR="00BC5D08">
        <w:trPr>
          <w:trHeight w:val="360"/>
        </w:trPr>
        <w:tc>
          <w:tcPr>
            <w:tcW w:w="747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1. d. Most efficient price</w:t>
            </w:r>
          </w:p>
        </w:tc>
        <w:tc>
          <w:tcPr>
            <w:tcW w:w="14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4%</w:t>
            </w:r>
          </w:p>
        </w:tc>
        <w:tc>
          <w:tcPr>
            <w:tcW w:w="1350" w:type="dxa"/>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1.60</w:t>
            </w:r>
          </w:p>
        </w:tc>
      </w:tr>
      <w:tr w:rsidR="00BC5D08">
        <w:trPr>
          <w:trHeight w:val="360"/>
        </w:trPr>
        <w:tc>
          <w:tcPr>
            <w:tcW w:w="747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1. e. Most profit</w:t>
            </w:r>
          </w:p>
        </w:tc>
        <w:tc>
          <w:tcPr>
            <w:tcW w:w="14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3%</w:t>
            </w:r>
          </w:p>
        </w:tc>
        <w:tc>
          <w:tcPr>
            <w:tcW w:w="1350" w:type="dxa"/>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1.20</w:t>
            </w:r>
          </w:p>
        </w:tc>
      </w:tr>
      <w:tr w:rsidR="00BC5D08">
        <w:trPr>
          <w:trHeight w:val="360"/>
        </w:trPr>
        <w:tc>
          <w:tcPr>
            <w:tcW w:w="747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2. a.–h. Evaluate monopoly – no price ceiling</w:t>
            </w:r>
          </w:p>
        </w:tc>
        <w:tc>
          <w:tcPr>
            <w:tcW w:w="14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16%</w:t>
            </w:r>
          </w:p>
        </w:tc>
        <w:tc>
          <w:tcPr>
            <w:tcW w:w="1350" w:type="dxa"/>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6.40</w:t>
            </w:r>
          </w:p>
        </w:tc>
      </w:tr>
      <w:tr w:rsidR="00BC5D08">
        <w:trPr>
          <w:trHeight w:val="360"/>
        </w:trPr>
        <w:tc>
          <w:tcPr>
            <w:tcW w:w="747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3. a.–g. Evaluate monopoly – 1st price ceiling</w:t>
            </w:r>
          </w:p>
        </w:tc>
        <w:tc>
          <w:tcPr>
            <w:tcW w:w="14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14%</w:t>
            </w:r>
          </w:p>
        </w:tc>
        <w:tc>
          <w:tcPr>
            <w:tcW w:w="1350" w:type="dxa"/>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5.60</w:t>
            </w:r>
          </w:p>
        </w:tc>
      </w:tr>
      <w:tr w:rsidR="00BC5D08">
        <w:trPr>
          <w:trHeight w:val="360"/>
        </w:trPr>
        <w:tc>
          <w:tcPr>
            <w:tcW w:w="747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4. a.–f. Evaluate monopoly – 2nd price ceiling</w:t>
            </w:r>
          </w:p>
        </w:tc>
        <w:tc>
          <w:tcPr>
            <w:tcW w:w="14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12%</w:t>
            </w:r>
          </w:p>
        </w:tc>
        <w:tc>
          <w:tcPr>
            <w:tcW w:w="1350" w:type="dxa"/>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4.80</w:t>
            </w:r>
          </w:p>
        </w:tc>
      </w:tr>
      <w:tr w:rsidR="00BC5D08">
        <w:trPr>
          <w:trHeight w:val="360"/>
        </w:trPr>
        <w:tc>
          <w:tcPr>
            <w:tcW w:w="747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5. Explain price effect and MR not equal price</w:t>
            </w:r>
          </w:p>
        </w:tc>
        <w:tc>
          <w:tcPr>
            <w:tcW w:w="14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10%</w:t>
            </w:r>
          </w:p>
        </w:tc>
        <w:tc>
          <w:tcPr>
            <w:tcW w:w="1350" w:type="dxa"/>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4.00</w:t>
            </w:r>
          </w:p>
        </w:tc>
      </w:tr>
      <w:tr w:rsidR="00BC5D08">
        <w:trPr>
          <w:trHeight w:val="380"/>
        </w:trPr>
        <w:tc>
          <w:tcPr>
            <w:tcW w:w="747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6. Explain quantity effect and MR not equal price</w:t>
            </w:r>
          </w:p>
        </w:tc>
        <w:tc>
          <w:tcPr>
            <w:tcW w:w="14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10%</w:t>
            </w:r>
          </w:p>
        </w:tc>
        <w:tc>
          <w:tcPr>
            <w:tcW w:w="1350" w:type="dxa"/>
            <w:tcBorders>
              <w:top w:val="nil"/>
              <w:left w:val="single" w:sz="4" w:space="0" w:color="000000"/>
              <w:bottom w:val="single" w:sz="12"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4.00</w:t>
            </w:r>
          </w:p>
        </w:tc>
      </w:tr>
      <w:tr w:rsidR="00BC5D08">
        <w:trPr>
          <w:trHeight w:val="400"/>
        </w:trPr>
        <w:tc>
          <w:tcPr>
            <w:tcW w:w="7470" w:type="dxa"/>
            <w:tcBorders>
              <w:top w:val="single" w:sz="12" w:space="0" w:color="000000"/>
              <w:left w:val="single" w:sz="12" w:space="0" w:color="000000"/>
              <w:bottom w:val="single" w:sz="12"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Sub-total for Individual Questions:</w:t>
            </w:r>
          </w:p>
        </w:tc>
        <w:tc>
          <w:tcPr>
            <w:tcW w:w="1440" w:type="dxa"/>
            <w:tcBorders>
              <w:top w:val="single" w:sz="12" w:space="0" w:color="000000"/>
              <w:left w:val="nil"/>
              <w:bottom w:val="single" w:sz="12"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80%</w:t>
            </w:r>
          </w:p>
        </w:tc>
        <w:tc>
          <w:tcPr>
            <w:tcW w:w="1350" w:type="dxa"/>
            <w:tcBorders>
              <w:top w:val="nil"/>
              <w:left w:val="nil"/>
              <w:bottom w:val="single" w:sz="12"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32</w:t>
            </w:r>
          </w:p>
        </w:tc>
      </w:tr>
    </w:tbl>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sectPr w:rsidR="00BC5D08">
      <w:headerReference w:type="default" r:id="rId9"/>
      <w:footerReference w:type="default" r:id="rId10"/>
      <w:pgSz w:w="12240" w:h="15840"/>
      <w:pgMar w:top="720" w:right="720" w:bottom="540" w:left="72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5A09" w:rsidRDefault="00C15A09">
      <w:pPr>
        <w:spacing w:after="0" w:line="240" w:lineRule="auto"/>
      </w:pPr>
      <w:r>
        <w:separator/>
      </w:r>
    </w:p>
  </w:endnote>
  <w:endnote w:type="continuationSeparator" w:id="0">
    <w:p w:rsidR="00C15A09" w:rsidRDefault="00C15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D08" w:rsidRDefault="0045036F">
    <w:pPr>
      <w:tabs>
        <w:tab w:val="center" w:pos="4680"/>
        <w:tab w:val="right" w:pos="9360"/>
      </w:tabs>
      <w:spacing w:after="0" w:line="240" w:lineRule="auto"/>
      <w:jc w:val="right"/>
    </w:pPr>
    <w:r>
      <w:t>v.6.16.17</w:t>
    </w:r>
    <w:r>
      <w:tab/>
    </w:r>
    <w:r>
      <w:tab/>
    </w:r>
    <w:r>
      <w:tab/>
    </w:r>
    <w:r>
      <w:fldChar w:fldCharType="begin"/>
    </w:r>
    <w:r>
      <w:instrText>PAGE</w:instrText>
    </w:r>
    <w:r>
      <w:fldChar w:fldCharType="separate"/>
    </w:r>
    <w:r w:rsidR="00C71BE9">
      <w:rPr>
        <w:noProof/>
      </w:rPr>
      <w:t>2</w:t>
    </w:r>
    <w:r>
      <w:fldChar w:fldCharType="end"/>
    </w:r>
    <w:r>
      <w:t xml:space="preserve"> of 8</w:t>
    </w:r>
  </w:p>
  <w:p w:rsidR="00BC5D08" w:rsidRDefault="00BC5D08">
    <w:pPr>
      <w:tabs>
        <w:tab w:val="center" w:pos="4680"/>
        <w:tab w:val="right" w:pos="9360"/>
      </w:tabs>
      <w:spacing w:after="630" w:line="240"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5A09" w:rsidRDefault="00C15A09">
      <w:pPr>
        <w:spacing w:after="0" w:line="240" w:lineRule="auto"/>
      </w:pPr>
      <w:r>
        <w:separator/>
      </w:r>
    </w:p>
  </w:footnote>
  <w:footnote w:type="continuationSeparator" w:id="0">
    <w:p w:rsidR="00C15A09" w:rsidRDefault="00C15A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D08" w:rsidRDefault="00BC5D08">
    <w:pPr>
      <w:widowControl w:val="0"/>
      <w:spacing w:before="720" w:after="0"/>
      <w:rPr>
        <w:rFonts w:ascii="Arial" w:eastAsia="Arial" w:hAnsi="Arial" w:cs="Arial"/>
        <w:sz w:val="24"/>
        <w:szCs w:val="24"/>
      </w:rPr>
    </w:pPr>
  </w:p>
  <w:tbl>
    <w:tblPr>
      <w:tblStyle w:val="a2"/>
      <w:tblW w:w="10800" w:type="dxa"/>
      <w:tblInd w:w="-115" w:type="dxa"/>
      <w:tblLayout w:type="fixed"/>
      <w:tblLook w:val="0400" w:firstRow="0" w:lastRow="0" w:firstColumn="0" w:lastColumn="0" w:noHBand="0" w:noVBand="1"/>
    </w:tblPr>
    <w:tblGrid>
      <w:gridCol w:w="3240"/>
      <w:gridCol w:w="7560"/>
    </w:tblGrid>
    <w:tr w:rsidR="00BC5D08">
      <w:tc>
        <w:tcPr>
          <w:tcW w:w="3240" w:type="dxa"/>
          <w:tcBorders>
            <w:bottom w:val="single" w:sz="4" w:space="0" w:color="943634"/>
          </w:tcBorders>
          <w:shd w:val="clear" w:color="auto" w:fill="1F497D"/>
          <w:vAlign w:val="bottom"/>
        </w:tcPr>
        <w:p w:rsidR="00BC5D08" w:rsidRDefault="0045036F">
          <w:pPr>
            <w:tabs>
              <w:tab w:val="center" w:pos="4680"/>
              <w:tab w:val="right" w:pos="9360"/>
            </w:tabs>
            <w:spacing w:after="0" w:line="240" w:lineRule="auto"/>
            <w:jc w:val="right"/>
            <w:rPr>
              <w:color w:val="FFFFFF"/>
            </w:rPr>
          </w:pPr>
          <w:r>
            <w:rPr>
              <w:color w:val="FFFFFF"/>
            </w:rPr>
            <w:t xml:space="preserve">     Unit 9</w:t>
          </w:r>
        </w:p>
      </w:tc>
      <w:tc>
        <w:tcPr>
          <w:tcW w:w="7560" w:type="dxa"/>
          <w:tcBorders>
            <w:bottom w:val="single" w:sz="4" w:space="0" w:color="000000"/>
          </w:tcBorders>
          <w:vAlign w:val="bottom"/>
        </w:tcPr>
        <w:p w:rsidR="00BC5D08" w:rsidRDefault="0045036F">
          <w:pPr>
            <w:tabs>
              <w:tab w:val="center" w:pos="4680"/>
              <w:tab w:val="right" w:pos="9360"/>
            </w:tabs>
            <w:spacing w:after="0" w:line="240" w:lineRule="auto"/>
            <w:rPr>
              <w:b/>
              <w:sz w:val="24"/>
              <w:szCs w:val="24"/>
            </w:rPr>
          </w:pPr>
          <w:r>
            <w:rPr>
              <w:b/>
              <w:sz w:val="24"/>
              <w:szCs w:val="24"/>
            </w:rPr>
            <w:t>BU224 | Microeconomics</w:t>
          </w:r>
        </w:p>
      </w:tc>
    </w:tr>
  </w:tbl>
  <w:p w:rsidR="00BC5D08" w:rsidRDefault="00BC5D08">
    <w:pPr>
      <w:tabs>
        <w:tab w:val="center" w:pos="4680"/>
        <w:tab w:val="right" w:pos="9360"/>
      </w:tabs>
      <w:spacing w:after="0" w:line="240"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D08"/>
    <w:rsid w:val="00434B1D"/>
    <w:rsid w:val="0045036F"/>
    <w:rsid w:val="00BC5D08"/>
    <w:rsid w:val="00C15A09"/>
    <w:rsid w:val="00C71B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1C6EAD-49DC-4291-AFA8-3A3E2E7FB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en-US" w:eastAsia="en-US" w:bidi="ar-SA"/>
      </w:rPr>
    </w:rPrDefault>
    <w:pPrDefault>
      <w:pPr>
        <w:pBdr>
          <w:top w:val="nil"/>
          <w:left w:val="nil"/>
          <w:bottom w:val="nil"/>
          <w:right w:val="nil"/>
          <w:between w:val="nil"/>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72" w:type="dxa"/>
        <w:left w:w="115" w:type="dxa"/>
        <w:bottom w:w="72"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1137</Words>
  <Characters>6487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Billy Gatheright</dc:creator>
  <cp:lastModifiedBy>kapoor</cp:lastModifiedBy>
  <cp:revision>2</cp:revision>
  <dcterms:created xsi:type="dcterms:W3CDTF">2018-07-13T01:51:00Z</dcterms:created>
  <dcterms:modified xsi:type="dcterms:W3CDTF">2018-07-13T01:51:00Z</dcterms:modified>
</cp:coreProperties>
</file>