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00CB7" w:rsidRPr="00632CFB" w:rsidRDefault="00200CB7" w:rsidP="00200CB7">
      <w:pPr>
        <w:ind w:left="357"/>
        <w:jc w:val="center"/>
        <w:rPr>
          <w:rFonts w:ascii="Bookman Old Style" w:hAnsi="Bookman Old Style"/>
          <w:b/>
        </w:rPr>
      </w:pPr>
      <w:r w:rsidRPr="00632CFB">
        <w:rPr>
          <w:rFonts w:ascii="Bookman Old Style" w:hAnsi="Bookman Old Style" w:cs="Arial"/>
          <w:b/>
        </w:rPr>
        <w:t>BUACC</w:t>
      </w:r>
      <w:r w:rsidR="00335974" w:rsidRPr="00632CFB">
        <w:rPr>
          <w:rFonts w:ascii="Bookman Old Style" w:hAnsi="Bookman Old Style" w:cs="Arial"/>
          <w:b/>
        </w:rPr>
        <w:t>37</w:t>
      </w:r>
      <w:r w:rsidRPr="00632CFB">
        <w:rPr>
          <w:rFonts w:ascii="Bookman Old Style" w:hAnsi="Bookman Old Style" w:cs="Arial"/>
          <w:b/>
        </w:rPr>
        <w:t>14</w:t>
      </w:r>
    </w:p>
    <w:p w:rsidR="00200CB7" w:rsidRPr="00632CFB" w:rsidRDefault="009B3237" w:rsidP="00200CB7">
      <w:pPr>
        <w:pBdr>
          <w:bottom w:val="single" w:sz="12" w:space="1" w:color="auto"/>
        </w:pBdr>
        <w:ind w:left="357"/>
        <w:jc w:val="center"/>
        <w:rPr>
          <w:rFonts w:ascii="Bookman Old Style" w:hAnsi="Bookman Old Style" w:cs="Arial"/>
          <w:b/>
        </w:rPr>
      </w:pPr>
      <w:r>
        <w:rPr>
          <w:rFonts w:ascii="Bookman Old Style" w:hAnsi="Bookman Old Style" w:cs="Arial"/>
          <w:b/>
        </w:rPr>
        <w:t xml:space="preserve">Advanced </w:t>
      </w:r>
      <w:r w:rsidR="00200CB7" w:rsidRPr="00632CFB">
        <w:rPr>
          <w:rFonts w:ascii="Bookman Old Style" w:hAnsi="Bookman Old Style" w:cs="Arial"/>
          <w:b/>
        </w:rPr>
        <w:t xml:space="preserve">Management Accounting </w:t>
      </w:r>
    </w:p>
    <w:p w:rsidR="00200CB7" w:rsidRPr="00632CFB" w:rsidRDefault="00200CB7" w:rsidP="00200CB7">
      <w:pPr>
        <w:pBdr>
          <w:bottom w:val="single" w:sz="12" w:space="1" w:color="auto"/>
        </w:pBdr>
        <w:ind w:left="357"/>
        <w:jc w:val="center"/>
        <w:rPr>
          <w:rFonts w:ascii="Bookman Old Style" w:hAnsi="Bookman Old Style" w:cs="Arial"/>
          <w:b/>
        </w:rPr>
      </w:pPr>
      <w:r w:rsidRPr="00632CFB">
        <w:rPr>
          <w:rFonts w:ascii="Bookman Old Style" w:hAnsi="Bookman Old Style" w:cs="Arial"/>
          <w:b/>
        </w:rPr>
        <w:t xml:space="preserve">Semester </w:t>
      </w:r>
      <w:r w:rsidR="00DC575D" w:rsidRPr="00632CFB">
        <w:rPr>
          <w:rFonts w:ascii="Bookman Old Style" w:hAnsi="Bookman Old Style" w:cs="Arial"/>
          <w:b/>
        </w:rPr>
        <w:t>2</w:t>
      </w:r>
      <w:r w:rsidRPr="00632CFB">
        <w:rPr>
          <w:rFonts w:ascii="Bookman Old Style" w:hAnsi="Bookman Old Style" w:cs="Arial"/>
          <w:b/>
        </w:rPr>
        <w:t>, 201</w:t>
      </w:r>
      <w:r w:rsidR="00510232" w:rsidRPr="00632CFB">
        <w:rPr>
          <w:rFonts w:ascii="Bookman Old Style" w:hAnsi="Bookman Old Style" w:cs="Arial"/>
          <w:b/>
        </w:rPr>
        <w:t>7</w:t>
      </w:r>
    </w:p>
    <w:p w:rsidR="00200CB7" w:rsidRPr="00632CFB" w:rsidRDefault="00200CB7" w:rsidP="00200CB7">
      <w:pPr>
        <w:pBdr>
          <w:bottom w:val="single" w:sz="12" w:space="1" w:color="auto"/>
        </w:pBdr>
        <w:ind w:left="357"/>
        <w:jc w:val="center"/>
        <w:rPr>
          <w:rFonts w:ascii="Bookman Old Style" w:hAnsi="Bookman Old Style" w:cs="Arial"/>
          <w:b/>
        </w:rPr>
      </w:pPr>
      <w:r w:rsidRPr="00632CFB">
        <w:rPr>
          <w:rFonts w:ascii="Bookman Old Style" w:hAnsi="Bookman Old Style" w:cs="Arial"/>
          <w:b/>
        </w:rPr>
        <w:t>Group Assignment</w:t>
      </w:r>
    </w:p>
    <w:p w:rsidR="00200CB7" w:rsidRPr="00632CFB" w:rsidRDefault="00200CB7" w:rsidP="00200CB7">
      <w:pPr>
        <w:pBdr>
          <w:bottom w:val="single" w:sz="12" w:space="1" w:color="auto"/>
        </w:pBdr>
        <w:ind w:left="357"/>
        <w:jc w:val="center"/>
        <w:rPr>
          <w:rFonts w:ascii="Bookman Old Style" w:hAnsi="Bookman Old Style" w:cs="Arial"/>
          <w:b/>
        </w:rPr>
      </w:pPr>
      <w:r w:rsidRPr="00632CFB">
        <w:rPr>
          <w:rFonts w:ascii="Bookman Old Style" w:hAnsi="Bookman Old Style" w:cs="Arial"/>
          <w:b/>
        </w:rPr>
        <w:t>Contribution to overall assessment: 25%</w:t>
      </w:r>
    </w:p>
    <w:p w:rsidR="00200CB7" w:rsidRPr="00632CFB" w:rsidRDefault="00200CB7" w:rsidP="00200CB7">
      <w:pPr>
        <w:pBdr>
          <w:bottom w:val="single" w:sz="12" w:space="1" w:color="auto"/>
        </w:pBdr>
        <w:ind w:left="357"/>
        <w:jc w:val="center"/>
        <w:rPr>
          <w:rFonts w:ascii="Bookman Old Style" w:hAnsi="Bookman Old Style" w:cs="Arial"/>
          <w:b/>
        </w:rPr>
      </w:pPr>
      <w:r w:rsidRPr="00632CFB">
        <w:rPr>
          <w:rFonts w:ascii="Bookman Old Style" w:hAnsi="Bookman Old Style" w:cs="Arial"/>
          <w:b/>
        </w:rPr>
        <w:t xml:space="preserve">Due Date: </w:t>
      </w:r>
      <w:r w:rsidR="00A97B38">
        <w:rPr>
          <w:rFonts w:ascii="Bookman Old Style" w:hAnsi="Bookman Old Style" w:cs="Arial"/>
          <w:b/>
        </w:rPr>
        <w:t>24/9/2017</w:t>
      </w:r>
    </w:p>
    <w:p w:rsidR="007D28C6" w:rsidRDefault="00335974" w:rsidP="007F7190">
      <w:pPr>
        <w:pStyle w:val="NormalWeb"/>
        <w:jc w:val="both"/>
        <w:rPr>
          <w:rFonts w:ascii="Bookman Old Style" w:hAnsi="Bookman Old Style" w:cs="Tahoma"/>
        </w:rPr>
      </w:pPr>
      <w:r w:rsidRPr="008A11FC">
        <w:rPr>
          <w:rFonts w:ascii="Bookman Old Style" w:hAnsi="Bookman Old Style" w:cs="Tahoma"/>
        </w:rPr>
        <w:t xml:space="preserve">Your text book discusses the changes </w:t>
      </w:r>
      <w:r w:rsidR="00B62625" w:rsidRPr="008A11FC">
        <w:rPr>
          <w:rFonts w:ascii="Bookman Old Style" w:hAnsi="Bookman Old Style" w:cs="Tahoma"/>
        </w:rPr>
        <w:t xml:space="preserve">in business environment and the changing focus of management </w:t>
      </w:r>
      <w:r w:rsidR="00B71BF2">
        <w:rPr>
          <w:rFonts w:ascii="Bookman Old Style" w:hAnsi="Bookman Old Style" w:cs="Tahoma"/>
        </w:rPr>
        <w:t>accounting.</w:t>
      </w:r>
    </w:p>
    <w:p w:rsidR="007D28C6" w:rsidRDefault="00B62625" w:rsidP="007F7190">
      <w:pPr>
        <w:pStyle w:val="NormalWeb"/>
        <w:jc w:val="both"/>
        <w:rPr>
          <w:rFonts w:ascii="Bookman Old Style" w:hAnsi="Bookman Old Style" w:cs="Tahoma"/>
        </w:rPr>
      </w:pPr>
      <w:r w:rsidRPr="008A11FC">
        <w:rPr>
          <w:rFonts w:ascii="Bookman Old Style" w:hAnsi="Bookman Old Style" w:cs="Tahoma"/>
        </w:rPr>
        <w:t xml:space="preserve">The changes </w:t>
      </w:r>
      <w:r w:rsidR="00335974" w:rsidRPr="008A11FC">
        <w:rPr>
          <w:rFonts w:ascii="Bookman Old Style" w:hAnsi="Bookman Old Style" w:cs="Tahoma"/>
        </w:rPr>
        <w:t xml:space="preserve">in management accounting </w:t>
      </w:r>
      <w:r w:rsidRPr="008A11FC">
        <w:rPr>
          <w:rFonts w:ascii="Bookman Old Style" w:hAnsi="Bookman Old Style" w:cs="Tahoma"/>
        </w:rPr>
        <w:t>c</w:t>
      </w:r>
      <w:r w:rsidR="00335974" w:rsidRPr="008A11FC">
        <w:rPr>
          <w:rFonts w:ascii="Bookman Old Style" w:hAnsi="Bookman Old Style" w:cs="Tahoma"/>
        </w:rPr>
        <w:t>ould be summed-up as: “from cost accounting to accounting for six capitals to accounting in the public sector”.</w:t>
      </w:r>
      <w:r w:rsidR="008A11FC" w:rsidRPr="008A11FC">
        <w:rPr>
          <w:rFonts w:ascii="Bookman Old Style" w:hAnsi="Bookman Old Style" w:cs="Tahoma"/>
        </w:rPr>
        <w:t xml:space="preserve"> </w:t>
      </w:r>
    </w:p>
    <w:p w:rsidR="00335974" w:rsidRPr="008A11FC" w:rsidRDefault="00335974" w:rsidP="007F7190">
      <w:pPr>
        <w:pStyle w:val="NormalWeb"/>
        <w:jc w:val="both"/>
        <w:rPr>
          <w:rFonts w:ascii="Bookman Old Style" w:hAnsi="Bookman Old Style" w:cs="Tahoma"/>
        </w:rPr>
      </w:pPr>
      <w:r w:rsidRPr="008A11FC">
        <w:rPr>
          <w:rFonts w:ascii="Bookman Old Style" w:hAnsi="Bookman Old Style" w:cs="Tahoma"/>
        </w:rPr>
        <w:t xml:space="preserve">Increasingly, </w:t>
      </w:r>
      <w:r w:rsidR="00632CFB" w:rsidRPr="008A11FC">
        <w:rPr>
          <w:rFonts w:ascii="Bookman Old Style" w:hAnsi="Bookman Old Style" w:cs="Tahoma"/>
        </w:rPr>
        <w:t>management accountants are seen as a part of the management t</w:t>
      </w:r>
      <w:r w:rsidR="00F11917">
        <w:rPr>
          <w:rFonts w:ascii="Bookman Old Style" w:hAnsi="Bookman Old Style" w:cs="Tahoma"/>
        </w:rPr>
        <w:t>eam, providing strategic advice and they also play a role in the public sector accountability.</w:t>
      </w:r>
    </w:p>
    <w:p w:rsidR="00B62625" w:rsidRPr="008A11FC" w:rsidRDefault="00B62625" w:rsidP="00B62625">
      <w:pPr>
        <w:pStyle w:val="NormalWeb"/>
        <w:jc w:val="both"/>
        <w:rPr>
          <w:rFonts w:ascii="Bookman Old Style" w:hAnsi="Bookman Old Style" w:cs="Tahoma"/>
        </w:rPr>
      </w:pPr>
      <w:r w:rsidRPr="008A11FC">
        <w:rPr>
          <w:rFonts w:ascii="Bookman Old Style" w:hAnsi="Bookman Old Style"/>
        </w:rPr>
        <w:t xml:space="preserve">A 2004 report by </w:t>
      </w:r>
      <w:r w:rsidRPr="008A11FC">
        <w:rPr>
          <w:rFonts w:ascii="Bookman Old Style" w:hAnsi="Bookman Old Style"/>
          <w:i/>
        </w:rPr>
        <w:t>The Institute of Chartered Accountants of Scotland</w:t>
      </w:r>
      <w:r w:rsidRPr="008A11FC">
        <w:rPr>
          <w:rFonts w:ascii="Bookman Old Style" w:hAnsi="Bookman Old Style"/>
        </w:rPr>
        <w:t xml:space="preserve"> discusses the changing business and commercial environment that places an enormous pressure on accountants, wherever they work, which may result in decisions and judgements that compromise ethical standards.</w:t>
      </w:r>
    </w:p>
    <w:p w:rsidR="00335974" w:rsidRPr="008A11FC" w:rsidRDefault="00335974" w:rsidP="007F7190">
      <w:pPr>
        <w:pStyle w:val="NormalWeb"/>
        <w:jc w:val="both"/>
        <w:rPr>
          <w:rFonts w:ascii="Bookman Old Style" w:hAnsi="Bookman Old Style" w:cs="Tahoma"/>
          <w:b/>
          <w:i/>
        </w:rPr>
      </w:pPr>
      <w:r w:rsidRPr="008A11FC">
        <w:rPr>
          <w:rFonts w:ascii="Bookman Old Style" w:hAnsi="Bookman Old Style" w:cs="Tahoma"/>
          <w:b/>
          <w:i/>
        </w:rPr>
        <w:t>Required:</w:t>
      </w:r>
    </w:p>
    <w:p w:rsidR="00335974" w:rsidRPr="00632CFB" w:rsidRDefault="00335974" w:rsidP="007F7190">
      <w:pPr>
        <w:pStyle w:val="NormalWeb"/>
        <w:jc w:val="both"/>
        <w:rPr>
          <w:rFonts w:ascii="Bookman Old Style" w:hAnsi="Bookman Old Style" w:cs="Tahoma"/>
        </w:rPr>
      </w:pPr>
      <w:r w:rsidRPr="00632CFB">
        <w:rPr>
          <w:rFonts w:ascii="Bookman Old Style" w:hAnsi="Bookman Old Style" w:cs="Tahoma"/>
        </w:rPr>
        <w:t xml:space="preserve">Discuss the opportunities and challenges for management accountants in a digital and global economy. </w:t>
      </w:r>
    </w:p>
    <w:p w:rsidR="006F3554" w:rsidRDefault="006F3554" w:rsidP="00E209C9">
      <w:pPr>
        <w:jc w:val="both"/>
      </w:pPr>
    </w:p>
    <w:p w:rsidR="00663AF1" w:rsidRDefault="00663AF1" w:rsidP="00E209C9">
      <w:pPr>
        <w:jc w:val="both"/>
      </w:pPr>
    </w:p>
    <w:p w:rsidR="00663AF1" w:rsidRDefault="00663AF1" w:rsidP="00E209C9">
      <w:pPr>
        <w:jc w:val="both"/>
      </w:pPr>
    </w:p>
    <w:p w:rsidR="006F3554" w:rsidRDefault="006F3554" w:rsidP="00E209C9">
      <w:pPr>
        <w:jc w:val="both"/>
      </w:pPr>
    </w:p>
    <w:p w:rsidR="006F3554" w:rsidRDefault="006F3554" w:rsidP="00E209C9">
      <w:pPr>
        <w:jc w:val="both"/>
      </w:pPr>
    </w:p>
    <w:p w:rsidR="006F3554" w:rsidRDefault="006F3554" w:rsidP="006F3554">
      <w:pPr>
        <w:jc w:val="both"/>
        <w:rPr>
          <w:rStyle w:val="Hyperlink"/>
          <w:rFonts w:ascii="Bookman Old Style" w:hAnsi="Bookman Old Style" w:cs="Arial"/>
          <w:color w:val="000000"/>
          <w:shd w:val="clear" w:color="auto" w:fill="FFFFFF"/>
        </w:rPr>
      </w:pPr>
      <w:r>
        <w:rPr>
          <w:rStyle w:val="Hyperlink"/>
          <w:rFonts w:ascii="Bookman Old Style" w:hAnsi="Bookman Old Style" w:cs="Arial"/>
          <w:color w:val="000000"/>
          <w:shd w:val="clear" w:color="auto" w:fill="FFFFFF"/>
        </w:rPr>
        <w:t>Starting points for your research:</w:t>
      </w:r>
    </w:p>
    <w:p w:rsidR="006F3554" w:rsidRDefault="006F3554" w:rsidP="00E209C9">
      <w:pPr>
        <w:jc w:val="both"/>
      </w:pPr>
    </w:p>
    <w:p w:rsidR="006F3554" w:rsidRPr="00663AF1" w:rsidRDefault="006F3554" w:rsidP="00E209C9">
      <w:pPr>
        <w:jc w:val="both"/>
        <w:rPr>
          <w:rFonts w:ascii="Bookman Old Style" w:hAnsi="Bookman Old Style"/>
        </w:rPr>
      </w:pPr>
      <w:r w:rsidRPr="00663AF1">
        <w:rPr>
          <w:rFonts w:ascii="Bookman Old Style" w:hAnsi="Bookman Old Style"/>
        </w:rPr>
        <w:t>Your text</w:t>
      </w:r>
      <w:r w:rsidR="005156A2">
        <w:rPr>
          <w:rFonts w:ascii="Bookman Old Style" w:hAnsi="Bookman Old Style"/>
        </w:rPr>
        <w:t xml:space="preserve">: </w:t>
      </w:r>
      <w:r w:rsidRPr="00663AF1">
        <w:rPr>
          <w:rFonts w:ascii="Bookman Old Style" w:hAnsi="Bookman Old Style"/>
        </w:rPr>
        <w:t>Chapter</w:t>
      </w:r>
      <w:r w:rsidR="005156A2">
        <w:rPr>
          <w:rFonts w:ascii="Bookman Old Style" w:hAnsi="Bookman Old Style"/>
        </w:rPr>
        <w:t>s</w:t>
      </w:r>
      <w:r w:rsidRPr="00663AF1">
        <w:rPr>
          <w:rFonts w:ascii="Bookman Old Style" w:hAnsi="Bookman Old Style"/>
        </w:rPr>
        <w:t xml:space="preserve"> </w:t>
      </w:r>
      <w:r w:rsidR="008A11FC">
        <w:rPr>
          <w:rFonts w:ascii="Bookman Old Style" w:hAnsi="Bookman Old Style"/>
        </w:rPr>
        <w:t xml:space="preserve">1 and </w:t>
      </w:r>
      <w:r w:rsidRPr="00663AF1">
        <w:rPr>
          <w:rFonts w:ascii="Bookman Old Style" w:hAnsi="Bookman Old Style"/>
        </w:rPr>
        <w:t>17.</w:t>
      </w:r>
    </w:p>
    <w:p w:rsidR="006F3554" w:rsidRPr="00663AF1" w:rsidRDefault="006F3554" w:rsidP="00E209C9">
      <w:pPr>
        <w:jc w:val="both"/>
        <w:rPr>
          <w:rFonts w:ascii="Bookman Old Style" w:hAnsi="Bookman Old Style"/>
        </w:rPr>
      </w:pPr>
    </w:p>
    <w:p w:rsidR="00663AF1" w:rsidRPr="007B5709" w:rsidRDefault="00663AF1" w:rsidP="00E209C9">
      <w:pPr>
        <w:jc w:val="both"/>
        <w:rPr>
          <w:rStyle w:val="Hyperlink"/>
          <w:rFonts w:ascii="Bookman Old Style" w:hAnsi="Bookman Old Style"/>
          <w:i/>
          <w:color w:val="auto"/>
        </w:rPr>
      </w:pPr>
      <w:r w:rsidRPr="007B5709">
        <w:rPr>
          <w:rFonts w:ascii="Bookman Old Style" w:eastAsia="Arial Unicode MS" w:hAnsi="Bookman Old Style" w:cs="Arial Unicode MS"/>
          <w:shd w:val="clear" w:color="auto" w:fill="FFFFFF"/>
        </w:rPr>
        <w:t>Gleeson-White, J.  (2014).  </w:t>
      </w:r>
      <w:r w:rsidRPr="007B5709">
        <w:rPr>
          <w:rFonts w:ascii="Bookman Old Style" w:eastAsia="Arial Unicode MS" w:hAnsi="Bookman Old Style" w:cs="Arial Unicode MS"/>
          <w:i/>
          <w:iCs/>
          <w:shd w:val="clear" w:color="auto" w:fill="FFFFFF"/>
        </w:rPr>
        <w:t>Six capitals : the revolution capitalism has to have -- or can acccountants save the planet?</w:t>
      </w:r>
      <w:r w:rsidRPr="007B5709">
        <w:rPr>
          <w:rFonts w:ascii="Bookman Old Style" w:eastAsia="Arial Unicode MS" w:hAnsi="Bookman Old Style" w:cs="Arial Unicode MS"/>
          <w:shd w:val="clear" w:color="auto" w:fill="FFFFFF"/>
        </w:rPr>
        <w:t>.  Crows Nest, NSW : Allen &amp; Unwin</w:t>
      </w:r>
    </w:p>
    <w:p w:rsidR="006C5B21" w:rsidRPr="00663AF1" w:rsidRDefault="006C5B21" w:rsidP="00E209C9">
      <w:pPr>
        <w:jc w:val="both"/>
        <w:rPr>
          <w:rStyle w:val="Hyperlink"/>
          <w:rFonts w:ascii="Bookman Old Style" w:hAnsi="Bookman Old Style"/>
          <w:b/>
          <w:i/>
          <w:color w:val="auto"/>
        </w:rPr>
      </w:pPr>
    </w:p>
    <w:p w:rsidR="006F3554" w:rsidRPr="00663AF1" w:rsidRDefault="006F3554" w:rsidP="006F3554">
      <w:pPr>
        <w:jc w:val="both"/>
        <w:rPr>
          <w:rFonts w:ascii="Bookman Old Style" w:hAnsi="Bookman Old Style"/>
          <w:shd w:val="clear" w:color="auto" w:fill="FFFFFF"/>
        </w:rPr>
      </w:pPr>
      <w:r w:rsidRPr="00663AF1">
        <w:rPr>
          <w:rFonts w:ascii="Bookman Old Style" w:hAnsi="Bookman Old Style"/>
          <w:shd w:val="clear" w:color="auto" w:fill="FFFFFF"/>
        </w:rPr>
        <w:t>Helliar, C., &amp; Bebbington, K. J.</w:t>
      </w:r>
      <w:r w:rsidRPr="00663AF1">
        <w:rPr>
          <w:rStyle w:val="apple-converted-space"/>
          <w:rFonts w:ascii="Bookman Old Style" w:hAnsi="Bookman Old Style"/>
          <w:shd w:val="clear" w:color="auto" w:fill="FFFFFF"/>
        </w:rPr>
        <w:t> </w:t>
      </w:r>
      <w:r w:rsidRPr="00663AF1">
        <w:rPr>
          <w:rFonts w:ascii="Bookman Old Style" w:hAnsi="Bookman Old Style"/>
          <w:shd w:val="clear" w:color="auto" w:fill="FFFFFF"/>
        </w:rPr>
        <w:t>(2004).</w:t>
      </w:r>
      <w:r w:rsidRPr="00663AF1">
        <w:rPr>
          <w:rStyle w:val="apple-converted-space"/>
          <w:rFonts w:ascii="Bookman Old Style" w:hAnsi="Bookman Old Style"/>
          <w:shd w:val="clear" w:color="auto" w:fill="FFFFFF"/>
        </w:rPr>
        <w:t> </w:t>
      </w:r>
      <w:r w:rsidRPr="00663AF1">
        <w:rPr>
          <w:rStyle w:val="Emphasis"/>
          <w:rFonts w:ascii="Bookman Old Style" w:hAnsi="Bookman Old Style"/>
          <w:shd w:val="clear" w:color="auto" w:fill="FFFFFF"/>
        </w:rPr>
        <w:t>Taking Ethics to Heart</w:t>
      </w:r>
      <w:r w:rsidRPr="00663AF1">
        <w:rPr>
          <w:rFonts w:ascii="Bookman Old Style" w:hAnsi="Bookman Old Style"/>
          <w:shd w:val="clear" w:color="auto" w:fill="FFFFFF"/>
        </w:rPr>
        <w:t>. Institute of Chartered Accountants of Scotland.</w:t>
      </w:r>
    </w:p>
    <w:p w:rsidR="006C5B21" w:rsidRDefault="006F3554" w:rsidP="00E209C9">
      <w:pPr>
        <w:jc w:val="both"/>
        <w:rPr>
          <w:rFonts w:ascii="Bookman Old Style" w:hAnsi="Bookman Old Style"/>
          <w:b/>
          <w:i/>
        </w:rPr>
      </w:pPr>
      <w:r>
        <w:rPr>
          <w:rFonts w:ascii="Bookman Old Style" w:hAnsi="Bookman Old Style"/>
          <w:b/>
          <w:i/>
        </w:rPr>
        <w:t xml:space="preserve"> </w:t>
      </w:r>
    </w:p>
    <w:p w:rsidR="00315AE8" w:rsidRPr="00033068" w:rsidRDefault="00315AE8" w:rsidP="00C80FBD">
      <w:pPr>
        <w:pStyle w:val="ListParagraph"/>
        <w:rPr>
          <w:rFonts w:ascii="Bookman Old Style" w:hAnsi="Bookman Old Style" w:cs="Arial"/>
          <w:color w:val="000000"/>
        </w:rPr>
      </w:pPr>
    </w:p>
    <w:p w:rsidR="00315AE8" w:rsidRDefault="00315AE8" w:rsidP="00C80FBD">
      <w:pPr>
        <w:pStyle w:val="ListParagraph"/>
        <w:rPr>
          <w:rFonts w:ascii="Bookman Old Style" w:hAnsi="Bookman Old Style" w:cs="Arial"/>
          <w:color w:val="000000"/>
        </w:rPr>
      </w:pPr>
    </w:p>
    <w:p w:rsidR="00557173" w:rsidRDefault="00557173" w:rsidP="00C80FBD">
      <w:pPr>
        <w:pStyle w:val="ListParagraph"/>
        <w:rPr>
          <w:rFonts w:ascii="Bookman Old Style" w:hAnsi="Bookman Old Style" w:cs="Arial"/>
          <w:color w:val="000000"/>
        </w:rPr>
      </w:pPr>
    </w:p>
    <w:p w:rsidR="00557173" w:rsidRDefault="00557173" w:rsidP="00C80FBD">
      <w:pPr>
        <w:pStyle w:val="ListParagraph"/>
        <w:rPr>
          <w:rFonts w:ascii="Bookman Old Style" w:hAnsi="Bookman Old Style" w:cs="Arial"/>
          <w:color w:val="000000"/>
        </w:rPr>
      </w:pPr>
    </w:p>
    <w:p w:rsidR="00557173" w:rsidRDefault="00557173" w:rsidP="00C80FBD">
      <w:pPr>
        <w:pStyle w:val="ListParagraph"/>
        <w:rPr>
          <w:rFonts w:ascii="Bookman Old Style" w:hAnsi="Bookman Old Style" w:cs="Arial"/>
          <w:color w:val="000000"/>
        </w:rPr>
      </w:pPr>
    </w:p>
    <w:p w:rsidR="001D02A3" w:rsidRDefault="0026503C" w:rsidP="00080255">
      <w:pPr>
        <w:jc w:val="both"/>
        <w:rPr>
          <w:rFonts w:ascii="Bookman Old Style" w:hAnsi="Bookman Old Style" w:cs="Tahoma"/>
        </w:rPr>
      </w:pPr>
      <w:r w:rsidRPr="00033068">
        <w:rPr>
          <w:rFonts w:ascii="Bookman Old Style" w:hAnsi="Bookman Old Style" w:cs="Tahoma"/>
        </w:rPr>
        <w:t>Please note the following:</w:t>
      </w:r>
    </w:p>
    <w:p w:rsidR="00380F51" w:rsidRPr="00033068" w:rsidRDefault="00380F51" w:rsidP="00080255">
      <w:pPr>
        <w:jc w:val="both"/>
        <w:rPr>
          <w:rFonts w:ascii="Bookman Old Style" w:hAnsi="Bookman Old Style" w:cs="Tahoma"/>
        </w:rPr>
      </w:pPr>
    </w:p>
    <w:p w:rsidR="00337372" w:rsidRPr="00033068" w:rsidRDefault="009E0FAA" w:rsidP="00362DE4">
      <w:pPr>
        <w:numPr>
          <w:ilvl w:val="0"/>
          <w:numId w:val="9"/>
        </w:numPr>
        <w:jc w:val="both"/>
        <w:rPr>
          <w:rFonts w:ascii="Bookman Old Style" w:hAnsi="Bookman Old Style" w:cs="Tahoma"/>
        </w:rPr>
      </w:pPr>
      <w:r w:rsidRPr="00033068">
        <w:rPr>
          <w:rFonts w:ascii="Bookman Old Style" w:hAnsi="Bookman Old Style" w:cs="Tahoma"/>
        </w:rPr>
        <w:t>Required f</w:t>
      </w:r>
      <w:r w:rsidR="00337372" w:rsidRPr="00033068">
        <w:rPr>
          <w:rFonts w:ascii="Bookman Old Style" w:hAnsi="Bookman Old Style" w:cs="Tahoma"/>
        </w:rPr>
        <w:t>ormat: Essay</w:t>
      </w:r>
      <w:r w:rsidR="00380F51">
        <w:rPr>
          <w:rFonts w:ascii="Bookman Old Style" w:hAnsi="Bookman Old Style" w:cs="Tahoma"/>
        </w:rPr>
        <w:t xml:space="preserve"> (2500 words)</w:t>
      </w:r>
    </w:p>
    <w:p w:rsidR="000F0908" w:rsidRPr="00033068" w:rsidRDefault="00B03C36" w:rsidP="000F0908">
      <w:pPr>
        <w:pStyle w:val="ListParagraph"/>
        <w:spacing w:before="100" w:beforeAutospacing="1" w:after="100" w:afterAutospacing="1"/>
        <w:jc w:val="both"/>
        <w:rPr>
          <w:rFonts w:ascii="Bookman Old Style" w:hAnsi="Bookman Old Style"/>
        </w:rPr>
      </w:pPr>
      <w:r w:rsidRPr="00033068">
        <w:rPr>
          <w:rFonts w:ascii="Bookman Old Style" w:hAnsi="Bookman Old Style" w:cs="Tahoma"/>
        </w:rPr>
        <w:t xml:space="preserve">Your work must comply with the University’s </w:t>
      </w:r>
      <w:r w:rsidR="0014163D" w:rsidRPr="00033068">
        <w:rPr>
          <w:rFonts w:ascii="Bookman Old Style" w:hAnsi="Bookman Old Style"/>
        </w:rPr>
        <w:t>General Guide for the Presentation of Academic Work</w:t>
      </w:r>
      <w:r w:rsidR="00C80967" w:rsidRPr="00033068">
        <w:rPr>
          <w:rFonts w:ascii="Bookman Old Style" w:hAnsi="Bookman Old Style"/>
        </w:rPr>
        <w:t>.</w:t>
      </w:r>
      <w:r w:rsidR="00265BB3" w:rsidRPr="00033068">
        <w:rPr>
          <w:rFonts w:ascii="Bookman Old Style" w:hAnsi="Bookman Old Style"/>
        </w:rPr>
        <w:t xml:space="preserve"> </w:t>
      </w:r>
    </w:p>
    <w:p w:rsidR="00FE4D0C" w:rsidRPr="00033068" w:rsidRDefault="00922C56" w:rsidP="00362DE4">
      <w:pPr>
        <w:numPr>
          <w:ilvl w:val="0"/>
          <w:numId w:val="9"/>
        </w:numPr>
        <w:jc w:val="both"/>
        <w:rPr>
          <w:rFonts w:ascii="Bookman Old Style" w:hAnsi="Bookman Old Style" w:cs="Tahoma"/>
        </w:rPr>
      </w:pPr>
      <w:r w:rsidRPr="00033068">
        <w:rPr>
          <w:rFonts w:ascii="Bookman Old Style" w:hAnsi="Bookman Old Style" w:cs="Tahoma"/>
        </w:rPr>
        <w:t xml:space="preserve">This is a group-assignment. </w:t>
      </w:r>
      <w:r w:rsidR="00B03C36" w:rsidRPr="00033068">
        <w:rPr>
          <w:rFonts w:ascii="Bookman Old Style" w:hAnsi="Bookman Old Style" w:cs="Tahoma"/>
        </w:rPr>
        <w:t xml:space="preserve"> </w:t>
      </w:r>
      <w:r w:rsidRPr="00033068">
        <w:rPr>
          <w:rFonts w:ascii="Bookman Old Style" w:hAnsi="Bookman Old Style" w:cs="Tahoma"/>
        </w:rPr>
        <w:t>Each group need</w:t>
      </w:r>
      <w:r w:rsidR="003F7C29" w:rsidRPr="00033068">
        <w:rPr>
          <w:rFonts w:ascii="Bookman Old Style" w:hAnsi="Bookman Old Style" w:cs="Tahoma"/>
        </w:rPr>
        <w:t>s</w:t>
      </w:r>
      <w:r w:rsidRPr="00033068">
        <w:rPr>
          <w:rFonts w:ascii="Bookman Old Style" w:hAnsi="Bookman Old Style" w:cs="Tahoma"/>
        </w:rPr>
        <w:t xml:space="preserve"> to have </w:t>
      </w:r>
      <w:r w:rsidR="00362DE4" w:rsidRPr="00033068">
        <w:rPr>
          <w:rFonts w:ascii="Bookman Old Style" w:hAnsi="Bookman Old Style" w:cs="Tahoma"/>
        </w:rPr>
        <w:t xml:space="preserve">2 </w:t>
      </w:r>
      <w:r w:rsidR="00B03C36" w:rsidRPr="00033068">
        <w:rPr>
          <w:rFonts w:ascii="Bookman Old Style" w:hAnsi="Bookman Old Style" w:cs="Tahoma"/>
        </w:rPr>
        <w:t xml:space="preserve">to </w:t>
      </w:r>
      <w:r w:rsidR="00362DE4" w:rsidRPr="00033068">
        <w:rPr>
          <w:rFonts w:ascii="Bookman Old Style" w:hAnsi="Bookman Old Style" w:cs="Tahoma"/>
        </w:rPr>
        <w:t>3</w:t>
      </w:r>
      <w:r w:rsidR="00B03C36" w:rsidRPr="00033068">
        <w:rPr>
          <w:rFonts w:ascii="Bookman Old Style" w:hAnsi="Bookman Old Style" w:cs="Tahoma"/>
        </w:rPr>
        <w:t xml:space="preserve"> members in it.</w:t>
      </w:r>
      <w:r w:rsidRPr="00033068">
        <w:rPr>
          <w:rFonts w:ascii="Bookman Old Style" w:hAnsi="Bookman Old Style" w:cs="Tahoma"/>
        </w:rPr>
        <w:t xml:space="preserve"> Please organise yourselves into groups. </w:t>
      </w:r>
      <w:r w:rsidR="004B635C" w:rsidRPr="00033068">
        <w:rPr>
          <w:rFonts w:ascii="Bookman Old Style" w:hAnsi="Bookman Old Style" w:cs="Tahoma"/>
        </w:rPr>
        <w:t xml:space="preserve"> </w:t>
      </w:r>
    </w:p>
    <w:p w:rsidR="00922C56" w:rsidRPr="00033068" w:rsidRDefault="00922C56" w:rsidP="00362DE4">
      <w:pPr>
        <w:numPr>
          <w:ilvl w:val="0"/>
          <w:numId w:val="9"/>
        </w:numPr>
        <w:jc w:val="both"/>
        <w:rPr>
          <w:rFonts w:ascii="Bookman Old Style" w:hAnsi="Bookman Old Style" w:cs="Tahoma"/>
        </w:rPr>
      </w:pPr>
      <w:r w:rsidRPr="00033068">
        <w:rPr>
          <w:rFonts w:ascii="Bookman Old Style" w:hAnsi="Bookman Old Style" w:cs="Tahoma"/>
        </w:rPr>
        <w:t>Please make sure that names and ID numbers of all group members are stated on the cover sheet</w:t>
      </w:r>
      <w:r w:rsidR="00FE4D0C" w:rsidRPr="00033068">
        <w:rPr>
          <w:rFonts w:ascii="Bookman Old Style" w:hAnsi="Bookman Old Style" w:cs="Tahoma"/>
        </w:rPr>
        <w:t xml:space="preserve"> of your submission</w:t>
      </w:r>
      <w:r w:rsidRPr="00033068">
        <w:rPr>
          <w:rFonts w:ascii="Bookman Old Style" w:hAnsi="Bookman Old Style" w:cs="Tahoma"/>
        </w:rPr>
        <w:t xml:space="preserve">. </w:t>
      </w:r>
    </w:p>
    <w:p w:rsidR="0026503C" w:rsidRPr="00033068" w:rsidRDefault="0026503C" w:rsidP="00080255">
      <w:pPr>
        <w:jc w:val="both"/>
        <w:rPr>
          <w:rFonts w:ascii="Bookman Old Style" w:hAnsi="Bookman Old Style" w:cs="Tahoma"/>
        </w:rPr>
      </w:pPr>
    </w:p>
    <w:p w:rsidR="00000605" w:rsidRDefault="00C32A06" w:rsidP="00C32A06">
      <w:pPr>
        <w:jc w:val="both"/>
        <w:rPr>
          <w:rFonts w:ascii="Bookman Old Style" w:hAnsi="Bookman Old Style" w:cs="Tahoma"/>
        </w:rPr>
      </w:pPr>
      <w:r w:rsidRPr="00033068">
        <w:rPr>
          <w:rFonts w:ascii="Bookman Old Style" w:hAnsi="Bookman Old Style" w:cs="Tahoma"/>
        </w:rPr>
        <w:t xml:space="preserve">As this is a group assignment, each member of </w:t>
      </w:r>
      <w:r w:rsidR="003658B2" w:rsidRPr="00033068">
        <w:rPr>
          <w:rFonts w:ascii="Bookman Old Style" w:hAnsi="Bookman Old Style" w:cs="Tahoma"/>
        </w:rPr>
        <w:t>your</w:t>
      </w:r>
      <w:r w:rsidRPr="00033068">
        <w:rPr>
          <w:rFonts w:ascii="Bookman Old Style" w:hAnsi="Bookman Old Style" w:cs="Tahoma"/>
        </w:rPr>
        <w:t xml:space="preserve"> group is awarded the same mark. </w:t>
      </w:r>
      <w:r w:rsidR="003658B2" w:rsidRPr="00033068">
        <w:rPr>
          <w:rFonts w:ascii="Bookman Old Style" w:hAnsi="Bookman Old Style" w:cs="Tahoma"/>
        </w:rPr>
        <w:t xml:space="preserve"> </w:t>
      </w:r>
      <w:r w:rsidR="00EF2526" w:rsidRPr="00033068">
        <w:rPr>
          <w:rFonts w:ascii="Bookman Old Style" w:hAnsi="Bookman Old Style" w:cs="Tahoma"/>
        </w:rPr>
        <w:t>W</w:t>
      </w:r>
      <w:r w:rsidRPr="00033068">
        <w:rPr>
          <w:rFonts w:ascii="Bookman Old Style" w:hAnsi="Bookman Old Style" w:cs="Tahoma"/>
        </w:rPr>
        <w:t xml:space="preserve">orking in groups has its pros and cons. I am sure that you will hold constructive group discussions. In case of any disagreements, you will be able to resolve them in a </w:t>
      </w:r>
      <w:r w:rsidR="00364118" w:rsidRPr="00033068">
        <w:rPr>
          <w:rFonts w:ascii="Bookman Old Style" w:hAnsi="Bookman Old Style" w:cs="Tahoma"/>
        </w:rPr>
        <w:t xml:space="preserve">reasonable </w:t>
      </w:r>
      <w:r w:rsidRPr="00033068">
        <w:rPr>
          <w:rFonts w:ascii="Bookman Old Style" w:hAnsi="Bookman Old Style" w:cs="Tahoma"/>
        </w:rPr>
        <w:t xml:space="preserve">way. There will be times when you may have to agree to disagree with each other. </w:t>
      </w:r>
    </w:p>
    <w:p w:rsidR="00000605" w:rsidRDefault="00000605" w:rsidP="00C32A06">
      <w:pPr>
        <w:jc w:val="both"/>
        <w:rPr>
          <w:rFonts w:ascii="Bookman Old Style" w:hAnsi="Bookman Old Style" w:cs="Tahoma"/>
        </w:rPr>
      </w:pPr>
    </w:p>
    <w:p w:rsidR="00C81D12" w:rsidRPr="00033068" w:rsidRDefault="00C32A06" w:rsidP="00C32A06">
      <w:pPr>
        <w:jc w:val="both"/>
        <w:rPr>
          <w:rFonts w:ascii="Bookman Old Style" w:hAnsi="Bookman Old Style" w:cs="Tahoma"/>
        </w:rPr>
      </w:pPr>
      <w:r w:rsidRPr="00033068">
        <w:rPr>
          <w:rFonts w:ascii="Bookman Old Style" w:hAnsi="Bookman Old Style" w:cs="Tahoma"/>
        </w:rPr>
        <w:t>Invariably different group members bring different skills to a project; it is up to you to make the best of it. I believe one can learn a lot by discussing the issues with one’s colleagues.</w:t>
      </w:r>
      <w:r w:rsidR="00C81D12" w:rsidRPr="00033068">
        <w:rPr>
          <w:rFonts w:ascii="Bookman Old Style" w:hAnsi="Bookman Old Style" w:cs="Tahoma"/>
        </w:rPr>
        <w:t xml:space="preserve"> </w:t>
      </w:r>
    </w:p>
    <w:p w:rsidR="00C81D12" w:rsidRPr="00033068" w:rsidRDefault="00C81D12" w:rsidP="00C32A06">
      <w:pPr>
        <w:jc w:val="both"/>
        <w:rPr>
          <w:rFonts w:ascii="Bookman Old Style" w:hAnsi="Bookman Old Style" w:cs="Tahoma"/>
        </w:rPr>
      </w:pPr>
    </w:p>
    <w:p w:rsidR="00000605" w:rsidRDefault="00C32A06" w:rsidP="00170514">
      <w:pPr>
        <w:jc w:val="both"/>
        <w:rPr>
          <w:rFonts w:ascii="Bookman Old Style" w:hAnsi="Bookman Old Style" w:cs="Tahoma"/>
        </w:rPr>
      </w:pPr>
      <w:r w:rsidRPr="00033068">
        <w:rPr>
          <w:rFonts w:ascii="Bookman Old Style" w:hAnsi="Bookman Old Style" w:cs="Tahoma"/>
        </w:rPr>
        <w:t>If you find your group members are “not pulling their weight” or there are problems with any member’s commitment, then please try to resolve t</w:t>
      </w:r>
      <w:r w:rsidR="00170514" w:rsidRPr="00033068">
        <w:rPr>
          <w:rFonts w:ascii="Bookman Old Style" w:hAnsi="Bookman Old Style" w:cs="Tahoma"/>
        </w:rPr>
        <w:t xml:space="preserve">hose issues amongst yourselves. </w:t>
      </w:r>
      <w:r w:rsidRPr="00033068">
        <w:rPr>
          <w:rFonts w:ascii="Bookman Old Style" w:hAnsi="Bookman Old Style" w:cs="Tahoma"/>
        </w:rPr>
        <w:t xml:space="preserve">Open and honest communication always helps.  </w:t>
      </w:r>
    </w:p>
    <w:p w:rsidR="00000605" w:rsidRDefault="00000605" w:rsidP="00170514">
      <w:pPr>
        <w:jc w:val="both"/>
        <w:rPr>
          <w:rFonts w:ascii="Bookman Old Style" w:hAnsi="Bookman Old Style" w:cs="Tahoma"/>
        </w:rPr>
      </w:pPr>
    </w:p>
    <w:p w:rsidR="00170514" w:rsidRPr="00033068" w:rsidRDefault="00C32A06" w:rsidP="00170514">
      <w:pPr>
        <w:jc w:val="both"/>
        <w:rPr>
          <w:rFonts w:ascii="Bookman Old Style" w:hAnsi="Bookman Old Style" w:cs="Tahoma"/>
        </w:rPr>
      </w:pPr>
      <w:r w:rsidRPr="00033068">
        <w:rPr>
          <w:rFonts w:ascii="Bookman Old Style" w:hAnsi="Bookman Old Style" w:cs="Tahoma"/>
        </w:rPr>
        <w:t>If you are unable to resolve these issues, you are most welcome to see me and we will try to sort out the problems together. Do this as soon as possible and certainly before the due date</w:t>
      </w:r>
      <w:r w:rsidR="003658B2" w:rsidRPr="00033068">
        <w:rPr>
          <w:rFonts w:ascii="Bookman Old Style" w:hAnsi="Bookman Old Style" w:cs="Tahoma"/>
        </w:rPr>
        <w:t>.</w:t>
      </w:r>
      <w:r w:rsidR="00170514" w:rsidRPr="00033068">
        <w:rPr>
          <w:rFonts w:ascii="Bookman Old Style" w:hAnsi="Bookman Old Style" w:cs="Tahoma"/>
        </w:rPr>
        <w:t xml:space="preserve"> </w:t>
      </w:r>
    </w:p>
    <w:p w:rsidR="00170514" w:rsidRPr="00033068" w:rsidRDefault="00170514" w:rsidP="00170514">
      <w:pPr>
        <w:jc w:val="both"/>
        <w:rPr>
          <w:rFonts w:ascii="Bookman Old Style" w:hAnsi="Bookman Old Style" w:cs="Tahoma"/>
        </w:rPr>
      </w:pPr>
    </w:p>
    <w:p w:rsidR="00170514" w:rsidRPr="00033068" w:rsidRDefault="00170514" w:rsidP="00170514">
      <w:pPr>
        <w:jc w:val="both"/>
        <w:rPr>
          <w:rFonts w:ascii="Bookman Old Style" w:hAnsi="Bookman Old Style" w:cs="Tahoma"/>
        </w:rPr>
      </w:pPr>
      <w:r w:rsidRPr="00033068">
        <w:rPr>
          <w:rFonts w:ascii="Bookman Old Style" w:hAnsi="Bookman Old Style" w:cs="Tahoma"/>
        </w:rPr>
        <w:t xml:space="preserve">For some reason, if you do not wish to work in a group, please let </w:t>
      </w:r>
      <w:r w:rsidR="009E18E4" w:rsidRPr="00033068">
        <w:rPr>
          <w:rFonts w:ascii="Bookman Old Style" w:hAnsi="Bookman Old Style" w:cs="Tahoma"/>
        </w:rPr>
        <w:t xml:space="preserve">us </w:t>
      </w:r>
      <w:r w:rsidRPr="00033068">
        <w:rPr>
          <w:rFonts w:ascii="Bookman Old Style" w:hAnsi="Bookman Old Style" w:cs="Tahoma"/>
        </w:rPr>
        <w:t>know.</w:t>
      </w:r>
    </w:p>
    <w:p w:rsidR="009F71D3" w:rsidRPr="00033068" w:rsidRDefault="009F71D3" w:rsidP="00C32A06">
      <w:pPr>
        <w:jc w:val="both"/>
        <w:rPr>
          <w:rFonts w:ascii="Bookman Old Style" w:hAnsi="Bookman Old Style" w:cs="Tahoma"/>
        </w:rPr>
      </w:pPr>
    </w:p>
    <w:p w:rsidR="003658B2" w:rsidRPr="00033068" w:rsidRDefault="003658B2" w:rsidP="00C32A06">
      <w:pPr>
        <w:jc w:val="both"/>
        <w:rPr>
          <w:rFonts w:ascii="Bookman Old Style" w:hAnsi="Bookman Old Style" w:cs="Tahoma"/>
        </w:rPr>
      </w:pPr>
    </w:p>
    <w:p w:rsidR="00737F3B" w:rsidRPr="00C26009" w:rsidRDefault="009F71D3" w:rsidP="00737F3B">
      <w:pPr>
        <w:ind w:left="360"/>
        <w:jc w:val="both"/>
        <w:rPr>
          <w:rFonts w:ascii="Bookman Old Style" w:hAnsi="Bookman Old Style" w:cs="Tahoma"/>
          <w:color w:val="FF0000"/>
          <w:u w:val="single"/>
        </w:rPr>
      </w:pPr>
      <w:r w:rsidRPr="00C26009">
        <w:rPr>
          <w:rFonts w:ascii="Bookman Old Style" w:hAnsi="Bookman Old Style"/>
        </w:rPr>
        <w:t xml:space="preserve">Thanks - </w:t>
      </w:r>
      <w:bookmarkStart w:id="0" w:name="_GoBack"/>
      <w:bookmarkEnd w:id="0"/>
    </w:p>
    <w:p w:rsidR="003658B2" w:rsidRPr="00033068" w:rsidRDefault="003658B2" w:rsidP="003658B2">
      <w:pPr>
        <w:jc w:val="both"/>
        <w:rPr>
          <w:rFonts w:ascii="Bookman Old Style" w:hAnsi="Bookman Old Style" w:cs="Tahoma"/>
        </w:rPr>
      </w:pPr>
    </w:p>
    <w:p w:rsidR="003658B2" w:rsidRPr="00033068" w:rsidRDefault="003658B2" w:rsidP="00C32A06">
      <w:pPr>
        <w:jc w:val="both"/>
        <w:rPr>
          <w:rFonts w:ascii="Bookman Old Style" w:hAnsi="Bookman Old Style" w:cs="Tahoma"/>
          <w:color w:val="FF0000"/>
        </w:rPr>
      </w:pPr>
    </w:p>
    <w:p w:rsidR="003658B2" w:rsidRPr="00B77852" w:rsidRDefault="003658B2" w:rsidP="00F57250">
      <w:pPr>
        <w:pBdr>
          <w:bottom w:val="single" w:sz="12" w:space="1" w:color="auto"/>
        </w:pBdr>
        <w:jc w:val="both"/>
        <w:rPr>
          <w:rFonts w:ascii="Bookman Old Style" w:hAnsi="Bookman Old Style"/>
          <w:highlight w:val="yellow"/>
        </w:rPr>
      </w:pPr>
    </w:p>
    <w:p w:rsidR="00265BB3" w:rsidRPr="00B77852" w:rsidRDefault="00265BB3" w:rsidP="00265BB3">
      <w:pPr>
        <w:ind w:left="720"/>
        <w:jc w:val="both"/>
        <w:rPr>
          <w:rFonts w:ascii="Bookman Old Style" w:hAnsi="Bookman Old Style"/>
          <w:b/>
        </w:rPr>
      </w:pPr>
    </w:p>
    <w:p w:rsidR="00737F3B" w:rsidRDefault="00737F3B" w:rsidP="00265BB3">
      <w:pPr>
        <w:ind w:left="720"/>
        <w:jc w:val="both"/>
        <w:rPr>
          <w:rFonts w:ascii="Bookman Old Style" w:hAnsi="Bookman Old Style"/>
          <w:b/>
        </w:rPr>
      </w:pPr>
    </w:p>
    <w:p w:rsidR="00663AF1" w:rsidRDefault="00663AF1" w:rsidP="00265BB3">
      <w:pPr>
        <w:ind w:left="720"/>
        <w:jc w:val="both"/>
        <w:rPr>
          <w:rFonts w:ascii="Bookman Old Style" w:hAnsi="Bookman Old Style"/>
          <w:b/>
        </w:rPr>
      </w:pPr>
    </w:p>
    <w:p w:rsidR="00663AF1" w:rsidRDefault="00663AF1" w:rsidP="00265BB3">
      <w:pPr>
        <w:ind w:left="720"/>
        <w:jc w:val="both"/>
        <w:rPr>
          <w:rFonts w:ascii="Bookman Old Style" w:hAnsi="Bookman Old Style"/>
          <w:b/>
        </w:rPr>
      </w:pPr>
    </w:p>
    <w:p w:rsidR="00663AF1" w:rsidRDefault="00663AF1" w:rsidP="00265BB3">
      <w:pPr>
        <w:ind w:left="720"/>
        <w:jc w:val="both"/>
        <w:rPr>
          <w:rFonts w:ascii="Bookman Old Style" w:hAnsi="Bookman Old Style"/>
          <w:b/>
        </w:rPr>
      </w:pPr>
    </w:p>
    <w:p w:rsidR="00663AF1" w:rsidRDefault="00663AF1" w:rsidP="00265BB3">
      <w:pPr>
        <w:ind w:left="720"/>
        <w:jc w:val="both"/>
        <w:rPr>
          <w:rFonts w:ascii="Bookman Old Style" w:hAnsi="Bookman Old Style"/>
          <w:b/>
        </w:rPr>
      </w:pPr>
    </w:p>
    <w:p w:rsidR="00663AF1" w:rsidRDefault="00663AF1" w:rsidP="00265BB3">
      <w:pPr>
        <w:ind w:left="720"/>
        <w:jc w:val="both"/>
        <w:rPr>
          <w:rFonts w:ascii="Bookman Old Style" w:hAnsi="Bookman Old Style"/>
          <w:b/>
        </w:rPr>
      </w:pPr>
    </w:p>
    <w:p w:rsidR="00663AF1" w:rsidRDefault="00663AF1" w:rsidP="00265BB3">
      <w:pPr>
        <w:ind w:left="720"/>
        <w:jc w:val="both"/>
        <w:rPr>
          <w:rFonts w:ascii="Bookman Old Style" w:hAnsi="Bookman Old Style"/>
          <w:b/>
        </w:rPr>
      </w:pPr>
    </w:p>
    <w:p w:rsidR="00DF58E9" w:rsidRPr="00000605" w:rsidRDefault="00DF58E9" w:rsidP="00DF58E9">
      <w:pPr>
        <w:numPr>
          <w:ilvl w:val="0"/>
          <w:numId w:val="5"/>
        </w:numPr>
        <w:jc w:val="both"/>
        <w:rPr>
          <w:rFonts w:ascii="Garamond" w:hAnsi="Garamond"/>
          <w:b/>
          <w:sz w:val="28"/>
          <w:szCs w:val="28"/>
        </w:rPr>
      </w:pPr>
      <w:r w:rsidRPr="00000605">
        <w:rPr>
          <w:rFonts w:ascii="Garamond" w:hAnsi="Garamond"/>
          <w:b/>
          <w:sz w:val="28"/>
          <w:szCs w:val="28"/>
        </w:rPr>
        <w:lastRenderedPageBreak/>
        <w:t>BUACC</w:t>
      </w:r>
      <w:r w:rsidR="008A11FC">
        <w:rPr>
          <w:rFonts w:ascii="Garamond" w:hAnsi="Garamond"/>
          <w:b/>
          <w:sz w:val="28"/>
          <w:szCs w:val="28"/>
        </w:rPr>
        <w:t>37</w:t>
      </w:r>
      <w:r w:rsidRPr="00000605">
        <w:rPr>
          <w:rFonts w:ascii="Garamond" w:hAnsi="Garamond"/>
          <w:b/>
          <w:sz w:val="28"/>
          <w:szCs w:val="28"/>
        </w:rPr>
        <w:t xml:space="preserve">14, </w:t>
      </w:r>
      <w:r w:rsidR="00C80D66">
        <w:rPr>
          <w:rFonts w:ascii="Garamond" w:hAnsi="Garamond"/>
          <w:b/>
          <w:sz w:val="28"/>
          <w:szCs w:val="28"/>
        </w:rPr>
        <w:t xml:space="preserve">Advanced </w:t>
      </w:r>
      <w:r w:rsidRPr="00000605">
        <w:rPr>
          <w:rFonts w:ascii="Garamond" w:hAnsi="Garamond"/>
          <w:b/>
          <w:sz w:val="28"/>
          <w:szCs w:val="28"/>
        </w:rPr>
        <w:t>Management Accounting</w:t>
      </w:r>
    </w:p>
    <w:p w:rsidR="00DF58E9" w:rsidRPr="00000605" w:rsidRDefault="00DF58E9" w:rsidP="00DF58E9">
      <w:pPr>
        <w:numPr>
          <w:ilvl w:val="0"/>
          <w:numId w:val="5"/>
        </w:numPr>
        <w:jc w:val="both"/>
        <w:rPr>
          <w:rFonts w:ascii="Garamond" w:hAnsi="Garamond"/>
          <w:b/>
          <w:sz w:val="28"/>
          <w:szCs w:val="28"/>
        </w:rPr>
      </w:pPr>
      <w:r w:rsidRPr="00000605">
        <w:rPr>
          <w:rFonts w:ascii="Garamond" w:hAnsi="Garamond"/>
          <w:b/>
          <w:sz w:val="28"/>
          <w:szCs w:val="28"/>
        </w:rPr>
        <w:t xml:space="preserve">Semester </w:t>
      </w:r>
      <w:r w:rsidR="008A11FC">
        <w:rPr>
          <w:rFonts w:ascii="Garamond" w:hAnsi="Garamond"/>
          <w:b/>
          <w:sz w:val="28"/>
          <w:szCs w:val="28"/>
        </w:rPr>
        <w:t>2</w:t>
      </w:r>
      <w:r w:rsidRPr="00000605">
        <w:rPr>
          <w:rFonts w:ascii="Garamond" w:hAnsi="Garamond"/>
          <w:b/>
          <w:sz w:val="28"/>
          <w:szCs w:val="28"/>
        </w:rPr>
        <w:t>,  201</w:t>
      </w:r>
      <w:r w:rsidR="00510232">
        <w:rPr>
          <w:rFonts w:ascii="Garamond" w:hAnsi="Garamond"/>
          <w:b/>
          <w:sz w:val="28"/>
          <w:szCs w:val="28"/>
        </w:rPr>
        <w:t>7</w:t>
      </w:r>
      <w:r w:rsidRPr="00000605">
        <w:rPr>
          <w:rFonts w:ascii="Garamond" w:hAnsi="Garamond"/>
          <w:b/>
          <w:sz w:val="28"/>
          <w:szCs w:val="28"/>
        </w:rPr>
        <w:t>,  Group Assignment</w:t>
      </w:r>
    </w:p>
    <w:tbl>
      <w:tblPr>
        <w:tblW w:w="10620"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80"/>
        <w:gridCol w:w="4140"/>
      </w:tblGrid>
      <w:tr w:rsidR="00DF58E9" w:rsidRPr="00000605" w:rsidTr="00414A0A">
        <w:tc>
          <w:tcPr>
            <w:tcW w:w="6480" w:type="dxa"/>
          </w:tcPr>
          <w:p w:rsidR="00DF58E9" w:rsidRPr="00000605" w:rsidRDefault="00DF58E9" w:rsidP="00414A0A">
            <w:pPr>
              <w:pStyle w:val="PlainText"/>
              <w:jc w:val="both"/>
              <w:rPr>
                <w:rFonts w:ascii="Garamond" w:hAnsi="Garamond"/>
                <w:b/>
                <w:sz w:val="28"/>
                <w:szCs w:val="28"/>
              </w:rPr>
            </w:pPr>
            <w:r w:rsidRPr="00000605">
              <w:rPr>
                <w:rFonts w:ascii="Garamond" w:hAnsi="Garamond"/>
                <w:b/>
                <w:sz w:val="28"/>
                <w:szCs w:val="28"/>
              </w:rPr>
              <w:t>Bases of assessment</w:t>
            </w:r>
          </w:p>
        </w:tc>
        <w:tc>
          <w:tcPr>
            <w:tcW w:w="4140" w:type="dxa"/>
          </w:tcPr>
          <w:p w:rsidR="00DF58E9" w:rsidRPr="00000605" w:rsidRDefault="002265CF" w:rsidP="002265CF">
            <w:pPr>
              <w:pStyle w:val="PlainText"/>
              <w:jc w:val="both"/>
              <w:rPr>
                <w:rFonts w:ascii="Garamond" w:hAnsi="Garamond"/>
                <w:b/>
                <w:sz w:val="28"/>
                <w:szCs w:val="28"/>
              </w:rPr>
            </w:pPr>
            <w:r w:rsidRPr="00000605">
              <w:rPr>
                <w:rFonts w:ascii="Garamond" w:hAnsi="Garamond"/>
                <w:b/>
                <w:sz w:val="28"/>
                <w:szCs w:val="28"/>
              </w:rPr>
              <w:t>F</w:t>
            </w:r>
            <w:r w:rsidR="00DF58E9" w:rsidRPr="00000605">
              <w:rPr>
                <w:rFonts w:ascii="Garamond" w:hAnsi="Garamond"/>
                <w:b/>
                <w:sz w:val="28"/>
                <w:szCs w:val="28"/>
              </w:rPr>
              <w:t xml:space="preserve">                  </w:t>
            </w:r>
            <w:r w:rsidRPr="00000605">
              <w:rPr>
                <w:rFonts w:ascii="Garamond" w:hAnsi="Garamond"/>
                <w:b/>
                <w:sz w:val="28"/>
                <w:szCs w:val="28"/>
              </w:rPr>
              <w:t xml:space="preserve">     </w:t>
            </w:r>
            <w:r w:rsidR="00DF58E9" w:rsidRPr="00000605">
              <w:rPr>
                <w:rFonts w:ascii="Garamond" w:hAnsi="Garamond"/>
                <w:b/>
                <w:sz w:val="28"/>
                <w:szCs w:val="28"/>
              </w:rPr>
              <w:t xml:space="preserve">P                         </w:t>
            </w:r>
            <w:r w:rsidRPr="00000605">
              <w:rPr>
                <w:rFonts w:ascii="Garamond" w:hAnsi="Garamond"/>
                <w:b/>
                <w:sz w:val="28"/>
                <w:szCs w:val="28"/>
              </w:rPr>
              <w:t>HD</w:t>
            </w:r>
          </w:p>
        </w:tc>
      </w:tr>
      <w:tr w:rsidR="00DF58E9" w:rsidRPr="00000605" w:rsidTr="00414A0A">
        <w:tc>
          <w:tcPr>
            <w:tcW w:w="6480" w:type="dxa"/>
          </w:tcPr>
          <w:p w:rsidR="00DF58E9" w:rsidRPr="00000605" w:rsidRDefault="00DF58E9" w:rsidP="00414A0A">
            <w:pPr>
              <w:pStyle w:val="PlainText"/>
              <w:jc w:val="both"/>
              <w:rPr>
                <w:rFonts w:ascii="Garamond" w:hAnsi="Garamond"/>
                <w:sz w:val="28"/>
                <w:szCs w:val="28"/>
              </w:rPr>
            </w:pPr>
            <w:r w:rsidRPr="00000605">
              <w:rPr>
                <w:rFonts w:ascii="Garamond" w:hAnsi="Garamond"/>
                <w:sz w:val="28"/>
                <w:szCs w:val="28"/>
              </w:rPr>
              <w:t>Content - Identification of relevant issues.</w:t>
            </w:r>
          </w:p>
          <w:p w:rsidR="00DF58E9" w:rsidRPr="00000605" w:rsidRDefault="00DF58E9" w:rsidP="00414A0A">
            <w:pPr>
              <w:pStyle w:val="PlainText"/>
              <w:jc w:val="both"/>
              <w:rPr>
                <w:rFonts w:ascii="Garamond" w:hAnsi="Garamond"/>
                <w:sz w:val="28"/>
                <w:szCs w:val="28"/>
              </w:rPr>
            </w:pPr>
          </w:p>
          <w:p w:rsidR="00DF58E9" w:rsidRPr="00000605" w:rsidRDefault="00DF58E9" w:rsidP="00414A0A">
            <w:pPr>
              <w:pStyle w:val="PlainText"/>
              <w:jc w:val="both"/>
              <w:rPr>
                <w:rFonts w:ascii="Garamond" w:hAnsi="Garamond"/>
                <w:sz w:val="28"/>
                <w:szCs w:val="28"/>
              </w:rPr>
            </w:pPr>
            <w:r w:rsidRPr="00000605">
              <w:rPr>
                <w:rFonts w:ascii="Garamond" w:hAnsi="Garamond"/>
                <w:sz w:val="28"/>
                <w:szCs w:val="28"/>
              </w:rPr>
              <w:t xml:space="preserve">Research - Selection of relevant material.  </w:t>
            </w:r>
          </w:p>
          <w:p w:rsidR="00DF58E9" w:rsidRPr="00000605" w:rsidRDefault="00DF58E9" w:rsidP="00414A0A">
            <w:pPr>
              <w:pStyle w:val="PlainText"/>
              <w:jc w:val="both"/>
              <w:rPr>
                <w:rFonts w:ascii="Garamond" w:hAnsi="Garamond"/>
                <w:sz w:val="28"/>
                <w:szCs w:val="28"/>
              </w:rPr>
            </w:pPr>
          </w:p>
          <w:p w:rsidR="00DF58E9" w:rsidRPr="00000605" w:rsidRDefault="00DF58E9" w:rsidP="00414A0A">
            <w:pPr>
              <w:pStyle w:val="PlainText"/>
              <w:jc w:val="both"/>
              <w:rPr>
                <w:rFonts w:ascii="Garamond" w:hAnsi="Garamond"/>
                <w:sz w:val="28"/>
                <w:szCs w:val="28"/>
              </w:rPr>
            </w:pPr>
            <w:r w:rsidRPr="00000605">
              <w:rPr>
                <w:rFonts w:ascii="Garamond" w:hAnsi="Garamond"/>
                <w:sz w:val="28"/>
                <w:szCs w:val="28"/>
              </w:rPr>
              <w:t xml:space="preserve">A demonstration of critical evaluation of the material.  </w:t>
            </w:r>
          </w:p>
          <w:p w:rsidR="00DF58E9" w:rsidRPr="00000605" w:rsidRDefault="00DF58E9" w:rsidP="00414A0A">
            <w:pPr>
              <w:pStyle w:val="PlainText"/>
              <w:jc w:val="both"/>
              <w:rPr>
                <w:rFonts w:ascii="Garamond" w:hAnsi="Garamond"/>
                <w:sz w:val="28"/>
                <w:szCs w:val="28"/>
              </w:rPr>
            </w:pPr>
          </w:p>
          <w:p w:rsidR="00DF58E9" w:rsidRPr="00000605" w:rsidRDefault="00DF58E9" w:rsidP="00414A0A">
            <w:pPr>
              <w:pStyle w:val="PlainText"/>
              <w:jc w:val="both"/>
              <w:rPr>
                <w:rFonts w:ascii="Garamond" w:hAnsi="Garamond"/>
                <w:sz w:val="28"/>
                <w:szCs w:val="28"/>
              </w:rPr>
            </w:pPr>
            <w:r w:rsidRPr="00000605">
              <w:rPr>
                <w:rFonts w:ascii="Garamond" w:hAnsi="Garamond"/>
                <w:sz w:val="28"/>
                <w:szCs w:val="28"/>
              </w:rPr>
              <w:t>Expression of your viewpoint (and not a catalogue of quotes/ others’ ideas).</w:t>
            </w:r>
          </w:p>
          <w:p w:rsidR="00DF58E9" w:rsidRPr="00000605" w:rsidRDefault="00DF58E9" w:rsidP="00414A0A">
            <w:pPr>
              <w:pStyle w:val="PlainText"/>
              <w:jc w:val="both"/>
              <w:rPr>
                <w:rFonts w:ascii="Garamond" w:hAnsi="Garamond"/>
                <w:sz w:val="28"/>
                <w:szCs w:val="28"/>
              </w:rPr>
            </w:pPr>
          </w:p>
        </w:tc>
        <w:tc>
          <w:tcPr>
            <w:tcW w:w="4140" w:type="dxa"/>
          </w:tcPr>
          <w:p w:rsidR="00DF58E9" w:rsidRPr="00000605" w:rsidRDefault="00DF58E9" w:rsidP="00414A0A">
            <w:pPr>
              <w:pStyle w:val="PlainText"/>
              <w:jc w:val="both"/>
              <w:rPr>
                <w:rFonts w:ascii="Garamond" w:hAnsi="Garamond"/>
                <w:sz w:val="28"/>
                <w:szCs w:val="28"/>
              </w:rPr>
            </w:pPr>
          </w:p>
        </w:tc>
      </w:tr>
      <w:tr w:rsidR="00DF58E9" w:rsidRPr="00000605" w:rsidTr="00414A0A">
        <w:tc>
          <w:tcPr>
            <w:tcW w:w="6480" w:type="dxa"/>
          </w:tcPr>
          <w:p w:rsidR="00DF58E9" w:rsidRPr="00000605" w:rsidRDefault="00DF58E9" w:rsidP="00414A0A">
            <w:pPr>
              <w:pStyle w:val="PlainText"/>
              <w:jc w:val="both"/>
              <w:rPr>
                <w:rFonts w:ascii="Garamond" w:hAnsi="Garamond"/>
                <w:sz w:val="28"/>
                <w:szCs w:val="28"/>
              </w:rPr>
            </w:pPr>
            <w:r w:rsidRPr="00000605">
              <w:rPr>
                <w:rFonts w:ascii="Garamond" w:hAnsi="Garamond"/>
                <w:sz w:val="28"/>
                <w:szCs w:val="28"/>
              </w:rPr>
              <w:t>Expression - clarity, style (formal and academic), coherence in writing, grammar, punctuation, spellings and sentence structure.</w:t>
            </w:r>
          </w:p>
          <w:p w:rsidR="00DF58E9" w:rsidRPr="00000605" w:rsidRDefault="00DF58E9" w:rsidP="00414A0A">
            <w:pPr>
              <w:pStyle w:val="PlainText"/>
              <w:jc w:val="both"/>
              <w:rPr>
                <w:rFonts w:ascii="Garamond" w:hAnsi="Garamond"/>
                <w:sz w:val="28"/>
                <w:szCs w:val="28"/>
              </w:rPr>
            </w:pPr>
          </w:p>
          <w:p w:rsidR="00DF58E9" w:rsidRPr="00000605" w:rsidRDefault="00DF58E9" w:rsidP="00414A0A">
            <w:pPr>
              <w:pStyle w:val="PlainText"/>
              <w:jc w:val="both"/>
              <w:rPr>
                <w:rFonts w:ascii="Garamond" w:hAnsi="Garamond"/>
                <w:sz w:val="28"/>
                <w:szCs w:val="28"/>
              </w:rPr>
            </w:pPr>
            <w:r w:rsidRPr="00000605">
              <w:rPr>
                <w:rFonts w:ascii="Garamond" w:hAnsi="Garamond"/>
                <w:sz w:val="28"/>
                <w:szCs w:val="28"/>
              </w:rPr>
              <w:t xml:space="preserve">A logical flow of argument at both the paragraph level and the overall text level. </w:t>
            </w:r>
          </w:p>
          <w:p w:rsidR="00DF58E9" w:rsidRPr="00000605" w:rsidRDefault="00DF58E9" w:rsidP="00414A0A">
            <w:pPr>
              <w:pStyle w:val="PlainText"/>
              <w:jc w:val="both"/>
              <w:rPr>
                <w:rFonts w:ascii="Garamond" w:hAnsi="Garamond"/>
                <w:sz w:val="28"/>
                <w:szCs w:val="28"/>
              </w:rPr>
            </w:pPr>
          </w:p>
          <w:p w:rsidR="00DF58E9" w:rsidRPr="00000605" w:rsidRDefault="00DF58E9" w:rsidP="00414A0A">
            <w:pPr>
              <w:pStyle w:val="PlainText"/>
              <w:jc w:val="both"/>
              <w:rPr>
                <w:rFonts w:ascii="Garamond" w:hAnsi="Garamond"/>
                <w:sz w:val="28"/>
                <w:szCs w:val="28"/>
              </w:rPr>
            </w:pPr>
            <w:r w:rsidRPr="00000605">
              <w:rPr>
                <w:rFonts w:ascii="Garamond" w:hAnsi="Garamond"/>
                <w:sz w:val="28"/>
                <w:szCs w:val="28"/>
              </w:rPr>
              <w:t xml:space="preserve">Use of supporting arguments.  </w:t>
            </w:r>
          </w:p>
          <w:p w:rsidR="00DF58E9" w:rsidRPr="00000605" w:rsidRDefault="00DF58E9" w:rsidP="00414A0A">
            <w:pPr>
              <w:pStyle w:val="PlainText"/>
              <w:jc w:val="both"/>
              <w:rPr>
                <w:rFonts w:ascii="Garamond" w:hAnsi="Garamond"/>
                <w:sz w:val="28"/>
                <w:szCs w:val="28"/>
              </w:rPr>
            </w:pPr>
            <w:r w:rsidRPr="00000605">
              <w:rPr>
                <w:rFonts w:ascii="Garamond" w:hAnsi="Garamond"/>
                <w:sz w:val="28"/>
                <w:szCs w:val="28"/>
              </w:rPr>
              <w:t>Use of literature to support the argument.</w:t>
            </w:r>
          </w:p>
          <w:p w:rsidR="00DF58E9" w:rsidRPr="00000605" w:rsidRDefault="00DF58E9" w:rsidP="00414A0A">
            <w:pPr>
              <w:pStyle w:val="PlainText"/>
              <w:jc w:val="both"/>
              <w:rPr>
                <w:rFonts w:ascii="Garamond" w:hAnsi="Garamond"/>
                <w:sz w:val="28"/>
                <w:szCs w:val="28"/>
              </w:rPr>
            </w:pPr>
          </w:p>
        </w:tc>
        <w:tc>
          <w:tcPr>
            <w:tcW w:w="4140" w:type="dxa"/>
          </w:tcPr>
          <w:p w:rsidR="00DF58E9" w:rsidRPr="00000605" w:rsidRDefault="00DF58E9" w:rsidP="00414A0A">
            <w:pPr>
              <w:pStyle w:val="PlainText"/>
              <w:jc w:val="both"/>
              <w:rPr>
                <w:rFonts w:ascii="Garamond" w:hAnsi="Garamond"/>
                <w:sz w:val="28"/>
                <w:szCs w:val="28"/>
              </w:rPr>
            </w:pPr>
          </w:p>
        </w:tc>
      </w:tr>
      <w:tr w:rsidR="00DF58E9" w:rsidRPr="00000605" w:rsidTr="00414A0A">
        <w:tc>
          <w:tcPr>
            <w:tcW w:w="6480" w:type="dxa"/>
          </w:tcPr>
          <w:p w:rsidR="00DF58E9" w:rsidRPr="00000605" w:rsidRDefault="00DF58E9" w:rsidP="00414A0A">
            <w:pPr>
              <w:pStyle w:val="PlainText"/>
              <w:jc w:val="both"/>
              <w:rPr>
                <w:rFonts w:ascii="Garamond" w:hAnsi="Garamond"/>
                <w:sz w:val="28"/>
                <w:szCs w:val="28"/>
              </w:rPr>
            </w:pPr>
            <w:r w:rsidRPr="00000605">
              <w:rPr>
                <w:rFonts w:ascii="Garamond" w:hAnsi="Garamond"/>
                <w:sz w:val="28"/>
                <w:szCs w:val="28"/>
              </w:rPr>
              <w:t xml:space="preserve">Structure – </w:t>
            </w:r>
            <w:r w:rsidRPr="00000605">
              <w:rPr>
                <w:rFonts w:ascii="Garamond" w:hAnsi="Garamond"/>
                <w:sz w:val="28"/>
                <w:szCs w:val="28"/>
                <w:u w:val="thick"/>
              </w:rPr>
              <w:t>Synopsis</w:t>
            </w:r>
            <w:r w:rsidRPr="00000605">
              <w:rPr>
                <w:rFonts w:ascii="Garamond" w:hAnsi="Garamond"/>
                <w:sz w:val="28"/>
                <w:szCs w:val="28"/>
              </w:rPr>
              <w:t xml:space="preserve"> (Stated the topic, reflected main arguments and identified conclusions reached). </w:t>
            </w:r>
          </w:p>
          <w:p w:rsidR="00DF58E9" w:rsidRPr="00000605" w:rsidRDefault="00DF58E9" w:rsidP="00414A0A">
            <w:pPr>
              <w:pStyle w:val="PlainText"/>
              <w:jc w:val="both"/>
              <w:rPr>
                <w:rFonts w:ascii="Garamond" w:hAnsi="Garamond"/>
                <w:sz w:val="28"/>
                <w:szCs w:val="28"/>
              </w:rPr>
            </w:pPr>
          </w:p>
          <w:p w:rsidR="00DF58E9" w:rsidRPr="00000605" w:rsidRDefault="00DF58E9" w:rsidP="00414A0A">
            <w:pPr>
              <w:pStyle w:val="PlainText"/>
              <w:jc w:val="both"/>
              <w:rPr>
                <w:rFonts w:ascii="Garamond" w:hAnsi="Garamond"/>
                <w:sz w:val="28"/>
                <w:szCs w:val="28"/>
              </w:rPr>
            </w:pPr>
            <w:r w:rsidRPr="00000605">
              <w:rPr>
                <w:rFonts w:ascii="Garamond" w:hAnsi="Garamond"/>
                <w:sz w:val="28"/>
                <w:szCs w:val="28"/>
                <w:u w:val="thick"/>
              </w:rPr>
              <w:t>Introduction</w:t>
            </w:r>
            <w:r w:rsidRPr="00000605">
              <w:rPr>
                <w:rFonts w:ascii="Garamond" w:hAnsi="Garamond"/>
                <w:sz w:val="28"/>
                <w:szCs w:val="28"/>
              </w:rPr>
              <w:t xml:space="preserve"> (Provided background/contextual information; clearly </w:t>
            </w:r>
            <w:r w:rsidR="00557173">
              <w:rPr>
                <w:rFonts w:ascii="Garamond" w:hAnsi="Garamond"/>
                <w:sz w:val="28"/>
                <w:szCs w:val="28"/>
              </w:rPr>
              <w:t xml:space="preserve">introduced the </w:t>
            </w:r>
            <w:r w:rsidRPr="00000605">
              <w:rPr>
                <w:rFonts w:ascii="Garamond" w:hAnsi="Garamond"/>
                <w:sz w:val="28"/>
                <w:szCs w:val="28"/>
              </w:rPr>
              <w:t xml:space="preserve">topic; outlined the plan for addressing the topic). </w:t>
            </w:r>
          </w:p>
          <w:p w:rsidR="00DF58E9" w:rsidRPr="00000605" w:rsidRDefault="00DF58E9" w:rsidP="00414A0A">
            <w:pPr>
              <w:pStyle w:val="PlainText"/>
              <w:jc w:val="both"/>
              <w:rPr>
                <w:rFonts w:ascii="Garamond" w:hAnsi="Garamond"/>
                <w:sz w:val="28"/>
                <w:szCs w:val="28"/>
              </w:rPr>
            </w:pPr>
          </w:p>
          <w:p w:rsidR="00DF58E9" w:rsidRPr="00000605" w:rsidRDefault="00DF58E9" w:rsidP="00414A0A">
            <w:pPr>
              <w:pStyle w:val="PlainText"/>
              <w:jc w:val="both"/>
              <w:rPr>
                <w:rFonts w:ascii="Garamond" w:hAnsi="Garamond"/>
                <w:sz w:val="28"/>
                <w:szCs w:val="28"/>
              </w:rPr>
            </w:pPr>
            <w:r w:rsidRPr="00000605">
              <w:rPr>
                <w:rFonts w:ascii="Garamond" w:hAnsi="Garamond"/>
                <w:sz w:val="28"/>
                <w:szCs w:val="28"/>
              </w:rPr>
              <w:t>Discussion in appropriately linked sections and paragraphs.</w:t>
            </w:r>
          </w:p>
          <w:p w:rsidR="00DF58E9" w:rsidRPr="00000605" w:rsidRDefault="00DF58E9" w:rsidP="00414A0A">
            <w:pPr>
              <w:pStyle w:val="PlainText"/>
              <w:jc w:val="both"/>
              <w:rPr>
                <w:rFonts w:ascii="Garamond" w:hAnsi="Garamond"/>
                <w:sz w:val="28"/>
                <w:szCs w:val="28"/>
              </w:rPr>
            </w:pPr>
          </w:p>
          <w:p w:rsidR="00DF58E9" w:rsidRPr="00000605" w:rsidRDefault="00DF58E9" w:rsidP="00414A0A">
            <w:pPr>
              <w:pStyle w:val="PlainText"/>
              <w:jc w:val="both"/>
              <w:rPr>
                <w:rFonts w:ascii="Garamond" w:hAnsi="Garamond"/>
                <w:sz w:val="28"/>
                <w:szCs w:val="28"/>
              </w:rPr>
            </w:pPr>
            <w:r w:rsidRPr="00000605">
              <w:rPr>
                <w:rFonts w:ascii="Garamond" w:hAnsi="Garamond"/>
                <w:sz w:val="28"/>
                <w:szCs w:val="28"/>
                <w:u w:val="thick"/>
              </w:rPr>
              <w:t>Conclusion</w:t>
            </w:r>
            <w:r w:rsidRPr="00000605">
              <w:rPr>
                <w:rFonts w:ascii="Garamond" w:hAnsi="Garamond"/>
                <w:sz w:val="28"/>
                <w:szCs w:val="28"/>
              </w:rPr>
              <w:t xml:space="preserve"> (no new material; reiterated the main line of argument). </w:t>
            </w:r>
          </w:p>
        </w:tc>
        <w:tc>
          <w:tcPr>
            <w:tcW w:w="4140" w:type="dxa"/>
          </w:tcPr>
          <w:p w:rsidR="00DF58E9" w:rsidRPr="00000605" w:rsidRDefault="00DF58E9" w:rsidP="00414A0A">
            <w:pPr>
              <w:pStyle w:val="PlainText"/>
              <w:jc w:val="both"/>
              <w:rPr>
                <w:rFonts w:ascii="Garamond" w:hAnsi="Garamond"/>
                <w:sz w:val="28"/>
                <w:szCs w:val="28"/>
              </w:rPr>
            </w:pPr>
          </w:p>
        </w:tc>
      </w:tr>
      <w:tr w:rsidR="00DF58E9" w:rsidRPr="00000605" w:rsidTr="00414A0A">
        <w:tc>
          <w:tcPr>
            <w:tcW w:w="6480" w:type="dxa"/>
          </w:tcPr>
          <w:p w:rsidR="00DF58E9" w:rsidRPr="00000605" w:rsidRDefault="00DF58E9" w:rsidP="00414A0A">
            <w:pPr>
              <w:pStyle w:val="PlainText"/>
              <w:jc w:val="both"/>
              <w:rPr>
                <w:rFonts w:ascii="Garamond" w:hAnsi="Garamond"/>
                <w:sz w:val="28"/>
                <w:szCs w:val="28"/>
              </w:rPr>
            </w:pPr>
            <w:r w:rsidRPr="00000605">
              <w:rPr>
                <w:rFonts w:ascii="Garamond" w:hAnsi="Garamond"/>
                <w:sz w:val="28"/>
                <w:szCs w:val="28"/>
              </w:rPr>
              <w:t>Referencing procedure (within the text, and at the end of the text).</w:t>
            </w:r>
          </w:p>
          <w:p w:rsidR="00DF58E9" w:rsidRPr="00000605" w:rsidRDefault="00DF58E9" w:rsidP="00414A0A">
            <w:pPr>
              <w:pStyle w:val="PlainText"/>
              <w:jc w:val="both"/>
              <w:rPr>
                <w:rFonts w:ascii="Garamond" w:hAnsi="Garamond"/>
                <w:sz w:val="28"/>
                <w:szCs w:val="28"/>
              </w:rPr>
            </w:pPr>
            <w:r w:rsidRPr="00000605">
              <w:rPr>
                <w:rFonts w:ascii="Garamond" w:hAnsi="Garamond"/>
                <w:sz w:val="28"/>
                <w:szCs w:val="28"/>
              </w:rPr>
              <w:t>Appropriately styled and punctuated bibliography.</w:t>
            </w:r>
          </w:p>
          <w:p w:rsidR="00DF58E9" w:rsidRPr="00000605" w:rsidRDefault="00DF58E9" w:rsidP="00414A0A">
            <w:pPr>
              <w:pStyle w:val="PlainText"/>
              <w:jc w:val="both"/>
              <w:rPr>
                <w:rFonts w:ascii="Garamond" w:hAnsi="Garamond"/>
                <w:sz w:val="28"/>
                <w:szCs w:val="28"/>
              </w:rPr>
            </w:pPr>
          </w:p>
        </w:tc>
        <w:tc>
          <w:tcPr>
            <w:tcW w:w="4140" w:type="dxa"/>
          </w:tcPr>
          <w:p w:rsidR="00DF58E9" w:rsidRPr="00000605" w:rsidRDefault="00DF58E9" w:rsidP="00414A0A">
            <w:pPr>
              <w:pStyle w:val="PlainText"/>
              <w:jc w:val="both"/>
              <w:rPr>
                <w:rFonts w:ascii="Garamond" w:hAnsi="Garamond"/>
                <w:sz w:val="28"/>
                <w:szCs w:val="28"/>
              </w:rPr>
            </w:pPr>
          </w:p>
          <w:p w:rsidR="00DF58E9" w:rsidRPr="00000605" w:rsidRDefault="00DF58E9" w:rsidP="00414A0A">
            <w:pPr>
              <w:pStyle w:val="PlainText"/>
              <w:jc w:val="both"/>
              <w:rPr>
                <w:rFonts w:ascii="Garamond" w:hAnsi="Garamond"/>
                <w:sz w:val="28"/>
                <w:szCs w:val="28"/>
              </w:rPr>
            </w:pPr>
          </w:p>
        </w:tc>
      </w:tr>
      <w:tr w:rsidR="00DF58E9" w:rsidRPr="00000605" w:rsidTr="00414A0A">
        <w:trPr>
          <w:trHeight w:val="820"/>
        </w:trPr>
        <w:tc>
          <w:tcPr>
            <w:tcW w:w="6480" w:type="dxa"/>
          </w:tcPr>
          <w:p w:rsidR="00DF58E9" w:rsidRPr="00000605" w:rsidRDefault="00DF58E9" w:rsidP="00414A0A">
            <w:pPr>
              <w:pStyle w:val="PlainText"/>
              <w:jc w:val="both"/>
              <w:rPr>
                <w:rFonts w:ascii="Garamond" w:hAnsi="Garamond"/>
                <w:sz w:val="28"/>
                <w:szCs w:val="28"/>
              </w:rPr>
            </w:pPr>
            <w:r w:rsidRPr="00000605">
              <w:rPr>
                <w:rFonts w:ascii="Garamond" w:hAnsi="Garamond"/>
                <w:sz w:val="28"/>
                <w:szCs w:val="28"/>
              </w:rPr>
              <w:t>Overall Presentation – including cover page, line spacing, page numbering.</w:t>
            </w:r>
          </w:p>
        </w:tc>
        <w:tc>
          <w:tcPr>
            <w:tcW w:w="4140" w:type="dxa"/>
          </w:tcPr>
          <w:p w:rsidR="00DF58E9" w:rsidRPr="00000605" w:rsidRDefault="00DF58E9" w:rsidP="00414A0A">
            <w:pPr>
              <w:pStyle w:val="PlainText"/>
              <w:jc w:val="both"/>
              <w:rPr>
                <w:rFonts w:ascii="Garamond" w:hAnsi="Garamond"/>
                <w:sz w:val="28"/>
                <w:szCs w:val="28"/>
              </w:rPr>
            </w:pPr>
          </w:p>
        </w:tc>
      </w:tr>
    </w:tbl>
    <w:p w:rsidR="009551D3" w:rsidRPr="00000605" w:rsidRDefault="00DF58E9" w:rsidP="00DF58E9">
      <w:pPr>
        <w:autoSpaceDE w:val="0"/>
        <w:autoSpaceDN w:val="0"/>
        <w:adjustRightInd w:val="0"/>
        <w:jc w:val="both"/>
        <w:rPr>
          <w:rFonts w:ascii="Garamond" w:eastAsia="SimSun" w:hAnsi="Garamond" w:cs="Garamond"/>
          <w:bCs/>
          <w:color w:val="000000"/>
          <w:sz w:val="28"/>
          <w:szCs w:val="28"/>
          <w:u w:val="thick"/>
          <w:lang w:eastAsia="zh-CN"/>
        </w:rPr>
      </w:pPr>
      <w:r w:rsidRPr="00000605">
        <w:rPr>
          <w:rFonts w:ascii="Garamond" w:eastAsia="SimSun" w:hAnsi="Garamond" w:cs="Garamond"/>
          <w:bCs/>
          <w:color w:val="000000"/>
          <w:sz w:val="28"/>
          <w:szCs w:val="28"/>
          <w:u w:val="thick"/>
          <w:lang w:eastAsia="zh-CN"/>
        </w:rPr>
        <w:t>GRADE:</w:t>
      </w:r>
    </w:p>
    <w:sectPr w:rsidR="009551D3" w:rsidRPr="00000605" w:rsidSect="00A65A99">
      <w:headerReference w:type="default" r:id="rId8"/>
      <w:footerReference w:type="even" r:id="rId9"/>
      <w:footerReference w:type="default" r:id="rId10"/>
      <w:pgSz w:w="11906" w:h="16838"/>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7178" w:rsidRDefault="008F7178">
      <w:r>
        <w:separator/>
      </w:r>
    </w:p>
  </w:endnote>
  <w:endnote w:type="continuationSeparator" w:id="0">
    <w:p w:rsidR="008F7178" w:rsidRDefault="008F71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2A5C" w:rsidRDefault="00DD6541" w:rsidP="00252548">
    <w:pPr>
      <w:pStyle w:val="Footer"/>
      <w:framePr w:wrap="around" w:vAnchor="text" w:hAnchor="margin" w:xAlign="center" w:y="1"/>
      <w:rPr>
        <w:rStyle w:val="PageNumber"/>
      </w:rPr>
    </w:pPr>
    <w:r>
      <w:rPr>
        <w:rStyle w:val="PageNumber"/>
      </w:rPr>
      <w:fldChar w:fldCharType="begin"/>
    </w:r>
    <w:r w:rsidR="007B2A5C">
      <w:rPr>
        <w:rStyle w:val="PageNumber"/>
      </w:rPr>
      <w:instrText xml:space="preserve">PAGE  </w:instrText>
    </w:r>
    <w:r>
      <w:rPr>
        <w:rStyle w:val="PageNumber"/>
      </w:rPr>
      <w:fldChar w:fldCharType="end"/>
    </w:r>
  </w:p>
  <w:p w:rsidR="007B2A5C" w:rsidRDefault="007B2A5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2A5C" w:rsidRDefault="00DD6541" w:rsidP="00252548">
    <w:pPr>
      <w:pStyle w:val="Footer"/>
      <w:framePr w:wrap="around" w:vAnchor="text" w:hAnchor="margin" w:xAlign="center" w:y="1"/>
      <w:rPr>
        <w:rStyle w:val="PageNumber"/>
      </w:rPr>
    </w:pPr>
    <w:r>
      <w:rPr>
        <w:rStyle w:val="PageNumber"/>
      </w:rPr>
      <w:fldChar w:fldCharType="begin"/>
    </w:r>
    <w:r w:rsidR="007B2A5C">
      <w:rPr>
        <w:rStyle w:val="PageNumber"/>
      </w:rPr>
      <w:instrText xml:space="preserve">PAGE  </w:instrText>
    </w:r>
    <w:r>
      <w:rPr>
        <w:rStyle w:val="PageNumber"/>
      </w:rPr>
      <w:fldChar w:fldCharType="separate"/>
    </w:r>
    <w:r w:rsidR="00A97B38">
      <w:rPr>
        <w:rStyle w:val="PageNumber"/>
        <w:noProof/>
      </w:rPr>
      <w:t>2</w:t>
    </w:r>
    <w:r>
      <w:rPr>
        <w:rStyle w:val="PageNumber"/>
      </w:rPr>
      <w:fldChar w:fldCharType="end"/>
    </w:r>
  </w:p>
  <w:p w:rsidR="007B2A5C" w:rsidRDefault="007B2A5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7178" w:rsidRDefault="008F7178">
      <w:r>
        <w:separator/>
      </w:r>
    </w:p>
  </w:footnote>
  <w:footnote w:type="continuationSeparator" w:id="0">
    <w:p w:rsidR="008F7178" w:rsidRDefault="008F71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0694" w:rsidRPr="00EF2526" w:rsidRDefault="00B60694">
    <w:pPr>
      <w:pStyle w:val="Header"/>
      <w:rPr>
        <w:i/>
      </w:rPr>
    </w:pPr>
    <w:r w:rsidRPr="00EF2526">
      <w:rPr>
        <w:i/>
      </w:rPr>
      <w:t>BUACC</w:t>
    </w:r>
    <w:r w:rsidR="00C52BE9">
      <w:rPr>
        <w:i/>
      </w:rPr>
      <w:t>3714</w:t>
    </w:r>
    <w:r w:rsidRPr="00EF2526">
      <w:rPr>
        <w:i/>
      </w:rPr>
      <w:t xml:space="preserve"> Sem</w:t>
    </w:r>
    <w:r w:rsidR="00EF2526">
      <w:rPr>
        <w:i/>
      </w:rPr>
      <w:t xml:space="preserve">ester </w:t>
    </w:r>
    <w:r w:rsidR="00C52BE9">
      <w:rPr>
        <w:i/>
      </w:rPr>
      <w:t>2</w:t>
    </w:r>
    <w:r w:rsidRPr="00EF2526">
      <w:rPr>
        <w:i/>
      </w:rPr>
      <w:t>-201</w:t>
    </w:r>
    <w:r w:rsidR="00510232">
      <w:rPr>
        <w:i/>
      </w:rPr>
      <w:t>7</w:t>
    </w:r>
    <w:r w:rsidRPr="00EF2526">
      <w:rPr>
        <w:i/>
      </w:rPr>
      <w:t>Assignment</w:t>
    </w:r>
  </w:p>
  <w:p w:rsidR="00B60694" w:rsidRDefault="00B6069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CB428B"/>
    <w:multiLevelType w:val="hybridMultilevel"/>
    <w:tmpl w:val="3270841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7EA44E0"/>
    <w:multiLevelType w:val="hybridMultilevel"/>
    <w:tmpl w:val="28DA8A1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DC747C4"/>
    <w:multiLevelType w:val="hybridMultilevel"/>
    <w:tmpl w:val="D8501464"/>
    <w:lvl w:ilvl="0" w:tplc="0C090001">
      <w:start w:val="1"/>
      <w:numFmt w:val="bullet"/>
      <w:lvlText w:val=""/>
      <w:lvlJc w:val="left"/>
      <w:pPr>
        <w:tabs>
          <w:tab w:val="num" w:pos="720"/>
        </w:tabs>
        <w:ind w:left="720" w:hanging="360"/>
      </w:pPr>
      <w:rPr>
        <w:rFonts w:ascii="Symbol" w:hAnsi="Symbol" w:hint="default"/>
      </w:rPr>
    </w:lvl>
    <w:lvl w:ilvl="1" w:tplc="0C090003">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E6442F6"/>
    <w:multiLevelType w:val="multilevel"/>
    <w:tmpl w:val="279254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EBF7050"/>
    <w:multiLevelType w:val="hybridMultilevel"/>
    <w:tmpl w:val="E856AEBE"/>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FE046A9"/>
    <w:multiLevelType w:val="multilevel"/>
    <w:tmpl w:val="4AF27A7A"/>
    <w:lvl w:ilvl="0">
      <w:start w:val="1"/>
      <w:numFmt w:val="lowerLetter"/>
      <w:lvlText w:val="%1."/>
      <w:lvlJc w:val="left"/>
      <w:pPr>
        <w:tabs>
          <w:tab w:val="num" w:pos="720"/>
        </w:tabs>
        <w:ind w:left="720" w:hanging="360"/>
      </w:pPr>
    </w:lvl>
    <w:lvl w:ilvl="1">
      <w:start w:val="1"/>
      <w:numFmt w:val="lowerRoman"/>
      <w:lvlText w:val="%2."/>
      <w:lvlJc w:val="righ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3C52059"/>
    <w:multiLevelType w:val="hybridMultilevel"/>
    <w:tmpl w:val="62CCC934"/>
    <w:lvl w:ilvl="0" w:tplc="5AF27B12">
      <w:start w:val="1"/>
      <w:numFmt w:val="lowerLetter"/>
      <w:lvlText w:val="%1."/>
      <w:lvlJc w:val="left"/>
      <w:pPr>
        <w:ind w:left="720" w:hanging="360"/>
      </w:pPr>
      <w:rPr>
        <w:rFonts w:hint="default"/>
        <w:i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BB117B8"/>
    <w:multiLevelType w:val="multilevel"/>
    <w:tmpl w:val="95BA93F2"/>
    <w:lvl w:ilvl="0">
      <w:start w:val="1"/>
      <w:numFmt w:val="lowerLetter"/>
      <w:lvlText w:val="%1."/>
      <w:lvlJc w:val="left"/>
      <w:pPr>
        <w:tabs>
          <w:tab w:val="num" w:pos="720"/>
        </w:tabs>
        <w:ind w:left="720" w:hanging="360"/>
      </w:pPr>
      <w:rPr>
        <w:b/>
        <w:i w:val="0"/>
      </w:rPr>
    </w:lvl>
    <w:lvl w:ilvl="1">
      <w:start w:val="1"/>
      <w:numFmt w:val="bullet"/>
      <w:lvlText w:val="o"/>
      <w:lvlJc w:val="left"/>
      <w:pPr>
        <w:tabs>
          <w:tab w:val="num" w:pos="1440"/>
        </w:tabs>
        <w:ind w:left="1440" w:hanging="360"/>
      </w:pPr>
      <w:rPr>
        <w:rFonts w:ascii="Courier New" w:hAnsi="Courier New" w:cs="Courier New" w:hint="default"/>
        <w:b/>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D810F30"/>
    <w:multiLevelType w:val="multilevel"/>
    <w:tmpl w:val="DB98FBC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F9A06ED"/>
    <w:multiLevelType w:val="hybridMultilevel"/>
    <w:tmpl w:val="C910180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FD734FC"/>
    <w:multiLevelType w:val="hybridMultilevel"/>
    <w:tmpl w:val="EA763F8E"/>
    <w:lvl w:ilvl="0" w:tplc="0C09000F">
      <w:start w:val="1"/>
      <w:numFmt w:val="decimal"/>
      <w:lvlText w:val="%1."/>
      <w:lvlJc w:val="left"/>
      <w:pPr>
        <w:tabs>
          <w:tab w:val="num" w:pos="720"/>
        </w:tabs>
        <w:ind w:left="720" w:hanging="360"/>
      </w:pPr>
    </w:lvl>
    <w:lvl w:ilvl="1" w:tplc="0C090019" w:tentative="1">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11" w15:restartNumberingAfterBreak="0">
    <w:nsid w:val="2A676095"/>
    <w:multiLevelType w:val="hybridMultilevel"/>
    <w:tmpl w:val="243C5758"/>
    <w:lvl w:ilvl="0" w:tplc="1FFC4A38">
      <w:start w:val="1"/>
      <w:numFmt w:val="lowerLetter"/>
      <w:lvlText w:val="%1."/>
      <w:lvlJc w:val="left"/>
      <w:pPr>
        <w:tabs>
          <w:tab w:val="num" w:pos="720"/>
        </w:tabs>
        <w:ind w:left="720" w:hanging="360"/>
      </w:pPr>
      <w:rPr>
        <w:b/>
        <w:i w:val="0"/>
      </w:rPr>
    </w:lvl>
    <w:lvl w:ilvl="1" w:tplc="0C090003">
      <w:start w:val="1"/>
      <w:numFmt w:val="bullet"/>
      <w:lvlText w:val="o"/>
      <w:lvlJc w:val="left"/>
      <w:pPr>
        <w:tabs>
          <w:tab w:val="num" w:pos="1440"/>
        </w:tabs>
        <w:ind w:left="1440" w:hanging="360"/>
      </w:pPr>
      <w:rPr>
        <w:rFonts w:ascii="Courier New" w:hAnsi="Courier New" w:cs="Courier New" w:hint="default"/>
        <w:b/>
        <w:i w:val="0"/>
      </w:r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12" w15:restartNumberingAfterBreak="0">
    <w:nsid w:val="35512E80"/>
    <w:multiLevelType w:val="hybridMultilevel"/>
    <w:tmpl w:val="7602A0C2"/>
    <w:lvl w:ilvl="0" w:tplc="E466A076">
      <w:start w:val="1"/>
      <w:numFmt w:val="lowerLetter"/>
      <w:lvlText w:val="%1."/>
      <w:lvlJc w:val="left"/>
      <w:pPr>
        <w:tabs>
          <w:tab w:val="num" w:pos="720"/>
        </w:tabs>
        <w:ind w:left="720" w:hanging="360"/>
      </w:pPr>
      <w:rPr>
        <w:i w:val="0"/>
      </w:rPr>
    </w:lvl>
    <w:lvl w:ilvl="1" w:tplc="0C090019" w:tentative="1">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13" w15:restartNumberingAfterBreak="0">
    <w:nsid w:val="37061C2D"/>
    <w:multiLevelType w:val="hybridMultilevel"/>
    <w:tmpl w:val="F4DA0E56"/>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F60160C"/>
    <w:multiLevelType w:val="hybridMultilevel"/>
    <w:tmpl w:val="1A302790"/>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30604B0"/>
    <w:multiLevelType w:val="hybridMultilevel"/>
    <w:tmpl w:val="FF6C5FE2"/>
    <w:lvl w:ilvl="0" w:tplc="F020A390">
      <w:start w:val="1"/>
      <w:numFmt w:val="lowerLetter"/>
      <w:lvlText w:val="%1."/>
      <w:lvlJc w:val="left"/>
      <w:pPr>
        <w:ind w:left="720" w:hanging="360"/>
      </w:pPr>
      <w:rPr>
        <w:i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45675547"/>
    <w:multiLevelType w:val="hybridMultilevel"/>
    <w:tmpl w:val="2CA07D0A"/>
    <w:lvl w:ilvl="0" w:tplc="1BA84032">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90336F2"/>
    <w:multiLevelType w:val="hybridMultilevel"/>
    <w:tmpl w:val="DB98FBC4"/>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5CA6BFA"/>
    <w:multiLevelType w:val="hybridMultilevel"/>
    <w:tmpl w:val="40FC6254"/>
    <w:lvl w:ilvl="0" w:tplc="0C090005">
      <w:start w:val="1"/>
      <w:numFmt w:val="bullet"/>
      <w:lvlText w:val=""/>
      <w:lvlJc w:val="left"/>
      <w:pPr>
        <w:tabs>
          <w:tab w:val="num" w:pos="720"/>
        </w:tabs>
        <w:ind w:left="720" w:hanging="360"/>
      </w:pPr>
      <w:rPr>
        <w:rFonts w:ascii="Wingdings" w:hAnsi="Wingdings"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D997401"/>
    <w:multiLevelType w:val="hybridMultilevel"/>
    <w:tmpl w:val="220CB23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E104ADA"/>
    <w:multiLevelType w:val="hybridMultilevel"/>
    <w:tmpl w:val="62CCC934"/>
    <w:lvl w:ilvl="0" w:tplc="5AF27B12">
      <w:start w:val="1"/>
      <w:numFmt w:val="lowerLetter"/>
      <w:lvlText w:val="%1."/>
      <w:lvlJc w:val="left"/>
      <w:pPr>
        <w:ind w:left="720" w:hanging="360"/>
      </w:pPr>
      <w:rPr>
        <w:rFonts w:hint="default"/>
        <w:i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68E20104"/>
    <w:multiLevelType w:val="hybridMultilevel"/>
    <w:tmpl w:val="4AF27A7A"/>
    <w:lvl w:ilvl="0" w:tplc="0C090019">
      <w:start w:val="1"/>
      <w:numFmt w:val="lowerLetter"/>
      <w:lvlText w:val="%1."/>
      <w:lvlJc w:val="left"/>
      <w:pPr>
        <w:tabs>
          <w:tab w:val="num" w:pos="720"/>
        </w:tabs>
        <w:ind w:left="720" w:hanging="360"/>
      </w:pPr>
    </w:lvl>
    <w:lvl w:ilvl="1" w:tplc="0C09001B">
      <w:start w:val="1"/>
      <w:numFmt w:val="lowerRoman"/>
      <w:lvlText w:val="%2."/>
      <w:lvlJc w:val="righ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22" w15:restartNumberingAfterBreak="0">
    <w:nsid w:val="68E607A5"/>
    <w:multiLevelType w:val="hybridMultilevel"/>
    <w:tmpl w:val="95BA93F2"/>
    <w:lvl w:ilvl="0" w:tplc="1FFC4A38">
      <w:start w:val="1"/>
      <w:numFmt w:val="lowerLetter"/>
      <w:lvlText w:val="%1."/>
      <w:lvlJc w:val="left"/>
      <w:pPr>
        <w:tabs>
          <w:tab w:val="num" w:pos="720"/>
        </w:tabs>
        <w:ind w:left="720" w:hanging="360"/>
      </w:pPr>
      <w:rPr>
        <w:b/>
        <w:i w:val="0"/>
      </w:rPr>
    </w:lvl>
    <w:lvl w:ilvl="1" w:tplc="0C090003">
      <w:start w:val="1"/>
      <w:numFmt w:val="bullet"/>
      <w:lvlText w:val="o"/>
      <w:lvlJc w:val="left"/>
      <w:pPr>
        <w:tabs>
          <w:tab w:val="num" w:pos="1440"/>
        </w:tabs>
        <w:ind w:left="1440" w:hanging="360"/>
      </w:pPr>
      <w:rPr>
        <w:rFonts w:ascii="Courier New" w:hAnsi="Courier New" w:cs="Courier New" w:hint="default"/>
        <w:b/>
        <w:i w:val="0"/>
      </w:r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23" w15:restartNumberingAfterBreak="0">
    <w:nsid w:val="741477F7"/>
    <w:multiLevelType w:val="hybridMultilevel"/>
    <w:tmpl w:val="38BE4A80"/>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A0722AA"/>
    <w:multiLevelType w:val="hybridMultilevel"/>
    <w:tmpl w:val="D77C4D2A"/>
    <w:lvl w:ilvl="0" w:tplc="86ACE258">
      <w:start w:val="2"/>
      <w:numFmt w:val="lowerRoman"/>
      <w:lvlText w:val="(%1)"/>
      <w:lvlJc w:val="left"/>
      <w:pPr>
        <w:tabs>
          <w:tab w:val="num" w:pos="1800"/>
        </w:tabs>
        <w:ind w:left="1800" w:hanging="1080"/>
      </w:pPr>
      <w:rPr>
        <w:rFonts w:hint="default"/>
      </w:rPr>
    </w:lvl>
    <w:lvl w:ilvl="1" w:tplc="0C090019" w:tentative="1">
      <w:start w:val="1"/>
      <w:numFmt w:val="lowerLetter"/>
      <w:lvlText w:val="%2."/>
      <w:lvlJc w:val="left"/>
      <w:pPr>
        <w:tabs>
          <w:tab w:val="num" w:pos="1800"/>
        </w:tabs>
        <w:ind w:left="1800" w:hanging="360"/>
      </w:pPr>
    </w:lvl>
    <w:lvl w:ilvl="2" w:tplc="0C09001B" w:tentative="1">
      <w:start w:val="1"/>
      <w:numFmt w:val="lowerRoman"/>
      <w:lvlText w:val="%3."/>
      <w:lvlJc w:val="right"/>
      <w:pPr>
        <w:tabs>
          <w:tab w:val="num" w:pos="2520"/>
        </w:tabs>
        <w:ind w:left="2520" w:hanging="180"/>
      </w:pPr>
    </w:lvl>
    <w:lvl w:ilvl="3" w:tplc="0C09000F" w:tentative="1">
      <w:start w:val="1"/>
      <w:numFmt w:val="decimal"/>
      <w:lvlText w:val="%4."/>
      <w:lvlJc w:val="left"/>
      <w:pPr>
        <w:tabs>
          <w:tab w:val="num" w:pos="3240"/>
        </w:tabs>
        <w:ind w:left="3240" w:hanging="360"/>
      </w:pPr>
    </w:lvl>
    <w:lvl w:ilvl="4" w:tplc="0C090019" w:tentative="1">
      <w:start w:val="1"/>
      <w:numFmt w:val="lowerLetter"/>
      <w:lvlText w:val="%5."/>
      <w:lvlJc w:val="left"/>
      <w:pPr>
        <w:tabs>
          <w:tab w:val="num" w:pos="3960"/>
        </w:tabs>
        <w:ind w:left="3960" w:hanging="360"/>
      </w:pPr>
    </w:lvl>
    <w:lvl w:ilvl="5" w:tplc="0C09001B" w:tentative="1">
      <w:start w:val="1"/>
      <w:numFmt w:val="lowerRoman"/>
      <w:lvlText w:val="%6."/>
      <w:lvlJc w:val="right"/>
      <w:pPr>
        <w:tabs>
          <w:tab w:val="num" w:pos="4680"/>
        </w:tabs>
        <w:ind w:left="4680" w:hanging="180"/>
      </w:pPr>
    </w:lvl>
    <w:lvl w:ilvl="6" w:tplc="0C09000F" w:tentative="1">
      <w:start w:val="1"/>
      <w:numFmt w:val="decimal"/>
      <w:lvlText w:val="%7."/>
      <w:lvlJc w:val="left"/>
      <w:pPr>
        <w:tabs>
          <w:tab w:val="num" w:pos="5400"/>
        </w:tabs>
        <w:ind w:left="5400" w:hanging="360"/>
      </w:pPr>
    </w:lvl>
    <w:lvl w:ilvl="7" w:tplc="0C090019" w:tentative="1">
      <w:start w:val="1"/>
      <w:numFmt w:val="lowerLetter"/>
      <w:lvlText w:val="%8."/>
      <w:lvlJc w:val="left"/>
      <w:pPr>
        <w:tabs>
          <w:tab w:val="num" w:pos="6120"/>
        </w:tabs>
        <w:ind w:left="6120" w:hanging="360"/>
      </w:pPr>
    </w:lvl>
    <w:lvl w:ilvl="8" w:tplc="0C09001B" w:tentative="1">
      <w:start w:val="1"/>
      <w:numFmt w:val="lowerRoman"/>
      <w:lvlText w:val="%9."/>
      <w:lvlJc w:val="right"/>
      <w:pPr>
        <w:tabs>
          <w:tab w:val="num" w:pos="6840"/>
        </w:tabs>
        <w:ind w:left="6840" w:hanging="180"/>
      </w:pPr>
    </w:lvl>
  </w:abstractNum>
  <w:abstractNum w:abstractNumId="25" w15:restartNumberingAfterBreak="0">
    <w:nsid w:val="7ECF1202"/>
    <w:multiLevelType w:val="multilevel"/>
    <w:tmpl w:val="F14ED56C"/>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4"/>
  </w:num>
  <w:num w:numId="2">
    <w:abstractNumId w:val="17"/>
  </w:num>
  <w:num w:numId="3">
    <w:abstractNumId w:val="8"/>
  </w:num>
  <w:num w:numId="4">
    <w:abstractNumId w:val="18"/>
  </w:num>
  <w:num w:numId="5">
    <w:abstractNumId w:val="4"/>
  </w:num>
  <w:num w:numId="6">
    <w:abstractNumId w:val="10"/>
  </w:num>
  <w:num w:numId="7">
    <w:abstractNumId w:val="22"/>
  </w:num>
  <w:num w:numId="8">
    <w:abstractNumId w:val="25"/>
  </w:num>
  <w:num w:numId="9">
    <w:abstractNumId w:val="23"/>
  </w:num>
  <w:num w:numId="10">
    <w:abstractNumId w:val="7"/>
  </w:num>
  <w:num w:numId="11">
    <w:abstractNumId w:val="11"/>
  </w:num>
  <w:num w:numId="12">
    <w:abstractNumId w:val="12"/>
  </w:num>
  <w:num w:numId="13">
    <w:abstractNumId w:val="24"/>
  </w:num>
  <w:num w:numId="14">
    <w:abstractNumId w:val="21"/>
  </w:num>
  <w:num w:numId="15">
    <w:abstractNumId w:val="5"/>
  </w:num>
  <w:num w:numId="16">
    <w:abstractNumId w:val="2"/>
  </w:num>
  <w:num w:numId="17">
    <w:abstractNumId w:val="15"/>
  </w:num>
  <w:num w:numId="18">
    <w:abstractNumId w:val="19"/>
  </w:num>
  <w:num w:numId="19">
    <w:abstractNumId w:val="3"/>
  </w:num>
  <w:num w:numId="20">
    <w:abstractNumId w:val="1"/>
  </w:num>
  <w:num w:numId="21">
    <w:abstractNumId w:val="6"/>
  </w:num>
  <w:num w:numId="22">
    <w:abstractNumId w:val="13"/>
  </w:num>
  <w:num w:numId="23">
    <w:abstractNumId w:val="20"/>
  </w:num>
  <w:num w:numId="24">
    <w:abstractNumId w:val="9"/>
  </w:num>
  <w:num w:numId="25">
    <w:abstractNumId w:val="16"/>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3767"/>
    <w:rsid w:val="00000605"/>
    <w:rsid w:val="00000894"/>
    <w:rsid w:val="00007BDB"/>
    <w:rsid w:val="00012458"/>
    <w:rsid w:val="0001297E"/>
    <w:rsid w:val="00012FF4"/>
    <w:rsid w:val="00023910"/>
    <w:rsid w:val="000324C4"/>
    <w:rsid w:val="00032788"/>
    <w:rsid w:val="00033068"/>
    <w:rsid w:val="0003366B"/>
    <w:rsid w:val="00034F58"/>
    <w:rsid w:val="0003546E"/>
    <w:rsid w:val="000418C6"/>
    <w:rsid w:val="000429AF"/>
    <w:rsid w:val="000456EE"/>
    <w:rsid w:val="00051537"/>
    <w:rsid w:val="000555C9"/>
    <w:rsid w:val="00071EA1"/>
    <w:rsid w:val="00077DD8"/>
    <w:rsid w:val="00080255"/>
    <w:rsid w:val="00080ED7"/>
    <w:rsid w:val="00084B11"/>
    <w:rsid w:val="000857B9"/>
    <w:rsid w:val="00093547"/>
    <w:rsid w:val="0009414F"/>
    <w:rsid w:val="000A1B09"/>
    <w:rsid w:val="000B238C"/>
    <w:rsid w:val="000B29FD"/>
    <w:rsid w:val="000C082A"/>
    <w:rsid w:val="000D47BA"/>
    <w:rsid w:val="000D73A6"/>
    <w:rsid w:val="000E2498"/>
    <w:rsid w:val="000E59E4"/>
    <w:rsid w:val="000F053E"/>
    <w:rsid w:val="000F0908"/>
    <w:rsid w:val="000F2177"/>
    <w:rsid w:val="000F5FFA"/>
    <w:rsid w:val="000F6653"/>
    <w:rsid w:val="00103A0D"/>
    <w:rsid w:val="001213B3"/>
    <w:rsid w:val="001249BF"/>
    <w:rsid w:val="001302A9"/>
    <w:rsid w:val="00130B01"/>
    <w:rsid w:val="00132D6C"/>
    <w:rsid w:val="0014163D"/>
    <w:rsid w:val="00147E2C"/>
    <w:rsid w:val="00152894"/>
    <w:rsid w:val="00152CC0"/>
    <w:rsid w:val="00152F1B"/>
    <w:rsid w:val="001552C3"/>
    <w:rsid w:val="001561EE"/>
    <w:rsid w:val="00156A47"/>
    <w:rsid w:val="00161992"/>
    <w:rsid w:val="00162DD5"/>
    <w:rsid w:val="00164DE9"/>
    <w:rsid w:val="00170514"/>
    <w:rsid w:val="00170D07"/>
    <w:rsid w:val="00176288"/>
    <w:rsid w:val="00183DA4"/>
    <w:rsid w:val="00187CF5"/>
    <w:rsid w:val="00192F2F"/>
    <w:rsid w:val="001934C3"/>
    <w:rsid w:val="001A1F4D"/>
    <w:rsid w:val="001A2B89"/>
    <w:rsid w:val="001A2F37"/>
    <w:rsid w:val="001A40B1"/>
    <w:rsid w:val="001A420E"/>
    <w:rsid w:val="001B0E0E"/>
    <w:rsid w:val="001B187A"/>
    <w:rsid w:val="001B2FF0"/>
    <w:rsid w:val="001D02A3"/>
    <w:rsid w:val="001D2194"/>
    <w:rsid w:val="001E066C"/>
    <w:rsid w:val="001F043E"/>
    <w:rsid w:val="001F461E"/>
    <w:rsid w:val="00200CB7"/>
    <w:rsid w:val="00201674"/>
    <w:rsid w:val="002111DC"/>
    <w:rsid w:val="002179DF"/>
    <w:rsid w:val="00221FB3"/>
    <w:rsid w:val="00222D8F"/>
    <w:rsid w:val="0022414C"/>
    <w:rsid w:val="002265CF"/>
    <w:rsid w:val="002274D1"/>
    <w:rsid w:val="00236F99"/>
    <w:rsid w:val="00252548"/>
    <w:rsid w:val="00253026"/>
    <w:rsid w:val="0026503C"/>
    <w:rsid w:val="00265BB3"/>
    <w:rsid w:val="00273713"/>
    <w:rsid w:val="00274409"/>
    <w:rsid w:val="00276EC3"/>
    <w:rsid w:val="002947C7"/>
    <w:rsid w:val="00295F4A"/>
    <w:rsid w:val="002A3A78"/>
    <w:rsid w:val="002A3AF6"/>
    <w:rsid w:val="002A73CB"/>
    <w:rsid w:val="002B4B1A"/>
    <w:rsid w:val="002B5509"/>
    <w:rsid w:val="002B5580"/>
    <w:rsid w:val="002B6312"/>
    <w:rsid w:val="002B6923"/>
    <w:rsid w:val="002C757B"/>
    <w:rsid w:val="002D116F"/>
    <w:rsid w:val="002D3D30"/>
    <w:rsid w:val="002E270D"/>
    <w:rsid w:val="002E3F67"/>
    <w:rsid w:val="002E6DF6"/>
    <w:rsid w:val="00300386"/>
    <w:rsid w:val="00300782"/>
    <w:rsid w:val="00300C69"/>
    <w:rsid w:val="0030416D"/>
    <w:rsid w:val="0031186A"/>
    <w:rsid w:val="00311E95"/>
    <w:rsid w:val="003156A0"/>
    <w:rsid w:val="00315AE8"/>
    <w:rsid w:val="003164DD"/>
    <w:rsid w:val="00325DD2"/>
    <w:rsid w:val="00325F27"/>
    <w:rsid w:val="00331FCC"/>
    <w:rsid w:val="00332E19"/>
    <w:rsid w:val="00335974"/>
    <w:rsid w:val="00337372"/>
    <w:rsid w:val="00341475"/>
    <w:rsid w:val="00344E42"/>
    <w:rsid w:val="00355B85"/>
    <w:rsid w:val="003576A7"/>
    <w:rsid w:val="00362DE4"/>
    <w:rsid w:val="00363181"/>
    <w:rsid w:val="00364118"/>
    <w:rsid w:val="003658B2"/>
    <w:rsid w:val="0036597A"/>
    <w:rsid w:val="003674F5"/>
    <w:rsid w:val="00367B5C"/>
    <w:rsid w:val="003775B3"/>
    <w:rsid w:val="00377BFC"/>
    <w:rsid w:val="00380F51"/>
    <w:rsid w:val="00384A8E"/>
    <w:rsid w:val="0039251A"/>
    <w:rsid w:val="0039540E"/>
    <w:rsid w:val="003969CF"/>
    <w:rsid w:val="003A72ED"/>
    <w:rsid w:val="003B7D06"/>
    <w:rsid w:val="003C0B31"/>
    <w:rsid w:val="003C2079"/>
    <w:rsid w:val="003C72A2"/>
    <w:rsid w:val="003D71A8"/>
    <w:rsid w:val="003F7C29"/>
    <w:rsid w:val="004137D8"/>
    <w:rsid w:val="00415162"/>
    <w:rsid w:val="004164BB"/>
    <w:rsid w:val="004204BC"/>
    <w:rsid w:val="00421259"/>
    <w:rsid w:val="00421CEE"/>
    <w:rsid w:val="00432A1E"/>
    <w:rsid w:val="00446642"/>
    <w:rsid w:val="00450319"/>
    <w:rsid w:val="004563BA"/>
    <w:rsid w:val="00461795"/>
    <w:rsid w:val="004628B9"/>
    <w:rsid w:val="004707F0"/>
    <w:rsid w:val="00473FDA"/>
    <w:rsid w:val="004928EF"/>
    <w:rsid w:val="004A3DC9"/>
    <w:rsid w:val="004B1070"/>
    <w:rsid w:val="004B2DDC"/>
    <w:rsid w:val="004B635C"/>
    <w:rsid w:val="004C5FAC"/>
    <w:rsid w:val="004D1E05"/>
    <w:rsid w:val="004D64AC"/>
    <w:rsid w:val="004E0268"/>
    <w:rsid w:val="004E1A3C"/>
    <w:rsid w:val="004E24EA"/>
    <w:rsid w:val="004E320A"/>
    <w:rsid w:val="004F2E1A"/>
    <w:rsid w:val="004F57EF"/>
    <w:rsid w:val="00510232"/>
    <w:rsid w:val="005156A2"/>
    <w:rsid w:val="00525E76"/>
    <w:rsid w:val="00525EDC"/>
    <w:rsid w:val="00533E31"/>
    <w:rsid w:val="00536B2D"/>
    <w:rsid w:val="00536F12"/>
    <w:rsid w:val="0054771D"/>
    <w:rsid w:val="00554D61"/>
    <w:rsid w:val="00557173"/>
    <w:rsid w:val="00557F28"/>
    <w:rsid w:val="00562731"/>
    <w:rsid w:val="00564E87"/>
    <w:rsid w:val="00567674"/>
    <w:rsid w:val="0058195C"/>
    <w:rsid w:val="00581984"/>
    <w:rsid w:val="0059094F"/>
    <w:rsid w:val="005938FE"/>
    <w:rsid w:val="00595CF0"/>
    <w:rsid w:val="005C3A59"/>
    <w:rsid w:val="005C488C"/>
    <w:rsid w:val="005C724C"/>
    <w:rsid w:val="005C7332"/>
    <w:rsid w:val="005D192C"/>
    <w:rsid w:val="005E1FC4"/>
    <w:rsid w:val="005E794A"/>
    <w:rsid w:val="005F20F9"/>
    <w:rsid w:val="0060105F"/>
    <w:rsid w:val="00607239"/>
    <w:rsid w:val="00615B57"/>
    <w:rsid w:val="00622C7A"/>
    <w:rsid w:val="00624883"/>
    <w:rsid w:val="0062539F"/>
    <w:rsid w:val="00625A87"/>
    <w:rsid w:val="00632CFB"/>
    <w:rsid w:val="00633B1A"/>
    <w:rsid w:val="00636183"/>
    <w:rsid w:val="00640448"/>
    <w:rsid w:val="00641F50"/>
    <w:rsid w:val="00657516"/>
    <w:rsid w:val="006619A8"/>
    <w:rsid w:val="00663AF1"/>
    <w:rsid w:val="00666E2C"/>
    <w:rsid w:val="0067064B"/>
    <w:rsid w:val="00677BC1"/>
    <w:rsid w:val="00683FEC"/>
    <w:rsid w:val="00693EA4"/>
    <w:rsid w:val="006A2B6E"/>
    <w:rsid w:val="006A396C"/>
    <w:rsid w:val="006A5E4F"/>
    <w:rsid w:val="006A785C"/>
    <w:rsid w:val="006B0893"/>
    <w:rsid w:val="006C5B21"/>
    <w:rsid w:val="006C7A05"/>
    <w:rsid w:val="006D0C96"/>
    <w:rsid w:val="006D208A"/>
    <w:rsid w:val="006D546E"/>
    <w:rsid w:val="006D74FF"/>
    <w:rsid w:val="006E4EB3"/>
    <w:rsid w:val="006E5AB3"/>
    <w:rsid w:val="006E5DA3"/>
    <w:rsid w:val="006E75E5"/>
    <w:rsid w:val="006F218C"/>
    <w:rsid w:val="006F3554"/>
    <w:rsid w:val="006F3932"/>
    <w:rsid w:val="0070053D"/>
    <w:rsid w:val="0071073B"/>
    <w:rsid w:val="00711356"/>
    <w:rsid w:val="00726BC1"/>
    <w:rsid w:val="00727F73"/>
    <w:rsid w:val="00730CE3"/>
    <w:rsid w:val="00732BD5"/>
    <w:rsid w:val="007371E3"/>
    <w:rsid w:val="00737F3B"/>
    <w:rsid w:val="007412E6"/>
    <w:rsid w:val="00746EE9"/>
    <w:rsid w:val="007505FA"/>
    <w:rsid w:val="00753EA8"/>
    <w:rsid w:val="0075486C"/>
    <w:rsid w:val="00760A74"/>
    <w:rsid w:val="00762166"/>
    <w:rsid w:val="0076460C"/>
    <w:rsid w:val="00776B7A"/>
    <w:rsid w:val="0078019E"/>
    <w:rsid w:val="00783767"/>
    <w:rsid w:val="00790FA9"/>
    <w:rsid w:val="0079150F"/>
    <w:rsid w:val="00791EFC"/>
    <w:rsid w:val="00792E2D"/>
    <w:rsid w:val="00794E1F"/>
    <w:rsid w:val="007A29E3"/>
    <w:rsid w:val="007A535E"/>
    <w:rsid w:val="007A65EE"/>
    <w:rsid w:val="007B0B24"/>
    <w:rsid w:val="007B0E3B"/>
    <w:rsid w:val="007B2A5C"/>
    <w:rsid w:val="007B3396"/>
    <w:rsid w:val="007B3A6F"/>
    <w:rsid w:val="007B5709"/>
    <w:rsid w:val="007B7E89"/>
    <w:rsid w:val="007C11D1"/>
    <w:rsid w:val="007C27F0"/>
    <w:rsid w:val="007C2EC7"/>
    <w:rsid w:val="007C7552"/>
    <w:rsid w:val="007D28C6"/>
    <w:rsid w:val="007D51D5"/>
    <w:rsid w:val="007E1F2D"/>
    <w:rsid w:val="007E2C9C"/>
    <w:rsid w:val="007F7190"/>
    <w:rsid w:val="0080634B"/>
    <w:rsid w:val="00811A84"/>
    <w:rsid w:val="00813739"/>
    <w:rsid w:val="008204DD"/>
    <w:rsid w:val="00821033"/>
    <w:rsid w:val="008213C0"/>
    <w:rsid w:val="00821A8E"/>
    <w:rsid w:val="008238E4"/>
    <w:rsid w:val="008572F1"/>
    <w:rsid w:val="00860B89"/>
    <w:rsid w:val="00861C52"/>
    <w:rsid w:val="00863E27"/>
    <w:rsid w:val="00867CDE"/>
    <w:rsid w:val="008725E1"/>
    <w:rsid w:val="00875990"/>
    <w:rsid w:val="00877136"/>
    <w:rsid w:val="00881FFB"/>
    <w:rsid w:val="008A0536"/>
    <w:rsid w:val="008A0E21"/>
    <w:rsid w:val="008A11FC"/>
    <w:rsid w:val="008A720F"/>
    <w:rsid w:val="008A72E1"/>
    <w:rsid w:val="008B424D"/>
    <w:rsid w:val="008C3B2F"/>
    <w:rsid w:val="008E3590"/>
    <w:rsid w:val="008E3B39"/>
    <w:rsid w:val="008F396A"/>
    <w:rsid w:val="008F3F2C"/>
    <w:rsid w:val="008F7178"/>
    <w:rsid w:val="00901078"/>
    <w:rsid w:val="0090653C"/>
    <w:rsid w:val="00912659"/>
    <w:rsid w:val="00915619"/>
    <w:rsid w:val="00922C56"/>
    <w:rsid w:val="00923416"/>
    <w:rsid w:val="009320B0"/>
    <w:rsid w:val="009344FF"/>
    <w:rsid w:val="009354F0"/>
    <w:rsid w:val="009415F7"/>
    <w:rsid w:val="0094384E"/>
    <w:rsid w:val="00944792"/>
    <w:rsid w:val="009455F5"/>
    <w:rsid w:val="009520EF"/>
    <w:rsid w:val="0095319C"/>
    <w:rsid w:val="009551D3"/>
    <w:rsid w:val="00963088"/>
    <w:rsid w:val="00967207"/>
    <w:rsid w:val="00991072"/>
    <w:rsid w:val="00994155"/>
    <w:rsid w:val="00997F9E"/>
    <w:rsid w:val="009A0B8F"/>
    <w:rsid w:val="009A6169"/>
    <w:rsid w:val="009A7FFA"/>
    <w:rsid w:val="009B3237"/>
    <w:rsid w:val="009C716B"/>
    <w:rsid w:val="009D75CB"/>
    <w:rsid w:val="009E0FAA"/>
    <w:rsid w:val="009E18E4"/>
    <w:rsid w:val="009F71D3"/>
    <w:rsid w:val="00A0165F"/>
    <w:rsid w:val="00A02F0B"/>
    <w:rsid w:val="00A1147E"/>
    <w:rsid w:val="00A134E2"/>
    <w:rsid w:val="00A358BB"/>
    <w:rsid w:val="00A362DB"/>
    <w:rsid w:val="00A36DD8"/>
    <w:rsid w:val="00A3708D"/>
    <w:rsid w:val="00A37AE3"/>
    <w:rsid w:val="00A47F3E"/>
    <w:rsid w:val="00A51087"/>
    <w:rsid w:val="00A52158"/>
    <w:rsid w:val="00A54B18"/>
    <w:rsid w:val="00A60891"/>
    <w:rsid w:val="00A62708"/>
    <w:rsid w:val="00A6322A"/>
    <w:rsid w:val="00A63354"/>
    <w:rsid w:val="00A637D8"/>
    <w:rsid w:val="00A65A99"/>
    <w:rsid w:val="00A65DAF"/>
    <w:rsid w:val="00A807FB"/>
    <w:rsid w:val="00A82D3B"/>
    <w:rsid w:val="00A85C89"/>
    <w:rsid w:val="00A916AB"/>
    <w:rsid w:val="00A92DFD"/>
    <w:rsid w:val="00A9459D"/>
    <w:rsid w:val="00A95D06"/>
    <w:rsid w:val="00A97B38"/>
    <w:rsid w:val="00AA27C9"/>
    <w:rsid w:val="00AA4584"/>
    <w:rsid w:val="00AB32B0"/>
    <w:rsid w:val="00AC05E2"/>
    <w:rsid w:val="00AC3372"/>
    <w:rsid w:val="00AC7B70"/>
    <w:rsid w:val="00AD3715"/>
    <w:rsid w:val="00AE09B6"/>
    <w:rsid w:val="00AE1717"/>
    <w:rsid w:val="00AE2BA1"/>
    <w:rsid w:val="00AE4C9C"/>
    <w:rsid w:val="00AE62C3"/>
    <w:rsid w:val="00AF5098"/>
    <w:rsid w:val="00B03C36"/>
    <w:rsid w:val="00B057FE"/>
    <w:rsid w:val="00B11315"/>
    <w:rsid w:val="00B12B91"/>
    <w:rsid w:val="00B347CC"/>
    <w:rsid w:val="00B45224"/>
    <w:rsid w:val="00B517F2"/>
    <w:rsid w:val="00B52726"/>
    <w:rsid w:val="00B52D51"/>
    <w:rsid w:val="00B53BAC"/>
    <w:rsid w:val="00B60694"/>
    <w:rsid w:val="00B62625"/>
    <w:rsid w:val="00B62D77"/>
    <w:rsid w:val="00B71BF2"/>
    <w:rsid w:val="00B77852"/>
    <w:rsid w:val="00B83A31"/>
    <w:rsid w:val="00BA11EA"/>
    <w:rsid w:val="00BD2050"/>
    <w:rsid w:val="00BE0488"/>
    <w:rsid w:val="00BE6A56"/>
    <w:rsid w:val="00BF4A56"/>
    <w:rsid w:val="00C04575"/>
    <w:rsid w:val="00C054B7"/>
    <w:rsid w:val="00C13FD4"/>
    <w:rsid w:val="00C26009"/>
    <w:rsid w:val="00C309A4"/>
    <w:rsid w:val="00C32A06"/>
    <w:rsid w:val="00C33B47"/>
    <w:rsid w:val="00C43BAC"/>
    <w:rsid w:val="00C5203E"/>
    <w:rsid w:val="00C52BE9"/>
    <w:rsid w:val="00C56E10"/>
    <w:rsid w:val="00C6036A"/>
    <w:rsid w:val="00C66901"/>
    <w:rsid w:val="00C729D7"/>
    <w:rsid w:val="00C75E84"/>
    <w:rsid w:val="00C80967"/>
    <w:rsid w:val="00C80D66"/>
    <w:rsid w:val="00C80FBD"/>
    <w:rsid w:val="00C81D12"/>
    <w:rsid w:val="00C84CC4"/>
    <w:rsid w:val="00C87EE9"/>
    <w:rsid w:val="00C91BF2"/>
    <w:rsid w:val="00C95624"/>
    <w:rsid w:val="00C97F4A"/>
    <w:rsid w:val="00CB2D72"/>
    <w:rsid w:val="00CB7034"/>
    <w:rsid w:val="00CC052B"/>
    <w:rsid w:val="00CD1303"/>
    <w:rsid w:val="00CD5057"/>
    <w:rsid w:val="00CE12BD"/>
    <w:rsid w:val="00CE4BBB"/>
    <w:rsid w:val="00CE642E"/>
    <w:rsid w:val="00CF6F04"/>
    <w:rsid w:val="00CF73E3"/>
    <w:rsid w:val="00D0765C"/>
    <w:rsid w:val="00D13FE7"/>
    <w:rsid w:val="00D35E2F"/>
    <w:rsid w:val="00D415F3"/>
    <w:rsid w:val="00D45A76"/>
    <w:rsid w:val="00D56BC5"/>
    <w:rsid w:val="00D56D73"/>
    <w:rsid w:val="00D73CE2"/>
    <w:rsid w:val="00D95EF8"/>
    <w:rsid w:val="00D969D0"/>
    <w:rsid w:val="00DB0A51"/>
    <w:rsid w:val="00DC06D4"/>
    <w:rsid w:val="00DC16D3"/>
    <w:rsid w:val="00DC4562"/>
    <w:rsid w:val="00DC575D"/>
    <w:rsid w:val="00DC600D"/>
    <w:rsid w:val="00DC69C3"/>
    <w:rsid w:val="00DD114E"/>
    <w:rsid w:val="00DD1AD7"/>
    <w:rsid w:val="00DD3EB5"/>
    <w:rsid w:val="00DD6541"/>
    <w:rsid w:val="00DE2092"/>
    <w:rsid w:val="00DE28F7"/>
    <w:rsid w:val="00DF58E9"/>
    <w:rsid w:val="00DF680E"/>
    <w:rsid w:val="00E07BA5"/>
    <w:rsid w:val="00E12965"/>
    <w:rsid w:val="00E1456B"/>
    <w:rsid w:val="00E14E0C"/>
    <w:rsid w:val="00E16115"/>
    <w:rsid w:val="00E17A29"/>
    <w:rsid w:val="00E209C9"/>
    <w:rsid w:val="00E224DE"/>
    <w:rsid w:val="00E24823"/>
    <w:rsid w:val="00E27308"/>
    <w:rsid w:val="00E27818"/>
    <w:rsid w:val="00E36CBC"/>
    <w:rsid w:val="00E50C0D"/>
    <w:rsid w:val="00E60E39"/>
    <w:rsid w:val="00E626FD"/>
    <w:rsid w:val="00E62D41"/>
    <w:rsid w:val="00E643EC"/>
    <w:rsid w:val="00E715FA"/>
    <w:rsid w:val="00E73236"/>
    <w:rsid w:val="00E73C1D"/>
    <w:rsid w:val="00E7692B"/>
    <w:rsid w:val="00E95276"/>
    <w:rsid w:val="00EA6E99"/>
    <w:rsid w:val="00EB5D4F"/>
    <w:rsid w:val="00ED1BAF"/>
    <w:rsid w:val="00EF2526"/>
    <w:rsid w:val="00EF2C5F"/>
    <w:rsid w:val="00EF4002"/>
    <w:rsid w:val="00F0102F"/>
    <w:rsid w:val="00F0382A"/>
    <w:rsid w:val="00F05CD7"/>
    <w:rsid w:val="00F102A7"/>
    <w:rsid w:val="00F11917"/>
    <w:rsid w:val="00F153A5"/>
    <w:rsid w:val="00F16667"/>
    <w:rsid w:val="00F21DAF"/>
    <w:rsid w:val="00F22593"/>
    <w:rsid w:val="00F27F2B"/>
    <w:rsid w:val="00F34B0F"/>
    <w:rsid w:val="00F35A52"/>
    <w:rsid w:val="00F45DA1"/>
    <w:rsid w:val="00F46A6E"/>
    <w:rsid w:val="00F472C0"/>
    <w:rsid w:val="00F55C1E"/>
    <w:rsid w:val="00F57250"/>
    <w:rsid w:val="00F7795A"/>
    <w:rsid w:val="00F83C87"/>
    <w:rsid w:val="00F84061"/>
    <w:rsid w:val="00F86DE8"/>
    <w:rsid w:val="00F939F3"/>
    <w:rsid w:val="00FA718E"/>
    <w:rsid w:val="00FB7692"/>
    <w:rsid w:val="00FC2723"/>
    <w:rsid w:val="00FD7C4E"/>
    <w:rsid w:val="00FE099D"/>
    <w:rsid w:val="00FE4D0C"/>
    <w:rsid w:val="00FE5438"/>
    <w:rsid w:val="00FF0E1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F4238F9A-A852-41FA-A7F0-07CA92B5BB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5A99"/>
    <w:rPr>
      <w:sz w:val="24"/>
      <w:szCs w:val="24"/>
    </w:rPr>
  </w:style>
  <w:style w:type="paragraph" w:styleId="Heading1">
    <w:name w:val="heading 1"/>
    <w:basedOn w:val="Normal"/>
    <w:link w:val="Heading1Char"/>
    <w:uiPriority w:val="9"/>
    <w:qFormat/>
    <w:rsid w:val="00D969D0"/>
    <w:pPr>
      <w:spacing w:before="100" w:beforeAutospacing="1" w:after="100" w:afterAutospacing="1" w:line="288" w:lineRule="atLeast"/>
      <w:outlineLvl w:val="0"/>
    </w:pPr>
    <w:rPr>
      <w:kern w:val="36"/>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1D02A3"/>
    <w:rPr>
      <w:color w:val="0000FF"/>
      <w:u w:val="single"/>
    </w:rPr>
  </w:style>
  <w:style w:type="character" w:styleId="FollowedHyperlink">
    <w:name w:val="FollowedHyperlink"/>
    <w:basedOn w:val="DefaultParagraphFont"/>
    <w:rsid w:val="001D02A3"/>
    <w:rPr>
      <w:color w:val="800080"/>
      <w:u w:val="single"/>
    </w:rPr>
  </w:style>
  <w:style w:type="paragraph" w:styleId="PlainText">
    <w:name w:val="Plain Text"/>
    <w:basedOn w:val="Normal"/>
    <w:link w:val="PlainTextChar"/>
    <w:rsid w:val="00B12B91"/>
    <w:rPr>
      <w:rFonts w:ascii="Courier New" w:hAnsi="Courier New"/>
      <w:sz w:val="20"/>
      <w:szCs w:val="20"/>
      <w:lang w:eastAsia="en-US"/>
    </w:rPr>
  </w:style>
  <w:style w:type="character" w:styleId="Emphasis">
    <w:name w:val="Emphasis"/>
    <w:basedOn w:val="DefaultParagraphFont"/>
    <w:uiPriority w:val="20"/>
    <w:qFormat/>
    <w:rsid w:val="00CD5057"/>
    <w:rPr>
      <w:i/>
      <w:iCs/>
    </w:rPr>
  </w:style>
  <w:style w:type="paragraph" w:styleId="NormalWeb">
    <w:name w:val="Normal (Web)"/>
    <w:basedOn w:val="Normal"/>
    <w:uiPriority w:val="99"/>
    <w:rsid w:val="003969CF"/>
    <w:pPr>
      <w:spacing w:before="100" w:beforeAutospacing="1" w:after="100" w:afterAutospacing="1"/>
    </w:pPr>
    <w:rPr>
      <w:rFonts w:eastAsia="SimSun"/>
      <w:lang w:eastAsia="zh-CN"/>
    </w:rPr>
  </w:style>
  <w:style w:type="paragraph" w:customStyle="1" w:styleId="Style3">
    <w:name w:val="Style3"/>
    <w:rsid w:val="000F6653"/>
    <w:pPr>
      <w:autoSpaceDE w:val="0"/>
      <w:autoSpaceDN w:val="0"/>
      <w:adjustRightInd w:val="0"/>
    </w:pPr>
    <w:rPr>
      <w:rFonts w:ascii="Arial" w:eastAsia="SimSun" w:hAnsi="Arial"/>
      <w:sz w:val="24"/>
      <w:szCs w:val="24"/>
      <w:lang w:eastAsia="zh-CN"/>
    </w:rPr>
  </w:style>
  <w:style w:type="paragraph" w:styleId="Footer">
    <w:name w:val="footer"/>
    <w:basedOn w:val="Normal"/>
    <w:rsid w:val="006E75E5"/>
    <w:pPr>
      <w:tabs>
        <w:tab w:val="center" w:pos="4153"/>
        <w:tab w:val="right" w:pos="8306"/>
      </w:tabs>
    </w:pPr>
  </w:style>
  <w:style w:type="character" w:styleId="PageNumber">
    <w:name w:val="page number"/>
    <w:basedOn w:val="DefaultParagraphFont"/>
    <w:rsid w:val="006E75E5"/>
  </w:style>
  <w:style w:type="character" w:customStyle="1" w:styleId="PlainTextChar">
    <w:name w:val="Plain Text Char"/>
    <w:basedOn w:val="DefaultParagraphFont"/>
    <w:link w:val="PlainText"/>
    <w:rsid w:val="00032788"/>
    <w:rPr>
      <w:rFonts w:ascii="Courier New" w:hAnsi="Courier New"/>
      <w:lang w:eastAsia="en-US"/>
    </w:rPr>
  </w:style>
  <w:style w:type="character" w:customStyle="1" w:styleId="Heading1Char">
    <w:name w:val="Heading 1 Char"/>
    <w:basedOn w:val="DefaultParagraphFont"/>
    <w:link w:val="Heading1"/>
    <w:uiPriority w:val="9"/>
    <w:rsid w:val="00D969D0"/>
    <w:rPr>
      <w:kern w:val="36"/>
      <w:sz w:val="36"/>
      <w:szCs w:val="36"/>
    </w:rPr>
  </w:style>
  <w:style w:type="paragraph" w:styleId="ListParagraph">
    <w:name w:val="List Paragraph"/>
    <w:basedOn w:val="Normal"/>
    <w:uiPriority w:val="34"/>
    <w:qFormat/>
    <w:rsid w:val="007B0E3B"/>
    <w:pPr>
      <w:ind w:left="720"/>
    </w:pPr>
  </w:style>
  <w:style w:type="character" w:customStyle="1" w:styleId="googqs-tidbit-0">
    <w:name w:val="goog_qs-tidbit-0"/>
    <w:basedOn w:val="DefaultParagraphFont"/>
    <w:rsid w:val="00DC69C3"/>
  </w:style>
  <w:style w:type="paragraph" w:styleId="BalloonText">
    <w:name w:val="Balloon Text"/>
    <w:basedOn w:val="Normal"/>
    <w:link w:val="BalloonTextChar"/>
    <w:rsid w:val="00C81D12"/>
    <w:rPr>
      <w:rFonts w:ascii="Tahoma" w:hAnsi="Tahoma" w:cs="Tahoma"/>
      <w:sz w:val="16"/>
      <w:szCs w:val="16"/>
    </w:rPr>
  </w:style>
  <w:style w:type="character" w:customStyle="1" w:styleId="BalloonTextChar">
    <w:name w:val="Balloon Text Char"/>
    <w:basedOn w:val="DefaultParagraphFont"/>
    <w:link w:val="BalloonText"/>
    <w:rsid w:val="00C81D12"/>
    <w:rPr>
      <w:rFonts w:ascii="Tahoma" w:hAnsi="Tahoma" w:cs="Tahoma"/>
      <w:sz w:val="16"/>
      <w:szCs w:val="16"/>
    </w:rPr>
  </w:style>
  <w:style w:type="paragraph" w:customStyle="1" w:styleId="citation">
    <w:name w:val="citation"/>
    <w:basedOn w:val="Normal"/>
    <w:rsid w:val="00162DD5"/>
    <w:pPr>
      <w:spacing w:before="100" w:beforeAutospacing="1" w:after="100" w:afterAutospacing="1"/>
    </w:pPr>
  </w:style>
  <w:style w:type="paragraph" w:styleId="Header">
    <w:name w:val="header"/>
    <w:basedOn w:val="Normal"/>
    <w:link w:val="HeaderChar"/>
    <w:uiPriority w:val="99"/>
    <w:rsid w:val="00B60694"/>
    <w:pPr>
      <w:tabs>
        <w:tab w:val="center" w:pos="4513"/>
        <w:tab w:val="right" w:pos="9026"/>
      </w:tabs>
    </w:pPr>
  </w:style>
  <w:style w:type="character" w:customStyle="1" w:styleId="HeaderChar">
    <w:name w:val="Header Char"/>
    <w:basedOn w:val="DefaultParagraphFont"/>
    <w:link w:val="Header"/>
    <w:uiPriority w:val="99"/>
    <w:rsid w:val="00B60694"/>
    <w:rPr>
      <w:sz w:val="24"/>
      <w:szCs w:val="24"/>
    </w:rPr>
  </w:style>
  <w:style w:type="character" w:customStyle="1" w:styleId="apple-converted-space">
    <w:name w:val="apple-converted-space"/>
    <w:basedOn w:val="DefaultParagraphFont"/>
    <w:rsid w:val="006C5B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8159132">
      <w:bodyDiv w:val="1"/>
      <w:marLeft w:val="0"/>
      <w:marRight w:val="0"/>
      <w:marTop w:val="0"/>
      <w:marBottom w:val="0"/>
      <w:divBdr>
        <w:top w:val="none" w:sz="0" w:space="0" w:color="auto"/>
        <w:left w:val="none" w:sz="0" w:space="0" w:color="auto"/>
        <w:bottom w:val="none" w:sz="0" w:space="0" w:color="auto"/>
        <w:right w:val="none" w:sz="0" w:space="0" w:color="auto"/>
      </w:divBdr>
      <w:divsChild>
        <w:div w:id="1550603270">
          <w:marLeft w:val="0"/>
          <w:marRight w:val="0"/>
          <w:marTop w:val="0"/>
          <w:marBottom w:val="0"/>
          <w:divBdr>
            <w:top w:val="none" w:sz="0" w:space="0" w:color="auto"/>
            <w:left w:val="none" w:sz="0" w:space="0" w:color="auto"/>
            <w:bottom w:val="none" w:sz="0" w:space="0" w:color="auto"/>
            <w:right w:val="none" w:sz="0" w:space="0" w:color="auto"/>
          </w:divBdr>
          <w:divsChild>
            <w:div w:id="210771932">
              <w:marLeft w:val="0"/>
              <w:marRight w:val="0"/>
              <w:marTop w:val="0"/>
              <w:marBottom w:val="0"/>
              <w:divBdr>
                <w:top w:val="none" w:sz="0" w:space="0" w:color="auto"/>
                <w:left w:val="none" w:sz="0" w:space="0" w:color="auto"/>
                <w:bottom w:val="none" w:sz="0" w:space="0" w:color="auto"/>
                <w:right w:val="none" w:sz="0" w:space="0" w:color="auto"/>
              </w:divBdr>
              <w:divsChild>
                <w:div w:id="1020158713">
                  <w:marLeft w:val="0"/>
                  <w:marRight w:val="0"/>
                  <w:marTop w:val="0"/>
                  <w:marBottom w:val="0"/>
                  <w:divBdr>
                    <w:top w:val="none" w:sz="0" w:space="0" w:color="auto"/>
                    <w:left w:val="none" w:sz="0" w:space="0" w:color="auto"/>
                    <w:bottom w:val="none" w:sz="0" w:space="0" w:color="auto"/>
                    <w:right w:val="none" w:sz="0" w:space="0" w:color="auto"/>
                  </w:divBdr>
                  <w:divsChild>
                    <w:div w:id="580606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4219622">
      <w:bodyDiv w:val="1"/>
      <w:marLeft w:val="0"/>
      <w:marRight w:val="0"/>
      <w:marTop w:val="0"/>
      <w:marBottom w:val="0"/>
      <w:divBdr>
        <w:top w:val="none" w:sz="0" w:space="0" w:color="auto"/>
        <w:left w:val="none" w:sz="0" w:space="0" w:color="auto"/>
        <w:bottom w:val="none" w:sz="0" w:space="0" w:color="auto"/>
        <w:right w:val="none" w:sz="0" w:space="0" w:color="auto"/>
      </w:divBdr>
    </w:div>
    <w:div w:id="234242049">
      <w:bodyDiv w:val="1"/>
      <w:marLeft w:val="0"/>
      <w:marRight w:val="0"/>
      <w:marTop w:val="0"/>
      <w:marBottom w:val="0"/>
      <w:divBdr>
        <w:top w:val="none" w:sz="0" w:space="0" w:color="auto"/>
        <w:left w:val="none" w:sz="0" w:space="0" w:color="auto"/>
        <w:bottom w:val="none" w:sz="0" w:space="0" w:color="auto"/>
        <w:right w:val="none" w:sz="0" w:space="0" w:color="auto"/>
      </w:divBdr>
    </w:div>
    <w:div w:id="428044284">
      <w:bodyDiv w:val="1"/>
      <w:marLeft w:val="0"/>
      <w:marRight w:val="0"/>
      <w:marTop w:val="0"/>
      <w:marBottom w:val="0"/>
      <w:divBdr>
        <w:top w:val="none" w:sz="0" w:space="0" w:color="auto"/>
        <w:left w:val="none" w:sz="0" w:space="0" w:color="auto"/>
        <w:bottom w:val="none" w:sz="0" w:space="0" w:color="auto"/>
        <w:right w:val="none" w:sz="0" w:space="0" w:color="auto"/>
      </w:divBdr>
    </w:div>
    <w:div w:id="860775475">
      <w:bodyDiv w:val="1"/>
      <w:marLeft w:val="0"/>
      <w:marRight w:val="0"/>
      <w:marTop w:val="0"/>
      <w:marBottom w:val="0"/>
      <w:divBdr>
        <w:top w:val="none" w:sz="0" w:space="0" w:color="auto"/>
        <w:left w:val="none" w:sz="0" w:space="0" w:color="auto"/>
        <w:bottom w:val="none" w:sz="0" w:space="0" w:color="auto"/>
        <w:right w:val="none" w:sz="0" w:space="0" w:color="auto"/>
      </w:divBdr>
    </w:div>
    <w:div w:id="1061174253">
      <w:bodyDiv w:val="1"/>
      <w:marLeft w:val="0"/>
      <w:marRight w:val="0"/>
      <w:marTop w:val="0"/>
      <w:marBottom w:val="0"/>
      <w:divBdr>
        <w:top w:val="none" w:sz="0" w:space="0" w:color="auto"/>
        <w:left w:val="none" w:sz="0" w:space="0" w:color="auto"/>
        <w:bottom w:val="none" w:sz="0" w:space="0" w:color="auto"/>
        <w:right w:val="none" w:sz="0" w:space="0" w:color="auto"/>
      </w:divBdr>
    </w:div>
    <w:div w:id="1197423711">
      <w:bodyDiv w:val="1"/>
      <w:marLeft w:val="0"/>
      <w:marRight w:val="0"/>
      <w:marTop w:val="0"/>
      <w:marBottom w:val="0"/>
      <w:divBdr>
        <w:top w:val="none" w:sz="0" w:space="0" w:color="auto"/>
        <w:left w:val="none" w:sz="0" w:space="0" w:color="auto"/>
        <w:bottom w:val="none" w:sz="0" w:space="0" w:color="auto"/>
        <w:right w:val="none" w:sz="0" w:space="0" w:color="auto"/>
      </w:divBdr>
    </w:div>
    <w:div w:id="1200897337">
      <w:bodyDiv w:val="1"/>
      <w:marLeft w:val="0"/>
      <w:marRight w:val="0"/>
      <w:marTop w:val="62"/>
      <w:marBottom w:val="62"/>
      <w:divBdr>
        <w:top w:val="none" w:sz="0" w:space="0" w:color="auto"/>
        <w:left w:val="none" w:sz="0" w:space="0" w:color="auto"/>
        <w:bottom w:val="none" w:sz="0" w:space="0" w:color="auto"/>
        <w:right w:val="none" w:sz="0" w:space="0" w:color="auto"/>
      </w:divBdr>
      <w:divsChild>
        <w:div w:id="1575697227">
          <w:marLeft w:val="0"/>
          <w:marRight w:val="0"/>
          <w:marTop w:val="0"/>
          <w:marBottom w:val="0"/>
          <w:divBdr>
            <w:top w:val="none" w:sz="0" w:space="0" w:color="auto"/>
            <w:left w:val="none" w:sz="0" w:space="0" w:color="auto"/>
            <w:bottom w:val="none" w:sz="0" w:space="0" w:color="auto"/>
            <w:right w:val="none" w:sz="0" w:space="0" w:color="auto"/>
          </w:divBdr>
          <w:divsChild>
            <w:div w:id="1776552609">
              <w:marLeft w:val="0"/>
              <w:marRight w:val="0"/>
              <w:marTop w:val="0"/>
              <w:marBottom w:val="0"/>
              <w:divBdr>
                <w:top w:val="none" w:sz="0" w:space="0" w:color="auto"/>
                <w:left w:val="none" w:sz="0" w:space="0" w:color="auto"/>
                <w:bottom w:val="none" w:sz="0" w:space="0" w:color="auto"/>
                <w:right w:val="none" w:sz="0" w:space="0" w:color="auto"/>
              </w:divBdr>
              <w:divsChild>
                <w:div w:id="1794791443">
                  <w:marLeft w:val="0"/>
                  <w:marRight w:val="0"/>
                  <w:marTop w:val="0"/>
                  <w:marBottom w:val="0"/>
                  <w:divBdr>
                    <w:top w:val="none" w:sz="0" w:space="0" w:color="auto"/>
                    <w:left w:val="none" w:sz="0" w:space="0" w:color="auto"/>
                    <w:bottom w:val="none" w:sz="0" w:space="0" w:color="auto"/>
                    <w:right w:val="none" w:sz="0" w:space="0" w:color="auto"/>
                  </w:divBdr>
                  <w:divsChild>
                    <w:div w:id="1633173364">
                      <w:marLeft w:val="0"/>
                      <w:marRight w:val="0"/>
                      <w:marTop w:val="0"/>
                      <w:marBottom w:val="0"/>
                      <w:divBdr>
                        <w:top w:val="none" w:sz="0" w:space="0" w:color="auto"/>
                        <w:left w:val="none" w:sz="0" w:space="0" w:color="auto"/>
                        <w:bottom w:val="none" w:sz="0" w:space="0" w:color="auto"/>
                        <w:right w:val="none" w:sz="0" w:space="0" w:color="auto"/>
                      </w:divBdr>
                      <w:divsChild>
                        <w:div w:id="844638834">
                          <w:marLeft w:val="3621"/>
                          <w:marRight w:val="5431"/>
                          <w:marTop w:val="0"/>
                          <w:marBottom w:val="0"/>
                          <w:divBdr>
                            <w:top w:val="none" w:sz="0" w:space="0" w:color="auto"/>
                            <w:left w:val="none" w:sz="0" w:space="0" w:color="auto"/>
                            <w:bottom w:val="none" w:sz="0" w:space="0" w:color="auto"/>
                            <w:right w:val="none" w:sz="0" w:space="0" w:color="auto"/>
                          </w:divBdr>
                          <w:divsChild>
                            <w:div w:id="482355835">
                              <w:marLeft w:val="0"/>
                              <w:marRight w:val="0"/>
                              <w:marTop w:val="0"/>
                              <w:marBottom w:val="0"/>
                              <w:divBdr>
                                <w:top w:val="none" w:sz="0" w:space="0" w:color="auto"/>
                                <w:left w:val="none" w:sz="0" w:space="0" w:color="auto"/>
                                <w:bottom w:val="none" w:sz="0" w:space="0" w:color="auto"/>
                                <w:right w:val="none" w:sz="0" w:space="0" w:color="auto"/>
                              </w:divBdr>
                              <w:divsChild>
                                <w:div w:id="1097944544">
                                  <w:marLeft w:val="0"/>
                                  <w:marRight w:val="0"/>
                                  <w:marTop w:val="0"/>
                                  <w:marBottom w:val="0"/>
                                  <w:divBdr>
                                    <w:top w:val="none" w:sz="0" w:space="0" w:color="auto"/>
                                    <w:left w:val="none" w:sz="0" w:space="0" w:color="auto"/>
                                    <w:bottom w:val="none" w:sz="0" w:space="0" w:color="auto"/>
                                    <w:right w:val="none" w:sz="0" w:space="0" w:color="auto"/>
                                  </w:divBdr>
                                  <w:divsChild>
                                    <w:div w:id="889615109">
                                      <w:marLeft w:val="0"/>
                                      <w:marRight w:val="0"/>
                                      <w:marTop w:val="0"/>
                                      <w:marBottom w:val="0"/>
                                      <w:divBdr>
                                        <w:top w:val="none" w:sz="0" w:space="0" w:color="auto"/>
                                        <w:left w:val="none" w:sz="0" w:space="0" w:color="auto"/>
                                        <w:bottom w:val="none" w:sz="0" w:space="0" w:color="auto"/>
                                        <w:right w:val="none" w:sz="0" w:space="0" w:color="auto"/>
                                      </w:divBdr>
                                      <w:divsChild>
                                        <w:div w:id="1506095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26990966">
      <w:bodyDiv w:val="1"/>
      <w:marLeft w:val="0"/>
      <w:marRight w:val="0"/>
      <w:marTop w:val="0"/>
      <w:marBottom w:val="0"/>
      <w:divBdr>
        <w:top w:val="none" w:sz="0" w:space="0" w:color="auto"/>
        <w:left w:val="none" w:sz="0" w:space="0" w:color="auto"/>
        <w:bottom w:val="none" w:sz="0" w:space="0" w:color="auto"/>
        <w:right w:val="none" w:sz="0" w:space="0" w:color="auto"/>
      </w:divBdr>
    </w:div>
    <w:div w:id="1260412069">
      <w:bodyDiv w:val="1"/>
      <w:marLeft w:val="0"/>
      <w:marRight w:val="0"/>
      <w:marTop w:val="0"/>
      <w:marBottom w:val="0"/>
      <w:divBdr>
        <w:top w:val="none" w:sz="0" w:space="0" w:color="auto"/>
        <w:left w:val="none" w:sz="0" w:space="0" w:color="auto"/>
        <w:bottom w:val="none" w:sz="0" w:space="0" w:color="auto"/>
        <w:right w:val="none" w:sz="0" w:space="0" w:color="auto"/>
      </w:divBdr>
      <w:divsChild>
        <w:div w:id="587038597">
          <w:marLeft w:val="0"/>
          <w:marRight w:val="0"/>
          <w:marTop w:val="0"/>
          <w:marBottom w:val="0"/>
          <w:divBdr>
            <w:top w:val="none" w:sz="0" w:space="0" w:color="auto"/>
            <w:left w:val="none" w:sz="0" w:space="0" w:color="auto"/>
            <w:bottom w:val="none" w:sz="0" w:space="0" w:color="auto"/>
            <w:right w:val="none" w:sz="0" w:space="0" w:color="auto"/>
          </w:divBdr>
          <w:divsChild>
            <w:div w:id="390613925">
              <w:marLeft w:val="0"/>
              <w:marRight w:val="72"/>
              <w:marTop w:val="96"/>
              <w:marBottom w:val="0"/>
              <w:divBdr>
                <w:top w:val="none" w:sz="0" w:space="0" w:color="auto"/>
                <w:left w:val="none" w:sz="0" w:space="0" w:color="auto"/>
                <w:bottom w:val="none" w:sz="0" w:space="0" w:color="auto"/>
                <w:right w:val="none" w:sz="0" w:space="0" w:color="auto"/>
              </w:divBdr>
              <w:divsChild>
                <w:div w:id="1920479052">
                  <w:marLeft w:val="0"/>
                  <w:marRight w:val="0"/>
                  <w:marTop w:val="0"/>
                  <w:marBottom w:val="0"/>
                  <w:divBdr>
                    <w:top w:val="none" w:sz="0" w:space="0" w:color="auto"/>
                    <w:left w:val="none" w:sz="0" w:space="0" w:color="auto"/>
                    <w:bottom w:val="none" w:sz="0" w:space="0" w:color="auto"/>
                    <w:right w:val="none" w:sz="0" w:space="0" w:color="auto"/>
                  </w:divBdr>
                  <w:divsChild>
                    <w:div w:id="1284922738">
                      <w:marLeft w:val="0"/>
                      <w:marRight w:val="0"/>
                      <w:marTop w:val="0"/>
                      <w:marBottom w:val="0"/>
                      <w:divBdr>
                        <w:top w:val="none" w:sz="0" w:space="0" w:color="auto"/>
                        <w:left w:val="none" w:sz="0" w:space="0" w:color="auto"/>
                        <w:bottom w:val="none" w:sz="0" w:space="0" w:color="auto"/>
                        <w:right w:val="none" w:sz="0" w:space="0" w:color="auto"/>
                      </w:divBdr>
                      <w:divsChild>
                        <w:div w:id="647175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7043726">
      <w:bodyDiv w:val="1"/>
      <w:marLeft w:val="0"/>
      <w:marRight w:val="0"/>
      <w:marTop w:val="0"/>
      <w:marBottom w:val="0"/>
      <w:divBdr>
        <w:top w:val="none" w:sz="0" w:space="0" w:color="auto"/>
        <w:left w:val="none" w:sz="0" w:space="0" w:color="auto"/>
        <w:bottom w:val="none" w:sz="0" w:space="0" w:color="auto"/>
        <w:right w:val="none" w:sz="0" w:space="0" w:color="auto"/>
      </w:divBdr>
    </w:div>
    <w:div w:id="1519998751">
      <w:bodyDiv w:val="1"/>
      <w:marLeft w:val="0"/>
      <w:marRight w:val="0"/>
      <w:marTop w:val="0"/>
      <w:marBottom w:val="0"/>
      <w:divBdr>
        <w:top w:val="none" w:sz="0" w:space="0" w:color="auto"/>
        <w:left w:val="none" w:sz="0" w:space="0" w:color="auto"/>
        <w:bottom w:val="none" w:sz="0" w:space="0" w:color="auto"/>
        <w:right w:val="none" w:sz="0" w:space="0" w:color="auto"/>
      </w:divBdr>
      <w:divsChild>
        <w:div w:id="1255482363">
          <w:marLeft w:val="0"/>
          <w:marRight w:val="0"/>
          <w:marTop w:val="0"/>
          <w:marBottom w:val="0"/>
          <w:divBdr>
            <w:top w:val="none" w:sz="0" w:space="0" w:color="auto"/>
            <w:left w:val="none" w:sz="0" w:space="0" w:color="auto"/>
            <w:bottom w:val="none" w:sz="0" w:space="0" w:color="auto"/>
            <w:right w:val="none" w:sz="0" w:space="0" w:color="auto"/>
          </w:divBdr>
          <w:divsChild>
            <w:div w:id="986326170">
              <w:marLeft w:val="0"/>
              <w:marRight w:val="0"/>
              <w:marTop w:val="0"/>
              <w:marBottom w:val="0"/>
              <w:divBdr>
                <w:top w:val="none" w:sz="0" w:space="0" w:color="auto"/>
                <w:left w:val="none" w:sz="0" w:space="0" w:color="auto"/>
                <w:bottom w:val="none" w:sz="0" w:space="0" w:color="auto"/>
                <w:right w:val="none" w:sz="0" w:space="0" w:color="auto"/>
              </w:divBdr>
              <w:divsChild>
                <w:div w:id="246113225">
                  <w:marLeft w:val="0"/>
                  <w:marRight w:val="0"/>
                  <w:marTop w:val="0"/>
                  <w:marBottom w:val="0"/>
                  <w:divBdr>
                    <w:top w:val="none" w:sz="0" w:space="0" w:color="auto"/>
                    <w:left w:val="none" w:sz="0" w:space="0" w:color="auto"/>
                    <w:bottom w:val="none" w:sz="0" w:space="0" w:color="auto"/>
                    <w:right w:val="none" w:sz="0" w:space="0" w:color="auto"/>
                  </w:divBdr>
                  <w:divsChild>
                    <w:div w:id="758789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3858701">
      <w:bodyDiv w:val="1"/>
      <w:marLeft w:val="0"/>
      <w:marRight w:val="0"/>
      <w:marTop w:val="0"/>
      <w:marBottom w:val="0"/>
      <w:divBdr>
        <w:top w:val="none" w:sz="0" w:space="0" w:color="auto"/>
        <w:left w:val="none" w:sz="0" w:space="0" w:color="auto"/>
        <w:bottom w:val="none" w:sz="0" w:space="0" w:color="auto"/>
        <w:right w:val="none" w:sz="0" w:space="0" w:color="auto"/>
      </w:divBdr>
      <w:divsChild>
        <w:div w:id="138151285">
          <w:marLeft w:val="0"/>
          <w:marRight w:val="0"/>
          <w:marTop w:val="0"/>
          <w:marBottom w:val="0"/>
          <w:divBdr>
            <w:top w:val="none" w:sz="0" w:space="0" w:color="auto"/>
            <w:left w:val="none" w:sz="0" w:space="0" w:color="auto"/>
            <w:bottom w:val="none" w:sz="0" w:space="0" w:color="auto"/>
            <w:right w:val="none" w:sz="0" w:space="0" w:color="auto"/>
          </w:divBdr>
          <w:divsChild>
            <w:div w:id="70201881">
              <w:marLeft w:val="0"/>
              <w:marRight w:val="0"/>
              <w:marTop w:val="0"/>
              <w:marBottom w:val="0"/>
              <w:divBdr>
                <w:top w:val="none" w:sz="0" w:space="0" w:color="auto"/>
                <w:left w:val="none" w:sz="0" w:space="0" w:color="auto"/>
                <w:bottom w:val="none" w:sz="0" w:space="0" w:color="auto"/>
                <w:right w:val="none" w:sz="0" w:space="0" w:color="auto"/>
              </w:divBdr>
              <w:divsChild>
                <w:div w:id="1987395538">
                  <w:marLeft w:val="0"/>
                  <w:marRight w:val="0"/>
                  <w:marTop w:val="0"/>
                  <w:marBottom w:val="0"/>
                  <w:divBdr>
                    <w:top w:val="none" w:sz="0" w:space="0" w:color="auto"/>
                    <w:left w:val="none" w:sz="0" w:space="0" w:color="auto"/>
                    <w:bottom w:val="none" w:sz="0" w:space="0" w:color="auto"/>
                    <w:right w:val="none" w:sz="0" w:space="0" w:color="auto"/>
                  </w:divBdr>
                  <w:divsChild>
                    <w:div w:id="1328166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6695550">
      <w:bodyDiv w:val="1"/>
      <w:marLeft w:val="0"/>
      <w:marRight w:val="0"/>
      <w:marTop w:val="0"/>
      <w:marBottom w:val="0"/>
      <w:divBdr>
        <w:top w:val="none" w:sz="0" w:space="0" w:color="auto"/>
        <w:left w:val="none" w:sz="0" w:space="0" w:color="auto"/>
        <w:bottom w:val="none" w:sz="0" w:space="0" w:color="auto"/>
        <w:right w:val="none" w:sz="0" w:space="0" w:color="auto"/>
      </w:divBdr>
      <w:divsChild>
        <w:div w:id="437873221">
          <w:marLeft w:val="0"/>
          <w:marRight w:val="0"/>
          <w:marTop w:val="0"/>
          <w:marBottom w:val="0"/>
          <w:divBdr>
            <w:top w:val="none" w:sz="0" w:space="0" w:color="auto"/>
            <w:left w:val="none" w:sz="0" w:space="0" w:color="auto"/>
            <w:bottom w:val="none" w:sz="0" w:space="0" w:color="auto"/>
            <w:right w:val="none" w:sz="0" w:space="0" w:color="auto"/>
          </w:divBdr>
          <w:divsChild>
            <w:div w:id="1402945818">
              <w:marLeft w:val="0"/>
              <w:marRight w:val="0"/>
              <w:marTop w:val="0"/>
              <w:marBottom w:val="0"/>
              <w:divBdr>
                <w:top w:val="none" w:sz="0" w:space="0" w:color="auto"/>
                <w:left w:val="none" w:sz="0" w:space="0" w:color="auto"/>
                <w:bottom w:val="none" w:sz="0" w:space="0" w:color="auto"/>
                <w:right w:val="none" w:sz="0" w:space="0" w:color="auto"/>
              </w:divBdr>
              <w:divsChild>
                <w:div w:id="1579746813">
                  <w:marLeft w:val="0"/>
                  <w:marRight w:val="0"/>
                  <w:marTop w:val="0"/>
                  <w:marBottom w:val="0"/>
                  <w:divBdr>
                    <w:top w:val="none" w:sz="0" w:space="0" w:color="auto"/>
                    <w:left w:val="none" w:sz="0" w:space="0" w:color="auto"/>
                    <w:bottom w:val="none" w:sz="0" w:space="0" w:color="auto"/>
                    <w:right w:val="none" w:sz="0" w:space="0" w:color="auto"/>
                  </w:divBdr>
                  <w:divsChild>
                    <w:div w:id="1216507327">
                      <w:marLeft w:val="0"/>
                      <w:marRight w:val="0"/>
                      <w:marTop w:val="0"/>
                      <w:marBottom w:val="0"/>
                      <w:divBdr>
                        <w:top w:val="none" w:sz="0" w:space="0" w:color="auto"/>
                        <w:left w:val="none" w:sz="0" w:space="0" w:color="auto"/>
                        <w:bottom w:val="none" w:sz="0" w:space="0" w:color="auto"/>
                        <w:right w:val="none" w:sz="0" w:space="0" w:color="auto"/>
                      </w:divBdr>
                      <w:divsChild>
                        <w:div w:id="897085783">
                          <w:marLeft w:val="0"/>
                          <w:marRight w:val="0"/>
                          <w:marTop w:val="0"/>
                          <w:marBottom w:val="0"/>
                          <w:divBdr>
                            <w:top w:val="none" w:sz="0" w:space="0" w:color="auto"/>
                            <w:left w:val="none" w:sz="0" w:space="0" w:color="auto"/>
                            <w:bottom w:val="none" w:sz="0" w:space="0" w:color="auto"/>
                            <w:right w:val="none" w:sz="0" w:space="0" w:color="auto"/>
                          </w:divBdr>
                          <w:divsChild>
                            <w:div w:id="740366416">
                              <w:marLeft w:val="0"/>
                              <w:marRight w:val="0"/>
                              <w:marTop w:val="0"/>
                              <w:marBottom w:val="0"/>
                              <w:divBdr>
                                <w:top w:val="none" w:sz="0" w:space="0" w:color="auto"/>
                                <w:left w:val="none" w:sz="0" w:space="0" w:color="auto"/>
                                <w:bottom w:val="none" w:sz="0" w:space="0" w:color="auto"/>
                                <w:right w:val="none" w:sz="0" w:space="0" w:color="auto"/>
                              </w:divBdr>
                              <w:divsChild>
                                <w:div w:id="80807530">
                                  <w:marLeft w:val="0"/>
                                  <w:marRight w:val="0"/>
                                  <w:marTop w:val="0"/>
                                  <w:marBottom w:val="0"/>
                                  <w:divBdr>
                                    <w:top w:val="none" w:sz="0" w:space="0" w:color="auto"/>
                                    <w:left w:val="none" w:sz="0" w:space="0" w:color="auto"/>
                                    <w:bottom w:val="none" w:sz="0" w:space="0" w:color="auto"/>
                                    <w:right w:val="none" w:sz="0" w:space="0" w:color="auto"/>
                                  </w:divBdr>
                                  <w:divsChild>
                                    <w:div w:id="1537964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7069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D6F832-A286-490D-AE9D-2BD1297186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597</Words>
  <Characters>3406</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ACCY 403/903</vt:lpstr>
    </vt:vector>
  </TitlesOfParts>
  <Company>University of Wollongong</Company>
  <LinksUpToDate>false</LinksUpToDate>
  <CharactersWithSpaces>3996</CharactersWithSpaces>
  <SharedDoc>false</SharedDoc>
  <HLinks>
    <vt:vector size="48" baseType="variant">
      <vt:variant>
        <vt:i4>5898242</vt:i4>
      </vt:variant>
      <vt:variant>
        <vt:i4>21</vt:i4>
      </vt:variant>
      <vt:variant>
        <vt:i4>0</vt:i4>
      </vt:variant>
      <vt:variant>
        <vt:i4>5</vt:i4>
      </vt:variant>
      <vt:variant>
        <vt:lpwstr>http://www.accsr.com.au/html/research.htm</vt:lpwstr>
      </vt:variant>
      <vt:variant>
        <vt:lpwstr/>
      </vt:variant>
      <vt:variant>
        <vt:i4>8061026</vt:i4>
      </vt:variant>
      <vt:variant>
        <vt:i4>18</vt:i4>
      </vt:variant>
      <vt:variant>
        <vt:i4>0</vt:i4>
      </vt:variant>
      <vt:variant>
        <vt:i4>5</vt:i4>
      </vt:variant>
      <vt:variant>
        <vt:lpwstr>http://www.billabongbiz.com/phoenix.zhtml?c=154279&amp;p=irol-community</vt:lpwstr>
      </vt:variant>
      <vt:variant>
        <vt:lpwstr/>
      </vt:variant>
      <vt:variant>
        <vt:i4>458836</vt:i4>
      </vt:variant>
      <vt:variant>
        <vt:i4>15</vt:i4>
      </vt:variant>
      <vt:variant>
        <vt:i4>0</vt:i4>
      </vt:variant>
      <vt:variant>
        <vt:i4>5</vt:i4>
      </vt:variant>
      <vt:variant>
        <vt:lpwstr>http://www.westpac.com.au/about-westpac/sustainability-and-community/</vt:lpwstr>
      </vt:variant>
      <vt:variant>
        <vt:lpwstr/>
      </vt:variant>
      <vt:variant>
        <vt:i4>2424871</vt:i4>
      </vt:variant>
      <vt:variant>
        <vt:i4>12</vt:i4>
      </vt:variant>
      <vt:variant>
        <vt:i4>0</vt:i4>
      </vt:variant>
      <vt:variant>
        <vt:i4>5</vt:i4>
      </vt:variant>
      <vt:variant>
        <vt:lpwstr>http://www.visy.com.au/index.php?id=106</vt:lpwstr>
      </vt:variant>
      <vt:variant>
        <vt:lpwstr/>
      </vt:variant>
      <vt:variant>
        <vt:i4>3407919</vt:i4>
      </vt:variant>
      <vt:variant>
        <vt:i4>9</vt:i4>
      </vt:variant>
      <vt:variant>
        <vt:i4>0</vt:i4>
      </vt:variant>
      <vt:variant>
        <vt:i4>5</vt:i4>
      </vt:variant>
      <vt:variant>
        <vt:lpwstr>http://www.visy.com.au/</vt:lpwstr>
      </vt:variant>
      <vt:variant>
        <vt:lpwstr/>
      </vt:variant>
      <vt:variant>
        <vt:i4>6029335</vt:i4>
      </vt:variant>
      <vt:variant>
        <vt:i4>6</vt:i4>
      </vt:variant>
      <vt:variant>
        <vt:i4>0</vt:i4>
      </vt:variant>
      <vt:variant>
        <vt:i4>5</vt:i4>
      </vt:variant>
      <vt:variant>
        <vt:lpwstr>http://www.epa.vic.gov.au/bus/accounting/results.asp</vt:lpwstr>
      </vt:variant>
      <vt:variant>
        <vt:lpwstr/>
      </vt:variant>
      <vt:variant>
        <vt:i4>6029335</vt:i4>
      </vt:variant>
      <vt:variant>
        <vt:i4>3</vt:i4>
      </vt:variant>
      <vt:variant>
        <vt:i4>0</vt:i4>
      </vt:variant>
      <vt:variant>
        <vt:i4>5</vt:i4>
      </vt:variant>
      <vt:variant>
        <vt:lpwstr>http://www.epa.vic.gov.au/bus/accounting/results.asp</vt:lpwstr>
      </vt:variant>
      <vt:variant>
        <vt:lpwstr/>
      </vt:variant>
      <vt:variant>
        <vt:i4>4456556</vt:i4>
      </vt:variant>
      <vt:variant>
        <vt:i4>0</vt:i4>
      </vt:variant>
      <vt:variant>
        <vt:i4>0</vt:i4>
      </vt:variant>
      <vt:variant>
        <vt:i4>5</vt:i4>
      </vt:variant>
      <vt:variant>
        <vt:lpwstr>http://www.epa.vic.gov.au/bus/accounting/docs/final_report.pdf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ACCY 403/903</dc:title>
  <dc:creator>geeta</dc:creator>
  <cp:lastModifiedBy>Neelima Padala</cp:lastModifiedBy>
  <cp:revision>2</cp:revision>
  <cp:lastPrinted>2017-08-17T06:06:00Z</cp:lastPrinted>
  <dcterms:created xsi:type="dcterms:W3CDTF">2017-08-21T05:17:00Z</dcterms:created>
  <dcterms:modified xsi:type="dcterms:W3CDTF">2017-08-21T05:17:00Z</dcterms:modified>
</cp:coreProperties>
</file>