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A56" w:rsidRPr="00DD5A56" w:rsidRDefault="00EF086C" w:rsidP="00DD5A56">
      <w:pPr>
        <w:shd w:val="clear" w:color="auto" w:fill="D9EDF7"/>
        <w:spacing w:after="12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>
        <w:rPr>
          <w:rFonts w:ascii="Helvetica" w:eastAsia="Times New Roman" w:hAnsi="Helvetica" w:cs="Helvetica"/>
          <w:color w:val="333333"/>
          <w:sz w:val="21"/>
          <w:szCs w:val="21"/>
        </w:rPr>
        <w:t xml:space="preserve">1. </w:t>
      </w:r>
      <w:bookmarkStart w:id="0" w:name="_GoBack"/>
      <w:bookmarkEnd w:id="0"/>
      <w:r w:rsidR="00DD5A56" w:rsidRPr="00DD5A56">
        <w:rPr>
          <w:rFonts w:ascii="Helvetica" w:eastAsia="Times New Roman" w:hAnsi="Helvetica" w:cs="Helvetica"/>
          <w:color w:val="333333"/>
          <w:sz w:val="21"/>
          <w:szCs w:val="21"/>
        </w:rPr>
        <w:t>Shown below is a portion of an Excel output for a regression analysis relating Y (dependent variable) and X (independent variable).</w:t>
      </w:r>
    </w:p>
    <w:p w:rsidR="00DD5A56" w:rsidRPr="00DD5A56" w:rsidRDefault="00DD5A56" w:rsidP="00DD5A56">
      <w:pPr>
        <w:shd w:val="clear" w:color="auto" w:fill="D9EDF7"/>
        <w:spacing w:after="12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DD5A56">
        <w:rPr>
          <w:rFonts w:ascii="Helvetica" w:eastAsia="Times New Roman" w:hAnsi="Helvetica" w:cs="Helvetica"/>
          <w:color w:val="333333"/>
          <w:sz w:val="21"/>
          <w:szCs w:val="21"/>
        </w:rPr>
        <w:t> </w:t>
      </w:r>
    </w:p>
    <w:tbl>
      <w:tblPr>
        <w:tblW w:w="7215" w:type="dxa"/>
        <w:shd w:val="clear" w:color="auto" w:fill="D9EDF7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05"/>
        <w:gridCol w:w="1800"/>
        <w:gridCol w:w="1800"/>
        <w:gridCol w:w="1155"/>
        <w:gridCol w:w="1155"/>
      </w:tblGrid>
      <w:tr w:rsidR="00DD5A56" w:rsidRPr="00DD5A56" w:rsidTr="00DD5A56">
        <w:tc>
          <w:tcPr>
            <w:tcW w:w="1305" w:type="dxa"/>
            <w:shd w:val="clear" w:color="auto" w:fill="D9EDF7"/>
            <w:hideMark/>
          </w:tcPr>
          <w:p w:rsidR="00DD5A56" w:rsidRPr="00DD5A56" w:rsidRDefault="00DD5A56" w:rsidP="00DD5A56">
            <w:pPr>
              <w:spacing w:after="12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DD5A56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</w:rPr>
              <w:t>ANOVA</w:t>
            </w:r>
          </w:p>
        </w:tc>
        <w:tc>
          <w:tcPr>
            <w:tcW w:w="1800" w:type="dxa"/>
            <w:shd w:val="clear" w:color="auto" w:fill="D9EDF7"/>
            <w:hideMark/>
          </w:tcPr>
          <w:p w:rsidR="00DD5A56" w:rsidRPr="00DD5A56" w:rsidRDefault="00DD5A56" w:rsidP="00DD5A56">
            <w:pPr>
              <w:spacing w:after="12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DD5A56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800" w:type="dxa"/>
            <w:shd w:val="clear" w:color="auto" w:fill="D9EDF7"/>
            <w:hideMark/>
          </w:tcPr>
          <w:p w:rsidR="00DD5A56" w:rsidRPr="00DD5A56" w:rsidRDefault="00DD5A56" w:rsidP="00DD5A56">
            <w:pPr>
              <w:spacing w:after="12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DD5A56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</w:t>
            </w:r>
          </w:p>
        </w:tc>
        <w:tc>
          <w:tcPr>
            <w:tcW w:w="2310" w:type="dxa"/>
            <w:gridSpan w:val="2"/>
            <w:shd w:val="clear" w:color="auto" w:fill="D9EDF7"/>
            <w:vAlign w:val="center"/>
            <w:hideMark/>
          </w:tcPr>
          <w:p w:rsidR="00DD5A56" w:rsidRPr="00DD5A56" w:rsidRDefault="00DD5A56" w:rsidP="00DD5A56">
            <w:pPr>
              <w:spacing w:after="12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DD5A56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</w:t>
            </w:r>
          </w:p>
        </w:tc>
      </w:tr>
      <w:tr w:rsidR="00DD5A56" w:rsidRPr="00DD5A56" w:rsidTr="00DD5A56">
        <w:tc>
          <w:tcPr>
            <w:tcW w:w="1305" w:type="dxa"/>
            <w:shd w:val="clear" w:color="auto" w:fill="D9EDF7"/>
            <w:hideMark/>
          </w:tcPr>
          <w:p w:rsidR="00DD5A56" w:rsidRPr="00DD5A56" w:rsidRDefault="00DD5A56" w:rsidP="00DD5A56">
            <w:pPr>
              <w:spacing w:after="12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DD5A56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800" w:type="dxa"/>
            <w:shd w:val="clear" w:color="auto" w:fill="D9EDF7"/>
            <w:hideMark/>
          </w:tcPr>
          <w:p w:rsidR="00DD5A56" w:rsidRPr="00DD5A56" w:rsidRDefault="00DD5A56" w:rsidP="00DD5A56">
            <w:pPr>
              <w:spacing w:after="12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proofErr w:type="spellStart"/>
            <w:r w:rsidRPr="00DD5A56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df</w:t>
            </w:r>
            <w:proofErr w:type="spellEnd"/>
          </w:p>
        </w:tc>
        <w:tc>
          <w:tcPr>
            <w:tcW w:w="1800" w:type="dxa"/>
            <w:shd w:val="clear" w:color="auto" w:fill="D9EDF7"/>
            <w:hideMark/>
          </w:tcPr>
          <w:p w:rsidR="00DD5A56" w:rsidRPr="00DD5A56" w:rsidRDefault="00DD5A56" w:rsidP="00DD5A56">
            <w:pPr>
              <w:spacing w:after="12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DD5A56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SS</w:t>
            </w:r>
          </w:p>
        </w:tc>
        <w:tc>
          <w:tcPr>
            <w:tcW w:w="2310" w:type="dxa"/>
            <w:gridSpan w:val="2"/>
            <w:shd w:val="clear" w:color="auto" w:fill="D9EDF7"/>
            <w:vAlign w:val="center"/>
            <w:hideMark/>
          </w:tcPr>
          <w:p w:rsidR="00DD5A56" w:rsidRPr="00DD5A56" w:rsidRDefault="00DD5A56" w:rsidP="00DD5A56">
            <w:pPr>
              <w:spacing w:after="12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DD5A56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</w:t>
            </w:r>
          </w:p>
        </w:tc>
      </w:tr>
      <w:tr w:rsidR="00DD5A56" w:rsidRPr="00DD5A56" w:rsidTr="00DD5A56">
        <w:tc>
          <w:tcPr>
            <w:tcW w:w="1305" w:type="dxa"/>
            <w:shd w:val="clear" w:color="auto" w:fill="D9EDF7"/>
            <w:hideMark/>
          </w:tcPr>
          <w:p w:rsidR="00DD5A56" w:rsidRPr="00DD5A56" w:rsidRDefault="00DD5A56" w:rsidP="00DD5A56">
            <w:pPr>
              <w:spacing w:after="12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DD5A56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Regression</w:t>
            </w:r>
          </w:p>
        </w:tc>
        <w:tc>
          <w:tcPr>
            <w:tcW w:w="1800" w:type="dxa"/>
            <w:shd w:val="clear" w:color="auto" w:fill="D9EDF7"/>
            <w:hideMark/>
          </w:tcPr>
          <w:p w:rsidR="00DD5A56" w:rsidRPr="00DD5A56" w:rsidRDefault="00DD5A56" w:rsidP="00DD5A56">
            <w:pPr>
              <w:spacing w:after="12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DD5A56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1</w:t>
            </w:r>
          </w:p>
        </w:tc>
        <w:tc>
          <w:tcPr>
            <w:tcW w:w="1800" w:type="dxa"/>
            <w:shd w:val="clear" w:color="auto" w:fill="D9EDF7"/>
            <w:hideMark/>
          </w:tcPr>
          <w:p w:rsidR="00DD5A56" w:rsidRPr="00DD5A56" w:rsidRDefault="00DD5A56" w:rsidP="00DD5A56">
            <w:pPr>
              <w:spacing w:after="12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DD5A56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24.011</w:t>
            </w:r>
          </w:p>
        </w:tc>
        <w:tc>
          <w:tcPr>
            <w:tcW w:w="2310" w:type="dxa"/>
            <w:gridSpan w:val="2"/>
            <w:shd w:val="clear" w:color="auto" w:fill="D9EDF7"/>
            <w:vAlign w:val="center"/>
            <w:hideMark/>
          </w:tcPr>
          <w:p w:rsidR="00DD5A56" w:rsidRPr="00DD5A56" w:rsidRDefault="00DD5A56" w:rsidP="00DD5A56">
            <w:pPr>
              <w:spacing w:after="12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DD5A56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</w:t>
            </w:r>
          </w:p>
        </w:tc>
      </w:tr>
      <w:tr w:rsidR="00DD5A56" w:rsidRPr="00DD5A56" w:rsidTr="00DD5A56">
        <w:tc>
          <w:tcPr>
            <w:tcW w:w="1305" w:type="dxa"/>
            <w:shd w:val="clear" w:color="auto" w:fill="D9EDF7"/>
            <w:hideMark/>
          </w:tcPr>
          <w:p w:rsidR="00DD5A56" w:rsidRPr="00DD5A56" w:rsidRDefault="00DD5A56" w:rsidP="00DD5A56">
            <w:pPr>
              <w:spacing w:after="12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DD5A56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Residual</w:t>
            </w:r>
          </w:p>
        </w:tc>
        <w:tc>
          <w:tcPr>
            <w:tcW w:w="1800" w:type="dxa"/>
            <w:shd w:val="clear" w:color="auto" w:fill="D9EDF7"/>
            <w:hideMark/>
          </w:tcPr>
          <w:p w:rsidR="00DD5A56" w:rsidRPr="00DD5A56" w:rsidRDefault="00DD5A56" w:rsidP="00DD5A56">
            <w:pPr>
              <w:spacing w:after="12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DD5A56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8</w:t>
            </w:r>
          </w:p>
        </w:tc>
        <w:tc>
          <w:tcPr>
            <w:tcW w:w="1800" w:type="dxa"/>
            <w:shd w:val="clear" w:color="auto" w:fill="D9EDF7"/>
            <w:hideMark/>
          </w:tcPr>
          <w:p w:rsidR="00DD5A56" w:rsidRPr="00DD5A56" w:rsidRDefault="00DD5A56" w:rsidP="00DD5A56">
            <w:pPr>
              <w:spacing w:after="12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DD5A56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67.989</w:t>
            </w:r>
          </w:p>
        </w:tc>
        <w:tc>
          <w:tcPr>
            <w:tcW w:w="2310" w:type="dxa"/>
            <w:gridSpan w:val="2"/>
            <w:shd w:val="clear" w:color="auto" w:fill="D9EDF7"/>
            <w:vAlign w:val="center"/>
            <w:hideMark/>
          </w:tcPr>
          <w:p w:rsidR="00DD5A56" w:rsidRPr="00DD5A56" w:rsidRDefault="00DD5A56" w:rsidP="00DD5A56">
            <w:pPr>
              <w:spacing w:after="12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DD5A56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</w:t>
            </w:r>
          </w:p>
        </w:tc>
      </w:tr>
      <w:tr w:rsidR="00DD5A56" w:rsidRPr="00DD5A56" w:rsidTr="00DD5A56">
        <w:tc>
          <w:tcPr>
            <w:tcW w:w="1305" w:type="dxa"/>
            <w:shd w:val="clear" w:color="auto" w:fill="D9EDF7"/>
            <w:hideMark/>
          </w:tcPr>
          <w:p w:rsidR="00DD5A56" w:rsidRPr="00DD5A56" w:rsidRDefault="00DD5A56" w:rsidP="00DD5A56">
            <w:pPr>
              <w:spacing w:after="12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DD5A56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800" w:type="dxa"/>
            <w:shd w:val="clear" w:color="auto" w:fill="D9EDF7"/>
            <w:hideMark/>
          </w:tcPr>
          <w:p w:rsidR="00DD5A56" w:rsidRPr="00DD5A56" w:rsidRDefault="00DD5A56" w:rsidP="00DD5A56">
            <w:pPr>
              <w:spacing w:after="12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DD5A56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800" w:type="dxa"/>
            <w:shd w:val="clear" w:color="auto" w:fill="D9EDF7"/>
            <w:hideMark/>
          </w:tcPr>
          <w:p w:rsidR="00DD5A56" w:rsidRPr="00DD5A56" w:rsidRDefault="00DD5A56" w:rsidP="00DD5A56">
            <w:pPr>
              <w:spacing w:after="12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DD5A56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</w:t>
            </w:r>
          </w:p>
        </w:tc>
        <w:tc>
          <w:tcPr>
            <w:tcW w:w="2310" w:type="dxa"/>
            <w:gridSpan w:val="2"/>
            <w:shd w:val="clear" w:color="auto" w:fill="D9EDF7"/>
            <w:vAlign w:val="center"/>
            <w:hideMark/>
          </w:tcPr>
          <w:p w:rsidR="00DD5A56" w:rsidRPr="00DD5A56" w:rsidRDefault="00DD5A56" w:rsidP="00DD5A56">
            <w:pPr>
              <w:spacing w:after="12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DD5A56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</w:t>
            </w:r>
          </w:p>
        </w:tc>
      </w:tr>
      <w:tr w:rsidR="00DD5A56" w:rsidRPr="00DD5A56" w:rsidTr="00DD5A56">
        <w:tc>
          <w:tcPr>
            <w:tcW w:w="1305" w:type="dxa"/>
            <w:shd w:val="clear" w:color="auto" w:fill="D9EDF7"/>
            <w:hideMark/>
          </w:tcPr>
          <w:p w:rsidR="00DD5A56" w:rsidRPr="00DD5A56" w:rsidRDefault="00DD5A56" w:rsidP="00DD5A56">
            <w:pPr>
              <w:spacing w:after="12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DD5A56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800" w:type="dxa"/>
            <w:shd w:val="clear" w:color="auto" w:fill="D9EDF7"/>
            <w:hideMark/>
          </w:tcPr>
          <w:p w:rsidR="00DD5A56" w:rsidRPr="00DD5A56" w:rsidRDefault="00DD5A56" w:rsidP="00DD5A56">
            <w:pPr>
              <w:spacing w:after="12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DD5A56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Coefficients</w:t>
            </w:r>
          </w:p>
        </w:tc>
        <w:tc>
          <w:tcPr>
            <w:tcW w:w="1800" w:type="dxa"/>
            <w:shd w:val="clear" w:color="auto" w:fill="D9EDF7"/>
            <w:hideMark/>
          </w:tcPr>
          <w:p w:rsidR="00DD5A56" w:rsidRPr="00DD5A56" w:rsidRDefault="00DD5A56" w:rsidP="00DD5A56">
            <w:pPr>
              <w:spacing w:after="12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DD5A56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Standard Error</w:t>
            </w:r>
          </w:p>
        </w:tc>
        <w:tc>
          <w:tcPr>
            <w:tcW w:w="1155" w:type="dxa"/>
            <w:shd w:val="clear" w:color="auto" w:fill="D9EDF7"/>
            <w:hideMark/>
          </w:tcPr>
          <w:p w:rsidR="00DD5A56" w:rsidRPr="00DD5A56" w:rsidRDefault="00DD5A56" w:rsidP="00DD5A56">
            <w:pPr>
              <w:spacing w:after="12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DD5A56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t Stat</w:t>
            </w:r>
          </w:p>
        </w:tc>
        <w:tc>
          <w:tcPr>
            <w:tcW w:w="1155" w:type="dxa"/>
            <w:shd w:val="clear" w:color="auto" w:fill="D9EDF7"/>
            <w:hideMark/>
          </w:tcPr>
          <w:p w:rsidR="00DD5A56" w:rsidRPr="00DD5A56" w:rsidRDefault="00DD5A56" w:rsidP="00DD5A56">
            <w:pPr>
              <w:spacing w:after="12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DD5A56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P-value</w:t>
            </w:r>
          </w:p>
        </w:tc>
      </w:tr>
      <w:tr w:rsidR="00DD5A56" w:rsidRPr="00DD5A56" w:rsidTr="00DD5A56">
        <w:tc>
          <w:tcPr>
            <w:tcW w:w="1305" w:type="dxa"/>
            <w:shd w:val="clear" w:color="auto" w:fill="D9EDF7"/>
            <w:hideMark/>
          </w:tcPr>
          <w:p w:rsidR="00DD5A56" w:rsidRPr="00DD5A56" w:rsidRDefault="00DD5A56" w:rsidP="00DD5A56">
            <w:pPr>
              <w:spacing w:after="12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DD5A56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Intercept</w:t>
            </w:r>
          </w:p>
        </w:tc>
        <w:tc>
          <w:tcPr>
            <w:tcW w:w="1800" w:type="dxa"/>
            <w:shd w:val="clear" w:color="auto" w:fill="D9EDF7"/>
            <w:hideMark/>
          </w:tcPr>
          <w:p w:rsidR="00DD5A56" w:rsidRPr="00DD5A56" w:rsidRDefault="00DD5A56" w:rsidP="00DD5A56">
            <w:pPr>
              <w:spacing w:after="12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DD5A56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11.065</w:t>
            </w:r>
          </w:p>
        </w:tc>
        <w:tc>
          <w:tcPr>
            <w:tcW w:w="1800" w:type="dxa"/>
            <w:shd w:val="clear" w:color="auto" w:fill="D9EDF7"/>
            <w:hideMark/>
          </w:tcPr>
          <w:p w:rsidR="00DD5A56" w:rsidRPr="00DD5A56" w:rsidRDefault="00DD5A56" w:rsidP="00DD5A56">
            <w:pPr>
              <w:spacing w:after="12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DD5A56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2.043</w:t>
            </w:r>
          </w:p>
        </w:tc>
        <w:tc>
          <w:tcPr>
            <w:tcW w:w="1155" w:type="dxa"/>
            <w:shd w:val="clear" w:color="auto" w:fill="D9EDF7"/>
            <w:hideMark/>
          </w:tcPr>
          <w:p w:rsidR="00DD5A56" w:rsidRPr="00DD5A56" w:rsidRDefault="00DD5A56" w:rsidP="00DD5A56">
            <w:pPr>
              <w:spacing w:after="12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DD5A56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5.415</w:t>
            </w:r>
          </w:p>
        </w:tc>
        <w:tc>
          <w:tcPr>
            <w:tcW w:w="1155" w:type="dxa"/>
            <w:shd w:val="clear" w:color="auto" w:fill="D9EDF7"/>
            <w:hideMark/>
          </w:tcPr>
          <w:p w:rsidR="00DD5A56" w:rsidRPr="00DD5A56" w:rsidRDefault="00DD5A56" w:rsidP="00DD5A56">
            <w:pPr>
              <w:spacing w:after="12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DD5A56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0.001</w:t>
            </w:r>
          </w:p>
        </w:tc>
      </w:tr>
      <w:tr w:rsidR="00DD5A56" w:rsidRPr="00DD5A56" w:rsidTr="00DD5A56">
        <w:tc>
          <w:tcPr>
            <w:tcW w:w="1305" w:type="dxa"/>
            <w:shd w:val="clear" w:color="auto" w:fill="D9EDF7"/>
            <w:hideMark/>
          </w:tcPr>
          <w:p w:rsidR="00DD5A56" w:rsidRPr="00DD5A56" w:rsidRDefault="00DD5A56" w:rsidP="00DD5A56">
            <w:pPr>
              <w:spacing w:after="12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DD5A56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x</w:t>
            </w:r>
          </w:p>
        </w:tc>
        <w:tc>
          <w:tcPr>
            <w:tcW w:w="1800" w:type="dxa"/>
            <w:shd w:val="clear" w:color="auto" w:fill="D9EDF7"/>
            <w:hideMark/>
          </w:tcPr>
          <w:p w:rsidR="00DD5A56" w:rsidRPr="00DD5A56" w:rsidRDefault="00DD5A56" w:rsidP="00DD5A56">
            <w:pPr>
              <w:spacing w:after="12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DD5A56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-0.511</w:t>
            </w:r>
          </w:p>
        </w:tc>
        <w:tc>
          <w:tcPr>
            <w:tcW w:w="1800" w:type="dxa"/>
            <w:shd w:val="clear" w:color="auto" w:fill="D9EDF7"/>
            <w:hideMark/>
          </w:tcPr>
          <w:p w:rsidR="00DD5A56" w:rsidRPr="00DD5A56" w:rsidRDefault="00DD5A56" w:rsidP="00DD5A56">
            <w:pPr>
              <w:spacing w:after="12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DD5A56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0.304</w:t>
            </w:r>
          </w:p>
        </w:tc>
        <w:tc>
          <w:tcPr>
            <w:tcW w:w="1155" w:type="dxa"/>
            <w:shd w:val="clear" w:color="auto" w:fill="D9EDF7"/>
            <w:hideMark/>
          </w:tcPr>
          <w:p w:rsidR="00DD5A56" w:rsidRPr="00DD5A56" w:rsidRDefault="00DD5A56" w:rsidP="00DD5A56">
            <w:pPr>
              <w:spacing w:after="12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DD5A56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-1.681</w:t>
            </w:r>
          </w:p>
        </w:tc>
        <w:tc>
          <w:tcPr>
            <w:tcW w:w="1155" w:type="dxa"/>
            <w:shd w:val="clear" w:color="auto" w:fill="D9EDF7"/>
            <w:hideMark/>
          </w:tcPr>
          <w:p w:rsidR="00DD5A56" w:rsidRPr="00DD5A56" w:rsidRDefault="00DD5A56" w:rsidP="00DD5A56">
            <w:pPr>
              <w:spacing w:after="12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DD5A56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0.131</w:t>
            </w:r>
          </w:p>
        </w:tc>
      </w:tr>
    </w:tbl>
    <w:p w:rsidR="00DD5A56" w:rsidRPr="00DD5A56" w:rsidRDefault="00DD5A56" w:rsidP="00DD5A56">
      <w:pPr>
        <w:shd w:val="clear" w:color="auto" w:fill="D9EDF7"/>
        <w:spacing w:after="12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DD5A56">
        <w:rPr>
          <w:rFonts w:ascii="Helvetica" w:eastAsia="Times New Roman" w:hAnsi="Helvetica" w:cs="Helvetica"/>
          <w:color w:val="333333"/>
          <w:sz w:val="21"/>
          <w:szCs w:val="21"/>
        </w:rPr>
        <w:t> </w:t>
      </w:r>
    </w:p>
    <w:p w:rsidR="00DD5A56" w:rsidRPr="00DD5A56" w:rsidRDefault="00DD5A56" w:rsidP="00DD72A8">
      <w:pPr>
        <w:numPr>
          <w:ilvl w:val="0"/>
          <w:numId w:val="1"/>
        </w:numPr>
        <w:shd w:val="clear" w:color="auto" w:fill="D9EDF7"/>
        <w:spacing w:before="100" w:beforeAutospacing="1" w:after="100" w:afterAutospacing="1" w:line="300" w:lineRule="atLeast"/>
        <w:ind w:left="375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DD5A56">
        <w:rPr>
          <w:rFonts w:ascii="Helvetica" w:eastAsia="Times New Roman" w:hAnsi="Helvetica" w:cs="Helvetica"/>
          <w:color w:val="333333"/>
          <w:sz w:val="21"/>
          <w:szCs w:val="21"/>
        </w:rPr>
        <w:t>What is the estimated regression equation that relates y to x? </w:t>
      </w:r>
      <w:r w:rsidRPr="00DD5A56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(2 points)</w:t>
      </w:r>
    </w:p>
    <w:p w:rsidR="00DD5A56" w:rsidRPr="00DD5A56" w:rsidRDefault="00DD5A56" w:rsidP="00DD72A8">
      <w:pPr>
        <w:numPr>
          <w:ilvl w:val="0"/>
          <w:numId w:val="1"/>
        </w:numPr>
        <w:shd w:val="clear" w:color="auto" w:fill="D9EDF7"/>
        <w:spacing w:before="100" w:beforeAutospacing="1" w:after="100" w:afterAutospacing="1" w:line="300" w:lineRule="atLeast"/>
        <w:ind w:left="375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DD5A56">
        <w:rPr>
          <w:rFonts w:ascii="Helvetica" w:eastAsia="Times New Roman" w:hAnsi="Helvetica" w:cs="Helvetica"/>
          <w:color w:val="333333"/>
          <w:sz w:val="21"/>
          <w:szCs w:val="21"/>
        </w:rPr>
        <w:t>Is the regression relationship significant? Use a p-value and alpha = 0.05. </w:t>
      </w:r>
      <w:r w:rsidRPr="00DD5A56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(2 points)</w:t>
      </w:r>
    </w:p>
    <w:p w:rsidR="00DD5A56" w:rsidRPr="00DD5A56" w:rsidRDefault="00DD5A56" w:rsidP="00DD72A8">
      <w:pPr>
        <w:numPr>
          <w:ilvl w:val="0"/>
          <w:numId w:val="1"/>
        </w:numPr>
        <w:shd w:val="clear" w:color="auto" w:fill="D9EDF7"/>
        <w:spacing w:before="100" w:beforeAutospacing="1" w:after="100" w:afterAutospacing="1" w:line="300" w:lineRule="atLeast"/>
        <w:ind w:left="375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DD5A56">
        <w:rPr>
          <w:rFonts w:ascii="Helvetica" w:eastAsia="Times New Roman" w:hAnsi="Helvetica" w:cs="Helvetica"/>
          <w:color w:val="333333"/>
          <w:sz w:val="21"/>
          <w:szCs w:val="21"/>
        </w:rPr>
        <w:t>What is the estimated value of y if x = 12? </w:t>
      </w:r>
      <w:r w:rsidRPr="00DD5A56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(2 points)</w:t>
      </w:r>
    </w:p>
    <w:p w:rsidR="00DD5A56" w:rsidRPr="00DD5A56" w:rsidRDefault="00DD5A56" w:rsidP="00DD72A8">
      <w:pPr>
        <w:numPr>
          <w:ilvl w:val="0"/>
          <w:numId w:val="1"/>
        </w:numPr>
        <w:shd w:val="clear" w:color="auto" w:fill="D9EDF7"/>
        <w:spacing w:before="100" w:beforeAutospacing="1" w:after="100" w:afterAutospacing="1" w:line="300" w:lineRule="atLeast"/>
        <w:ind w:left="375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DD5A56">
        <w:rPr>
          <w:rFonts w:ascii="Helvetica" w:eastAsia="Times New Roman" w:hAnsi="Helvetica" w:cs="Helvetica"/>
          <w:color w:val="333333"/>
          <w:sz w:val="21"/>
          <w:szCs w:val="21"/>
        </w:rPr>
        <w:t>Interpret the meaning of the value of the coefficient of determination if it is 0.26 in this case. Be very specific. </w:t>
      </w:r>
      <w:r w:rsidRPr="00DD5A56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(2 points)</w:t>
      </w:r>
    </w:p>
    <w:p w:rsidR="00EF086C" w:rsidRPr="00EF086C" w:rsidRDefault="00EF086C" w:rsidP="00EF086C">
      <w:pPr>
        <w:shd w:val="clear" w:color="auto" w:fill="D9EDF7"/>
        <w:spacing w:after="12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>
        <w:rPr>
          <w:rFonts w:ascii="Helvetica" w:eastAsia="Times New Roman" w:hAnsi="Helvetica" w:cs="Helvetica"/>
          <w:color w:val="333333"/>
          <w:sz w:val="21"/>
          <w:szCs w:val="21"/>
        </w:rPr>
        <w:t xml:space="preserve">2. </w:t>
      </w:r>
      <w:r w:rsidRPr="00EF086C">
        <w:rPr>
          <w:rFonts w:ascii="Helvetica" w:eastAsia="Times New Roman" w:hAnsi="Helvetica" w:cs="Helvetica"/>
          <w:color w:val="333333"/>
          <w:sz w:val="21"/>
          <w:szCs w:val="21"/>
        </w:rPr>
        <w:t>Salary information regarding male and female employees of a large company is shown below.</w:t>
      </w:r>
    </w:p>
    <w:p w:rsidR="00EF086C" w:rsidRPr="00EF086C" w:rsidRDefault="00EF086C" w:rsidP="00EF086C">
      <w:pPr>
        <w:shd w:val="clear" w:color="auto" w:fill="D9EDF7"/>
        <w:spacing w:after="12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EF086C">
        <w:rPr>
          <w:rFonts w:ascii="Helvetica" w:eastAsia="Times New Roman" w:hAnsi="Helvetica" w:cs="Helvetica"/>
          <w:color w:val="333333"/>
          <w:sz w:val="21"/>
          <w:szCs w:val="21"/>
        </w:rPr>
        <w:t> </w:t>
      </w:r>
    </w:p>
    <w:tbl>
      <w:tblPr>
        <w:tblW w:w="33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D9EDF7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68"/>
        <w:gridCol w:w="773"/>
        <w:gridCol w:w="1034"/>
      </w:tblGrid>
      <w:tr w:rsidR="00EF086C" w:rsidRPr="00EF086C" w:rsidTr="00EF086C">
        <w:tc>
          <w:tcPr>
            <w:tcW w:w="3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EDF7"/>
            <w:hideMark/>
          </w:tcPr>
          <w:p w:rsidR="00EF086C" w:rsidRPr="00EF086C" w:rsidRDefault="00EF086C" w:rsidP="00EF086C">
            <w:pPr>
              <w:spacing w:after="12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EF086C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</w:rPr>
              <w:t> 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EDF7"/>
            <w:hideMark/>
          </w:tcPr>
          <w:p w:rsidR="00EF086C" w:rsidRPr="00EF086C" w:rsidRDefault="00EF086C" w:rsidP="00EF086C">
            <w:pPr>
              <w:spacing w:after="120" w:line="240" w:lineRule="auto"/>
              <w:jc w:val="righ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EF086C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</w:rPr>
              <w:t>Male</w:t>
            </w:r>
          </w:p>
        </w:tc>
        <w:tc>
          <w:tcPr>
            <w:tcW w:w="1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EDF7"/>
            <w:hideMark/>
          </w:tcPr>
          <w:p w:rsidR="00EF086C" w:rsidRPr="00EF086C" w:rsidRDefault="00EF086C" w:rsidP="00EF086C">
            <w:pPr>
              <w:spacing w:after="120" w:line="240" w:lineRule="auto"/>
              <w:jc w:val="righ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EF086C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</w:rPr>
              <w:t>Female</w:t>
            </w:r>
          </w:p>
        </w:tc>
      </w:tr>
      <w:tr w:rsidR="00EF086C" w:rsidRPr="00EF086C" w:rsidTr="00EF086C">
        <w:tc>
          <w:tcPr>
            <w:tcW w:w="3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EDF7"/>
            <w:hideMark/>
          </w:tcPr>
          <w:p w:rsidR="00EF086C" w:rsidRPr="00EF086C" w:rsidRDefault="00EF086C" w:rsidP="00EF086C">
            <w:pPr>
              <w:spacing w:after="12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EF086C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</w:rPr>
              <w:t>Sample Size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EDF7"/>
            <w:hideMark/>
          </w:tcPr>
          <w:p w:rsidR="00EF086C" w:rsidRPr="00EF086C" w:rsidRDefault="00EF086C" w:rsidP="00EF086C">
            <w:pPr>
              <w:spacing w:after="120" w:line="240" w:lineRule="auto"/>
              <w:jc w:val="righ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EF086C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64</w:t>
            </w:r>
          </w:p>
        </w:tc>
        <w:tc>
          <w:tcPr>
            <w:tcW w:w="1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EDF7"/>
            <w:hideMark/>
          </w:tcPr>
          <w:p w:rsidR="00EF086C" w:rsidRPr="00EF086C" w:rsidRDefault="00EF086C" w:rsidP="00EF086C">
            <w:pPr>
              <w:spacing w:after="120" w:line="240" w:lineRule="auto"/>
              <w:jc w:val="righ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EF086C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36</w:t>
            </w:r>
          </w:p>
        </w:tc>
      </w:tr>
      <w:tr w:rsidR="00EF086C" w:rsidRPr="00EF086C" w:rsidTr="00EF086C">
        <w:tc>
          <w:tcPr>
            <w:tcW w:w="3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EDF7"/>
            <w:hideMark/>
          </w:tcPr>
          <w:p w:rsidR="00EF086C" w:rsidRPr="00EF086C" w:rsidRDefault="00EF086C" w:rsidP="00EF086C">
            <w:pPr>
              <w:spacing w:after="12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EF086C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</w:rPr>
              <w:t>Sample Mean Salary (in 1,000)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EDF7"/>
            <w:hideMark/>
          </w:tcPr>
          <w:p w:rsidR="00EF086C" w:rsidRPr="00EF086C" w:rsidRDefault="00EF086C" w:rsidP="00EF086C">
            <w:pPr>
              <w:spacing w:after="120" w:line="240" w:lineRule="auto"/>
              <w:jc w:val="righ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EF086C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44</w:t>
            </w:r>
          </w:p>
        </w:tc>
        <w:tc>
          <w:tcPr>
            <w:tcW w:w="1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EDF7"/>
            <w:hideMark/>
          </w:tcPr>
          <w:p w:rsidR="00EF086C" w:rsidRPr="00EF086C" w:rsidRDefault="00EF086C" w:rsidP="00EF086C">
            <w:pPr>
              <w:spacing w:after="120" w:line="240" w:lineRule="auto"/>
              <w:jc w:val="righ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EF086C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41</w:t>
            </w:r>
          </w:p>
        </w:tc>
      </w:tr>
      <w:tr w:rsidR="00EF086C" w:rsidRPr="00EF086C" w:rsidTr="00EF086C">
        <w:tc>
          <w:tcPr>
            <w:tcW w:w="3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EDF7"/>
            <w:hideMark/>
          </w:tcPr>
          <w:p w:rsidR="00EF086C" w:rsidRPr="00EF086C" w:rsidRDefault="00EF086C" w:rsidP="00EF086C">
            <w:pPr>
              <w:spacing w:after="12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EF086C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</w:rPr>
              <w:t>Sample Standard Deviation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EDF7"/>
            <w:hideMark/>
          </w:tcPr>
          <w:p w:rsidR="00EF086C" w:rsidRPr="00EF086C" w:rsidRDefault="00EF086C" w:rsidP="00EF086C">
            <w:pPr>
              <w:spacing w:after="120" w:line="240" w:lineRule="auto"/>
              <w:jc w:val="righ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EF086C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128</w:t>
            </w:r>
          </w:p>
        </w:tc>
        <w:tc>
          <w:tcPr>
            <w:tcW w:w="1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EDF7"/>
            <w:hideMark/>
          </w:tcPr>
          <w:p w:rsidR="00EF086C" w:rsidRPr="00EF086C" w:rsidRDefault="00EF086C" w:rsidP="00EF086C">
            <w:pPr>
              <w:spacing w:after="120" w:line="240" w:lineRule="auto"/>
              <w:jc w:val="righ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EF086C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72</w:t>
            </w:r>
          </w:p>
        </w:tc>
      </w:tr>
    </w:tbl>
    <w:p w:rsidR="00EF086C" w:rsidRPr="00EF086C" w:rsidRDefault="00EF086C" w:rsidP="00EF086C">
      <w:pPr>
        <w:shd w:val="clear" w:color="auto" w:fill="D9EDF7"/>
        <w:spacing w:after="120" w:line="240" w:lineRule="auto"/>
        <w:jc w:val="righ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EF086C">
        <w:rPr>
          <w:rFonts w:ascii="Helvetica" w:eastAsia="Times New Roman" w:hAnsi="Helvetica" w:cs="Helvetica"/>
          <w:color w:val="333333"/>
          <w:sz w:val="21"/>
          <w:szCs w:val="21"/>
        </w:rPr>
        <w:t> </w:t>
      </w:r>
    </w:p>
    <w:p w:rsidR="00EF086C" w:rsidRPr="00EF086C" w:rsidRDefault="00EF086C" w:rsidP="00DD72A8">
      <w:pPr>
        <w:numPr>
          <w:ilvl w:val="0"/>
          <w:numId w:val="2"/>
        </w:numPr>
        <w:shd w:val="clear" w:color="auto" w:fill="D9EDF7"/>
        <w:spacing w:before="100" w:beforeAutospacing="1" w:after="100" w:afterAutospacing="1" w:line="300" w:lineRule="atLeast"/>
        <w:ind w:left="375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EF086C">
        <w:rPr>
          <w:rFonts w:ascii="Helvetica" w:eastAsia="Times New Roman" w:hAnsi="Helvetica" w:cs="Helvetica"/>
          <w:color w:val="333333"/>
          <w:sz w:val="21"/>
          <w:szCs w:val="21"/>
        </w:rPr>
        <w:t>What is the set of null and alternative hypotheses if we want to determine whether the mean salary of male and female employees is the same?</w:t>
      </w:r>
      <w:r w:rsidRPr="00EF086C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 (2 points)</w:t>
      </w:r>
    </w:p>
    <w:p w:rsidR="00EF086C" w:rsidRPr="00EF086C" w:rsidRDefault="00EF086C" w:rsidP="00DD72A8">
      <w:pPr>
        <w:numPr>
          <w:ilvl w:val="0"/>
          <w:numId w:val="2"/>
        </w:numPr>
        <w:shd w:val="clear" w:color="auto" w:fill="D9EDF7"/>
        <w:spacing w:before="100" w:beforeAutospacing="1" w:after="100" w:afterAutospacing="1" w:line="300" w:lineRule="atLeast"/>
        <w:ind w:left="375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EF086C">
        <w:rPr>
          <w:rFonts w:ascii="Helvetica" w:eastAsia="Times New Roman" w:hAnsi="Helvetica" w:cs="Helvetica"/>
          <w:color w:val="333333"/>
          <w:sz w:val="21"/>
          <w:szCs w:val="21"/>
        </w:rPr>
        <w:t>Using a level of significance of 0.05, what is the rejection rule for this test using the critical value approach if the degrees of freedom (</w:t>
      </w:r>
      <w:proofErr w:type="spellStart"/>
      <w:r w:rsidRPr="00EF086C">
        <w:rPr>
          <w:rFonts w:ascii="Helvetica" w:eastAsia="Times New Roman" w:hAnsi="Helvetica" w:cs="Helvetica"/>
          <w:color w:val="333333"/>
          <w:sz w:val="21"/>
          <w:szCs w:val="21"/>
        </w:rPr>
        <w:t>df</w:t>
      </w:r>
      <w:proofErr w:type="spellEnd"/>
      <w:r w:rsidRPr="00EF086C">
        <w:rPr>
          <w:rFonts w:ascii="Helvetica" w:eastAsia="Times New Roman" w:hAnsi="Helvetica" w:cs="Helvetica"/>
          <w:color w:val="333333"/>
          <w:sz w:val="21"/>
          <w:szCs w:val="21"/>
        </w:rPr>
        <w:t xml:space="preserve">) for this test is given to be </w:t>
      </w:r>
      <w:proofErr w:type="spellStart"/>
      <w:r w:rsidRPr="00EF086C">
        <w:rPr>
          <w:rFonts w:ascii="Helvetica" w:eastAsia="Times New Roman" w:hAnsi="Helvetica" w:cs="Helvetica"/>
          <w:color w:val="333333"/>
          <w:sz w:val="21"/>
          <w:szCs w:val="21"/>
        </w:rPr>
        <w:t>df</w:t>
      </w:r>
      <w:proofErr w:type="spellEnd"/>
      <w:r w:rsidRPr="00EF086C">
        <w:rPr>
          <w:rFonts w:ascii="Helvetica" w:eastAsia="Times New Roman" w:hAnsi="Helvetica" w:cs="Helvetica"/>
          <w:color w:val="333333"/>
          <w:sz w:val="21"/>
          <w:szCs w:val="21"/>
        </w:rPr>
        <w:t xml:space="preserve"> = 97?</w:t>
      </w:r>
      <w:r w:rsidRPr="00EF086C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 (2 points)</w:t>
      </w:r>
    </w:p>
    <w:p w:rsidR="00EF086C" w:rsidRPr="00EF086C" w:rsidRDefault="00EF086C" w:rsidP="00DD72A8">
      <w:pPr>
        <w:numPr>
          <w:ilvl w:val="0"/>
          <w:numId w:val="2"/>
        </w:numPr>
        <w:shd w:val="clear" w:color="auto" w:fill="D9EDF7"/>
        <w:spacing w:before="100" w:beforeAutospacing="1" w:after="100" w:afterAutospacing="1" w:line="300" w:lineRule="atLeast"/>
        <w:ind w:left="375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EF086C">
        <w:rPr>
          <w:rFonts w:ascii="Helvetica" w:eastAsia="Times New Roman" w:hAnsi="Helvetica" w:cs="Helvetica"/>
          <w:color w:val="333333"/>
          <w:sz w:val="21"/>
          <w:szCs w:val="21"/>
        </w:rPr>
        <w:t>Calculate the t statistic.</w:t>
      </w:r>
      <w:r w:rsidRPr="00EF086C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 (2 points)</w:t>
      </w:r>
    </w:p>
    <w:p w:rsidR="00EF086C" w:rsidRPr="00EF086C" w:rsidRDefault="00EF086C" w:rsidP="00DD72A8">
      <w:pPr>
        <w:numPr>
          <w:ilvl w:val="0"/>
          <w:numId w:val="2"/>
        </w:numPr>
        <w:shd w:val="clear" w:color="auto" w:fill="D9EDF7"/>
        <w:spacing w:before="100" w:beforeAutospacing="1" w:after="100" w:afterAutospacing="1" w:line="300" w:lineRule="atLeast"/>
        <w:ind w:left="375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EF086C">
        <w:rPr>
          <w:rFonts w:ascii="Helvetica" w:eastAsia="Times New Roman" w:hAnsi="Helvetica" w:cs="Helvetica"/>
          <w:color w:val="333333"/>
          <w:sz w:val="21"/>
          <w:szCs w:val="21"/>
        </w:rPr>
        <w:t>Based on the above, what is the conclusion of this statistical test?</w:t>
      </w:r>
      <w:r w:rsidRPr="00EF086C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 (2 points)</w:t>
      </w:r>
    </w:p>
    <w:p w:rsidR="00DD5A56" w:rsidRDefault="00DD5A56" w:rsidP="00DD5A56">
      <w:pPr>
        <w:shd w:val="clear" w:color="auto" w:fill="FFFFFF"/>
        <w:spacing w:after="240" w:line="240" w:lineRule="auto"/>
        <w:textAlignment w:val="baseline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096C54" w:rsidRPr="001F0558" w:rsidRDefault="00096C54" w:rsidP="001F0558"/>
    <w:sectPr w:rsidR="00096C54" w:rsidRPr="001F0558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72A8" w:rsidRDefault="00DD72A8" w:rsidP="004D2C16">
      <w:pPr>
        <w:spacing w:after="0" w:line="240" w:lineRule="auto"/>
      </w:pPr>
      <w:r>
        <w:separator/>
      </w:r>
    </w:p>
  </w:endnote>
  <w:endnote w:type="continuationSeparator" w:id="0">
    <w:p w:rsidR="00DD72A8" w:rsidRDefault="00DD72A8" w:rsidP="004D2C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72A8" w:rsidRDefault="00DD72A8" w:rsidP="004D2C16">
      <w:pPr>
        <w:spacing w:after="0" w:line="240" w:lineRule="auto"/>
      </w:pPr>
      <w:r>
        <w:separator/>
      </w:r>
    </w:p>
  </w:footnote>
  <w:footnote w:type="continuationSeparator" w:id="0">
    <w:p w:rsidR="00DD72A8" w:rsidRDefault="00DD72A8" w:rsidP="004D2C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2C16" w:rsidRPr="004D2C16" w:rsidRDefault="001F0558">
    <w:pPr>
      <w:pStyle w:val="Header"/>
      <w:rPr>
        <w:rFonts w:ascii="Times New Roman" w:hAnsi="Times New Roman" w:cs="Times New Roman"/>
      </w:rPr>
    </w:pPr>
    <w:r>
      <w:rPr>
        <w:rFonts w:ascii="Times New Roman" w:hAnsi="Times New Roman" w:cs="Times New Roman"/>
        <w:sz w:val="24"/>
      </w:rPr>
      <w:t>Final Exam</w:t>
    </w:r>
    <w:r w:rsidR="004D2C16">
      <w:rPr>
        <w:rFonts w:ascii="Times New Roman" w:hAnsi="Times New Roman" w:cs="Times New Roman"/>
        <w:sz w:val="24"/>
      </w:rPr>
      <w:tab/>
    </w:r>
  </w:p>
  <w:p w:rsidR="004D2C16" w:rsidRDefault="004D2C1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282F8C"/>
    <w:multiLevelType w:val="multilevel"/>
    <w:tmpl w:val="8E7E07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9E540D5"/>
    <w:multiLevelType w:val="multilevel"/>
    <w:tmpl w:val="E152C9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BDF"/>
    <w:rsid w:val="00002E30"/>
    <w:rsid w:val="000151F4"/>
    <w:rsid w:val="00042A14"/>
    <w:rsid w:val="0004344E"/>
    <w:rsid w:val="000846F1"/>
    <w:rsid w:val="00096C54"/>
    <w:rsid w:val="000A68D8"/>
    <w:rsid w:val="000B3B7A"/>
    <w:rsid w:val="000B4F37"/>
    <w:rsid w:val="000B7B24"/>
    <w:rsid w:val="000C3209"/>
    <w:rsid w:val="000D74EF"/>
    <w:rsid w:val="000E46C5"/>
    <w:rsid w:val="000F7A79"/>
    <w:rsid w:val="00113BAA"/>
    <w:rsid w:val="00120DD8"/>
    <w:rsid w:val="0012580E"/>
    <w:rsid w:val="00137F8C"/>
    <w:rsid w:val="0015111C"/>
    <w:rsid w:val="00154000"/>
    <w:rsid w:val="001700EE"/>
    <w:rsid w:val="001718C0"/>
    <w:rsid w:val="0017454E"/>
    <w:rsid w:val="0017491E"/>
    <w:rsid w:val="00176B92"/>
    <w:rsid w:val="00183139"/>
    <w:rsid w:val="00191E42"/>
    <w:rsid w:val="001C4DB3"/>
    <w:rsid w:val="001D1DFC"/>
    <w:rsid w:val="001E3A66"/>
    <w:rsid w:val="001E71EE"/>
    <w:rsid w:val="001F0558"/>
    <w:rsid w:val="001F4307"/>
    <w:rsid w:val="00212F16"/>
    <w:rsid w:val="00213BDD"/>
    <w:rsid w:val="002146CB"/>
    <w:rsid w:val="00215191"/>
    <w:rsid w:val="002333F6"/>
    <w:rsid w:val="0024220B"/>
    <w:rsid w:val="00252D64"/>
    <w:rsid w:val="00272C50"/>
    <w:rsid w:val="002809CA"/>
    <w:rsid w:val="002A6E5B"/>
    <w:rsid w:val="002B4230"/>
    <w:rsid w:val="002B4293"/>
    <w:rsid w:val="002C3568"/>
    <w:rsid w:val="00305A99"/>
    <w:rsid w:val="00315036"/>
    <w:rsid w:val="0032639E"/>
    <w:rsid w:val="0033402D"/>
    <w:rsid w:val="0034714F"/>
    <w:rsid w:val="00351759"/>
    <w:rsid w:val="003B37C7"/>
    <w:rsid w:val="003D6D26"/>
    <w:rsid w:val="003E4757"/>
    <w:rsid w:val="00407E1E"/>
    <w:rsid w:val="00424FC8"/>
    <w:rsid w:val="004263AF"/>
    <w:rsid w:val="004D2C16"/>
    <w:rsid w:val="004F6E03"/>
    <w:rsid w:val="004F711F"/>
    <w:rsid w:val="00526D99"/>
    <w:rsid w:val="005441BD"/>
    <w:rsid w:val="00544366"/>
    <w:rsid w:val="00561629"/>
    <w:rsid w:val="005704A0"/>
    <w:rsid w:val="005A252C"/>
    <w:rsid w:val="005B1461"/>
    <w:rsid w:val="005B7C6E"/>
    <w:rsid w:val="005D169D"/>
    <w:rsid w:val="005E421D"/>
    <w:rsid w:val="006223A6"/>
    <w:rsid w:val="00630BF2"/>
    <w:rsid w:val="0063356E"/>
    <w:rsid w:val="006C461C"/>
    <w:rsid w:val="006D2B17"/>
    <w:rsid w:val="00706953"/>
    <w:rsid w:val="007113CD"/>
    <w:rsid w:val="00713BDF"/>
    <w:rsid w:val="00731390"/>
    <w:rsid w:val="00752D77"/>
    <w:rsid w:val="007578D6"/>
    <w:rsid w:val="00762313"/>
    <w:rsid w:val="00796CD0"/>
    <w:rsid w:val="007C11A7"/>
    <w:rsid w:val="007F4BC4"/>
    <w:rsid w:val="00805946"/>
    <w:rsid w:val="008110EA"/>
    <w:rsid w:val="00823E7F"/>
    <w:rsid w:val="00827272"/>
    <w:rsid w:val="00872F9E"/>
    <w:rsid w:val="00881AD7"/>
    <w:rsid w:val="008C10D5"/>
    <w:rsid w:val="00943C44"/>
    <w:rsid w:val="0095402A"/>
    <w:rsid w:val="009544F6"/>
    <w:rsid w:val="009628F1"/>
    <w:rsid w:val="00976F24"/>
    <w:rsid w:val="009850FB"/>
    <w:rsid w:val="009942CF"/>
    <w:rsid w:val="009A0320"/>
    <w:rsid w:val="009A2DE3"/>
    <w:rsid w:val="009A6BB9"/>
    <w:rsid w:val="009B5AA2"/>
    <w:rsid w:val="009E1339"/>
    <w:rsid w:val="009E2A9B"/>
    <w:rsid w:val="00A01F4D"/>
    <w:rsid w:val="00A15605"/>
    <w:rsid w:val="00A26547"/>
    <w:rsid w:val="00A729F9"/>
    <w:rsid w:val="00AD45F9"/>
    <w:rsid w:val="00B2359D"/>
    <w:rsid w:val="00B3501B"/>
    <w:rsid w:val="00B3578D"/>
    <w:rsid w:val="00B516BD"/>
    <w:rsid w:val="00B55B48"/>
    <w:rsid w:val="00B9055C"/>
    <w:rsid w:val="00B931DF"/>
    <w:rsid w:val="00BA74CA"/>
    <w:rsid w:val="00BC201E"/>
    <w:rsid w:val="00BD2EC7"/>
    <w:rsid w:val="00BD2ED9"/>
    <w:rsid w:val="00BE17DE"/>
    <w:rsid w:val="00BF12AA"/>
    <w:rsid w:val="00BF13B1"/>
    <w:rsid w:val="00BF69A8"/>
    <w:rsid w:val="00C11652"/>
    <w:rsid w:val="00C119FA"/>
    <w:rsid w:val="00C20200"/>
    <w:rsid w:val="00C2726C"/>
    <w:rsid w:val="00C4454D"/>
    <w:rsid w:val="00C45E76"/>
    <w:rsid w:val="00C6785D"/>
    <w:rsid w:val="00C915F3"/>
    <w:rsid w:val="00CB6237"/>
    <w:rsid w:val="00CE13FE"/>
    <w:rsid w:val="00CE43D7"/>
    <w:rsid w:val="00D078F5"/>
    <w:rsid w:val="00D1761B"/>
    <w:rsid w:val="00D21B60"/>
    <w:rsid w:val="00D42431"/>
    <w:rsid w:val="00D4545D"/>
    <w:rsid w:val="00D605BD"/>
    <w:rsid w:val="00D71069"/>
    <w:rsid w:val="00DA1EDE"/>
    <w:rsid w:val="00DB689C"/>
    <w:rsid w:val="00DC7276"/>
    <w:rsid w:val="00DD5A56"/>
    <w:rsid w:val="00DD72A8"/>
    <w:rsid w:val="00DD7A39"/>
    <w:rsid w:val="00DF010E"/>
    <w:rsid w:val="00E06599"/>
    <w:rsid w:val="00E13029"/>
    <w:rsid w:val="00E2656B"/>
    <w:rsid w:val="00E53935"/>
    <w:rsid w:val="00E543D1"/>
    <w:rsid w:val="00E6586E"/>
    <w:rsid w:val="00E67E5B"/>
    <w:rsid w:val="00E83952"/>
    <w:rsid w:val="00EA67E6"/>
    <w:rsid w:val="00EB09B6"/>
    <w:rsid w:val="00EC625E"/>
    <w:rsid w:val="00EE7536"/>
    <w:rsid w:val="00EE7A41"/>
    <w:rsid w:val="00EF086C"/>
    <w:rsid w:val="00F2082D"/>
    <w:rsid w:val="00F4343F"/>
    <w:rsid w:val="00F50982"/>
    <w:rsid w:val="00F85768"/>
    <w:rsid w:val="00F86E27"/>
    <w:rsid w:val="00FA390A"/>
    <w:rsid w:val="00FC55F5"/>
    <w:rsid w:val="00FC6F3A"/>
    <w:rsid w:val="00FE0684"/>
    <w:rsid w:val="00FF5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13FE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13BDF"/>
    <w:rPr>
      <w:b/>
      <w:bCs/>
    </w:rPr>
  </w:style>
  <w:style w:type="paragraph" w:styleId="NormalWeb">
    <w:name w:val="Normal (Web)"/>
    <w:basedOn w:val="Normal"/>
    <w:uiPriority w:val="99"/>
    <w:unhideWhenUsed/>
    <w:rsid w:val="00713BD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713BDF"/>
    <w:pPr>
      <w:ind w:left="720"/>
      <w:contextualSpacing/>
    </w:pPr>
  </w:style>
  <w:style w:type="table" w:styleId="TableGrid">
    <w:name w:val="Table Grid"/>
    <w:basedOn w:val="TableNormal"/>
    <w:uiPriority w:val="59"/>
    <w:rsid w:val="00176B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A2D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2DE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D2C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2C16"/>
  </w:style>
  <w:style w:type="paragraph" w:styleId="Footer">
    <w:name w:val="footer"/>
    <w:basedOn w:val="Normal"/>
    <w:link w:val="FooterChar"/>
    <w:uiPriority w:val="99"/>
    <w:unhideWhenUsed/>
    <w:rsid w:val="004D2C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2C16"/>
  </w:style>
  <w:style w:type="character" w:styleId="PlaceholderText">
    <w:name w:val="Placeholder Text"/>
    <w:basedOn w:val="DefaultParagraphFont"/>
    <w:uiPriority w:val="99"/>
    <w:semiHidden/>
    <w:rsid w:val="00DC7276"/>
    <w:rPr>
      <w:color w:val="808080"/>
    </w:rPr>
  </w:style>
  <w:style w:type="character" w:styleId="Hyperlink">
    <w:name w:val="Hyperlink"/>
    <w:basedOn w:val="DefaultParagraphFont"/>
    <w:uiPriority w:val="99"/>
    <w:semiHidden/>
    <w:unhideWhenUsed/>
    <w:rsid w:val="00DF010E"/>
    <w:rPr>
      <w:b w:val="0"/>
      <w:bCs w:val="0"/>
      <w:strike w:val="0"/>
      <w:dstrike w:val="0"/>
      <w:color w:val="0060AB"/>
      <w:u w:val="none"/>
      <w:effect w:val="none"/>
    </w:rPr>
  </w:style>
  <w:style w:type="character" w:styleId="Emphasis">
    <w:name w:val="Emphasis"/>
    <w:basedOn w:val="DefaultParagraphFont"/>
    <w:uiPriority w:val="20"/>
    <w:qFormat/>
    <w:rsid w:val="00DF010E"/>
    <w:rPr>
      <w:i/>
      <w:iCs/>
    </w:rPr>
  </w:style>
  <w:style w:type="paragraph" w:customStyle="1" w:styleId="yusmall">
    <w:name w:val="yusmall"/>
    <w:basedOn w:val="Normal"/>
    <w:rsid w:val="00DF010E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qa-interaction-thread-content">
    <w:name w:val="qa-interaction-thread-content"/>
    <w:rsid w:val="00E67E5B"/>
  </w:style>
  <w:style w:type="character" w:customStyle="1" w:styleId="result">
    <w:name w:val="result"/>
    <w:rsid w:val="003D6D26"/>
  </w:style>
  <w:style w:type="character" w:customStyle="1" w:styleId="apple-converted-space">
    <w:name w:val="apple-converted-space"/>
    <w:basedOn w:val="DefaultParagraphFont"/>
    <w:rsid w:val="009628F1"/>
  </w:style>
  <w:style w:type="character" w:customStyle="1" w:styleId="mi">
    <w:name w:val="mi"/>
    <w:basedOn w:val="DefaultParagraphFont"/>
    <w:rsid w:val="00F4343F"/>
  </w:style>
  <w:style w:type="character" w:customStyle="1" w:styleId="mo">
    <w:name w:val="mo"/>
    <w:basedOn w:val="DefaultParagraphFont"/>
    <w:rsid w:val="00F4343F"/>
  </w:style>
  <w:style w:type="character" w:customStyle="1" w:styleId="mn">
    <w:name w:val="mn"/>
    <w:basedOn w:val="DefaultParagraphFont"/>
    <w:rsid w:val="00F4343F"/>
  </w:style>
  <w:style w:type="paragraph" w:customStyle="1" w:styleId="c3">
    <w:name w:val="c3"/>
    <w:basedOn w:val="Normal"/>
    <w:rsid w:val="00DD5A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5">
    <w:name w:val="c5"/>
    <w:basedOn w:val="Normal"/>
    <w:rsid w:val="00DD5A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DefaultParagraphFont"/>
    <w:rsid w:val="00DD5A5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13FE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13BDF"/>
    <w:rPr>
      <w:b/>
      <w:bCs/>
    </w:rPr>
  </w:style>
  <w:style w:type="paragraph" w:styleId="NormalWeb">
    <w:name w:val="Normal (Web)"/>
    <w:basedOn w:val="Normal"/>
    <w:uiPriority w:val="99"/>
    <w:unhideWhenUsed/>
    <w:rsid w:val="00713BD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713BDF"/>
    <w:pPr>
      <w:ind w:left="720"/>
      <w:contextualSpacing/>
    </w:pPr>
  </w:style>
  <w:style w:type="table" w:styleId="TableGrid">
    <w:name w:val="Table Grid"/>
    <w:basedOn w:val="TableNormal"/>
    <w:uiPriority w:val="59"/>
    <w:rsid w:val="00176B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A2D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2DE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D2C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2C16"/>
  </w:style>
  <w:style w:type="paragraph" w:styleId="Footer">
    <w:name w:val="footer"/>
    <w:basedOn w:val="Normal"/>
    <w:link w:val="FooterChar"/>
    <w:uiPriority w:val="99"/>
    <w:unhideWhenUsed/>
    <w:rsid w:val="004D2C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2C16"/>
  </w:style>
  <w:style w:type="character" w:styleId="PlaceholderText">
    <w:name w:val="Placeholder Text"/>
    <w:basedOn w:val="DefaultParagraphFont"/>
    <w:uiPriority w:val="99"/>
    <w:semiHidden/>
    <w:rsid w:val="00DC7276"/>
    <w:rPr>
      <w:color w:val="808080"/>
    </w:rPr>
  </w:style>
  <w:style w:type="character" w:styleId="Hyperlink">
    <w:name w:val="Hyperlink"/>
    <w:basedOn w:val="DefaultParagraphFont"/>
    <w:uiPriority w:val="99"/>
    <w:semiHidden/>
    <w:unhideWhenUsed/>
    <w:rsid w:val="00DF010E"/>
    <w:rPr>
      <w:b w:val="0"/>
      <w:bCs w:val="0"/>
      <w:strike w:val="0"/>
      <w:dstrike w:val="0"/>
      <w:color w:val="0060AB"/>
      <w:u w:val="none"/>
      <w:effect w:val="none"/>
    </w:rPr>
  </w:style>
  <w:style w:type="character" w:styleId="Emphasis">
    <w:name w:val="Emphasis"/>
    <w:basedOn w:val="DefaultParagraphFont"/>
    <w:uiPriority w:val="20"/>
    <w:qFormat/>
    <w:rsid w:val="00DF010E"/>
    <w:rPr>
      <w:i/>
      <w:iCs/>
    </w:rPr>
  </w:style>
  <w:style w:type="paragraph" w:customStyle="1" w:styleId="yusmall">
    <w:name w:val="yusmall"/>
    <w:basedOn w:val="Normal"/>
    <w:rsid w:val="00DF010E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qa-interaction-thread-content">
    <w:name w:val="qa-interaction-thread-content"/>
    <w:rsid w:val="00E67E5B"/>
  </w:style>
  <w:style w:type="character" w:customStyle="1" w:styleId="result">
    <w:name w:val="result"/>
    <w:rsid w:val="003D6D26"/>
  </w:style>
  <w:style w:type="character" w:customStyle="1" w:styleId="apple-converted-space">
    <w:name w:val="apple-converted-space"/>
    <w:basedOn w:val="DefaultParagraphFont"/>
    <w:rsid w:val="009628F1"/>
  </w:style>
  <w:style w:type="character" w:customStyle="1" w:styleId="mi">
    <w:name w:val="mi"/>
    <w:basedOn w:val="DefaultParagraphFont"/>
    <w:rsid w:val="00F4343F"/>
  </w:style>
  <w:style w:type="character" w:customStyle="1" w:styleId="mo">
    <w:name w:val="mo"/>
    <w:basedOn w:val="DefaultParagraphFont"/>
    <w:rsid w:val="00F4343F"/>
  </w:style>
  <w:style w:type="character" w:customStyle="1" w:styleId="mn">
    <w:name w:val="mn"/>
    <w:basedOn w:val="DefaultParagraphFont"/>
    <w:rsid w:val="00F4343F"/>
  </w:style>
  <w:style w:type="paragraph" w:customStyle="1" w:styleId="c3">
    <w:name w:val="c3"/>
    <w:basedOn w:val="Normal"/>
    <w:rsid w:val="00DD5A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5">
    <w:name w:val="c5"/>
    <w:basedOn w:val="Normal"/>
    <w:rsid w:val="00DD5A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DefaultParagraphFont"/>
    <w:rsid w:val="00DD5A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37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04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5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31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44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37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93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87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61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04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86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37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90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6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42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10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2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27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29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45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35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83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8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35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83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72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08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666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5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06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63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15484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36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51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58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229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579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9881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265309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single" w:sz="6" w:space="6" w:color="E3E3E3"/>
                                <w:left w:val="single" w:sz="6" w:space="6" w:color="E3E3E3"/>
                                <w:bottom w:val="single" w:sz="6" w:space="6" w:color="E3E3E3"/>
                                <w:right w:val="single" w:sz="6" w:space="6" w:color="E3E3E3"/>
                              </w:divBdr>
                              <w:divsChild>
                                <w:div w:id="325474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46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29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22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570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0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34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132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45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92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138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3755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635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5030179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single" w:sz="6" w:space="6" w:color="E3E3E3"/>
                                <w:left w:val="single" w:sz="6" w:space="6" w:color="E3E3E3"/>
                                <w:bottom w:val="single" w:sz="6" w:space="6" w:color="E3E3E3"/>
                                <w:right w:val="single" w:sz="6" w:space="6" w:color="E3E3E3"/>
                              </w:divBdr>
                              <w:divsChild>
                                <w:div w:id="13994728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428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44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15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889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56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82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270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85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5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682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62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89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671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34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6866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015153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single" w:sz="6" w:space="6" w:color="E3E3E3"/>
                                <w:left w:val="single" w:sz="6" w:space="6" w:color="E3E3E3"/>
                                <w:bottom w:val="single" w:sz="6" w:space="6" w:color="E3E3E3"/>
                                <w:right w:val="single" w:sz="6" w:space="6" w:color="E3E3E3"/>
                              </w:divBdr>
                              <w:divsChild>
                                <w:div w:id="244728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807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9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70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083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33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65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500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7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7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10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536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1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639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978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14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953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16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4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04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630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41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77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227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0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77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3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039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89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87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625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09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875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7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74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90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02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0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2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26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05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27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213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4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62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815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03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434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7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8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83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2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29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64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398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575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846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776583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single" w:sz="6" w:space="6" w:color="E3E3E3"/>
                                <w:left w:val="single" w:sz="6" w:space="6" w:color="E3E3E3"/>
                                <w:bottom w:val="single" w:sz="6" w:space="6" w:color="E3E3E3"/>
                                <w:right w:val="single" w:sz="6" w:space="6" w:color="E3E3E3"/>
                              </w:divBdr>
                              <w:divsChild>
                                <w:div w:id="888340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659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27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95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858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65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790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036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44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2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163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3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4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6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2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095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744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0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827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94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1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59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21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70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3118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497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3623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4679885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single" w:sz="6" w:space="6" w:color="E3E3E3"/>
                                <w:left w:val="single" w:sz="6" w:space="6" w:color="E3E3E3"/>
                                <w:bottom w:val="single" w:sz="6" w:space="6" w:color="E3E3E3"/>
                                <w:right w:val="single" w:sz="6" w:space="6" w:color="E3E3E3"/>
                              </w:divBdr>
                              <w:divsChild>
                                <w:div w:id="1819029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811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24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38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004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24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9062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5922572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single" w:sz="6" w:space="6" w:color="E3E3E3"/>
                                <w:left w:val="single" w:sz="6" w:space="6" w:color="E3E3E3"/>
                                <w:bottom w:val="single" w:sz="6" w:space="6" w:color="E3E3E3"/>
                                <w:right w:val="single" w:sz="6" w:space="6" w:color="E3E3E3"/>
                              </w:divBdr>
                              <w:divsChild>
                                <w:div w:id="1192915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893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8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3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189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2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41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7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50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213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7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7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864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50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29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541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33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55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997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7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87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695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8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6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611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80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09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494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22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67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264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889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89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637636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single" w:sz="6" w:space="6" w:color="E3E3E3"/>
                                <w:left w:val="single" w:sz="6" w:space="6" w:color="E3E3E3"/>
                                <w:bottom w:val="single" w:sz="6" w:space="6" w:color="E3E3E3"/>
                                <w:right w:val="single" w:sz="6" w:space="6" w:color="E3E3E3"/>
                              </w:divBdr>
                              <w:divsChild>
                                <w:div w:id="356349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608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47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07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744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9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58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224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33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187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64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5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832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241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260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77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030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617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09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4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778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23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45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81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1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9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14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95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256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9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9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61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729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8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49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174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071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5769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281556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single" w:sz="6" w:space="6" w:color="E3E3E3"/>
                                <w:left w:val="single" w:sz="6" w:space="6" w:color="E3E3E3"/>
                                <w:bottom w:val="single" w:sz="6" w:space="6" w:color="E3E3E3"/>
                                <w:right w:val="single" w:sz="6" w:space="6" w:color="E3E3E3"/>
                              </w:divBdr>
                              <w:divsChild>
                                <w:div w:id="655645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43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12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289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4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27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741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29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49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911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74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31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024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60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155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25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85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417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52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864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1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022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565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2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49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227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27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23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241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1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99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419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17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6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93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48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785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33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73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970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47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321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57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570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120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742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223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714413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single" w:sz="6" w:space="6" w:color="E3E3E3"/>
                                <w:left w:val="single" w:sz="6" w:space="6" w:color="E3E3E3"/>
                                <w:bottom w:val="single" w:sz="6" w:space="6" w:color="E3E3E3"/>
                                <w:right w:val="single" w:sz="6" w:space="6" w:color="E3E3E3"/>
                              </w:divBdr>
                              <w:divsChild>
                                <w:div w:id="530193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68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3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939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073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70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44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204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42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335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4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6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1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28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18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57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89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526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75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70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DD35F8-77D5-4D68-A157-3E6A07BC03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Shire</Company>
  <LinksUpToDate>false</LinksUpToDate>
  <CharactersWithSpaces>1339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Collaton, Georgia</dc:creator>
  <cp:lastModifiedBy>Collaton, Georgia</cp:lastModifiedBy>
  <cp:revision>3</cp:revision>
  <dcterms:created xsi:type="dcterms:W3CDTF">2017-06-17T18:30:00Z</dcterms:created>
  <dcterms:modified xsi:type="dcterms:W3CDTF">2017-06-17T18:31:00Z</dcterms:modified>
</cp:coreProperties>
</file>