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FF9" w:rsidRDefault="00094FF9" w:rsidP="00094FF9">
      <w:pPr>
        <w:pStyle w:val="HA"/>
        <w:rPr>
          <w:rFonts w:cs="Arial"/>
        </w:rPr>
      </w:pPr>
      <w:bookmarkStart w:id="0" w:name="_GoBack"/>
      <w:bookmarkEnd w:id="0"/>
    </w:p>
    <w:p w:rsidR="00AC05A4" w:rsidRDefault="00AC05A4" w:rsidP="00094FF9">
      <w:pPr>
        <w:pStyle w:val="HA"/>
        <w:rPr>
          <w:rFonts w:cs="Arial"/>
        </w:rPr>
      </w:pPr>
    </w:p>
    <w:p w:rsidR="00094FF9" w:rsidRPr="00C07750" w:rsidRDefault="00883BFA" w:rsidP="00883BFA">
      <w:pPr>
        <w:pStyle w:val="HA"/>
        <w:spacing w:after="240"/>
        <w:ind w:firstLine="720"/>
        <w:jc w:val="left"/>
        <w:rPr>
          <w:rFonts w:ascii="Georgia" w:hAnsi="Georgia" w:cs="Arial"/>
          <w:b w:val="0"/>
          <w:sz w:val="22"/>
          <w:szCs w:val="22"/>
        </w:rPr>
      </w:pPr>
      <w:r w:rsidRPr="00C07750">
        <w:rPr>
          <w:rFonts w:ascii="Georgia" w:hAnsi="Georgia" w:cs="Arial"/>
          <w:b w:val="0"/>
          <w:sz w:val="22"/>
          <w:szCs w:val="22"/>
        </w:rPr>
        <w:t xml:space="preserve">Jill Jones inheirited a large lump sum of money. This lump sum will represent the total of her investable assets and will need to be invested in a way that will support her spending needs in retirement. Jill has brought the personal finance documents you requested to the meeting, completed a risk questionnaire and spoke with you about her retirement objetives. </w:t>
      </w:r>
    </w:p>
    <w:p w:rsidR="00B7349C" w:rsidRPr="00C07750" w:rsidRDefault="00883BFA" w:rsidP="00883BFA">
      <w:pPr>
        <w:pStyle w:val="HA"/>
        <w:spacing w:after="240"/>
        <w:ind w:firstLine="720"/>
        <w:jc w:val="left"/>
        <w:rPr>
          <w:rFonts w:ascii="Georgia" w:hAnsi="Georgia" w:cs="Arial"/>
          <w:b w:val="0"/>
          <w:sz w:val="22"/>
          <w:szCs w:val="22"/>
        </w:rPr>
      </w:pPr>
      <w:r w:rsidRPr="00C07750">
        <w:rPr>
          <w:rFonts w:ascii="Georgia" w:hAnsi="Georgia" w:cs="Arial"/>
          <w:b w:val="0"/>
          <w:sz w:val="22"/>
          <w:szCs w:val="22"/>
        </w:rPr>
        <w:t>In preparation for the next meeting you use the information you have gathered to assess Jill’s goals in light of her risk tolerance, risk perception, risk capacity, and other personal and financial circumstances. Balanceing all of these factors, you have decied that a diversified portfolio with moderate risk is the reasonable approach to sustaining Jill’s spen</w:t>
      </w:r>
      <w:r w:rsidR="00C70367">
        <w:rPr>
          <w:rFonts w:ascii="Georgia" w:hAnsi="Georgia" w:cs="Arial"/>
          <w:b w:val="0"/>
          <w:sz w:val="22"/>
          <w:szCs w:val="22"/>
        </w:rPr>
        <w:t>d</w:t>
      </w:r>
      <w:r w:rsidRPr="00C07750">
        <w:rPr>
          <w:rFonts w:ascii="Georgia" w:hAnsi="Georgia" w:cs="Arial"/>
          <w:b w:val="0"/>
          <w:sz w:val="22"/>
          <w:szCs w:val="22"/>
        </w:rPr>
        <w:t xml:space="preserve">ing needs in retirement. You know that you will need to engage in extensive explanations and education to ensure that Jill will remain comfortable with the recommended portfolio over the long run. </w:t>
      </w:r>
    </w:p>
    <w:p w:rsidR="00883BFA" w:rsidRPr="00C07750" w:rsidRDefault="00883BFA" w:rsidP="00883BFA">
      <w:pPr>
        <w:pStyle w:val="HA"/>
        <w:numPr>
          <w:ilvl w:val="0"/>
          <w:numId w:val="5"/>
        </w:numPr>
        <w:spacing w:after="240"/>
        <w:jc w:val="left"/>
        <w:rPr>
          <w:rFonts w:ascii="Georgia" w:hAnsi="Georgia" w:cs="Arial"/>
          <w:b w:val="0"/>
          <w:sz w:val="22"/>
          <w:szCs w:val="22"/>
        </w:rPr>
      </w:pPr>
      <w:r w:rsidRPr="00C07750">
        <w:rPr>
          <w:rFonts w:ascii="Georgia" w:hAnsi="Georgia" w:cs="Arial"/>
          <w:b w:val="0"/>
          <w:sz w:val="22"/>
          <w:szCs w:val="22"/>
        </w:rPr>
        <w:t xml:space="preserve">Construct an optimal client portfolio by the allocation of wealth amongst risky assets and risk-free securitiies. Diversify the portfolio among a dozen asset classes instead of thousands of individual securities. </w:t>
      </w:r>
    </w:p>
    <w:p w:rsidR="00883BFA" w:rsidRPr="00C07750" w:rsidRDefault="00883BFA" w:rsidP="00883BFA">
      <w:pPr>
        <w:pStyle w:val="HA"/>
        <w:numPr>
          <w:ilvl w:val="0"/>
          <w:numId w:val="6"/>
        </w:numPr>
        <w:spacing w:after="240"/>
        <w:jc w:val="left"/>
        <w:rPr>
          <w:rFonts w:ascii="Georgia" w:hAnsi="Georgia" w:cs="Arial"/>
          <w:b w:val="0"/>
          <w:sz w:val="22"/>
          <w:szCs w:val="22"/>
        </w:rPr>
      </w:pPr>
      <w:r w:rsidRPr="00C07750">
        <w:rPr>
          <w:rFonts w:ascii="Georgia" w:hAnsi="Georgia" w:cs="Arial"/>
          <w:b w:val="0"/>
          <w:sz w:val="22"/>
          <w:szCs w:val="22"/>
        </w:rPr>
        <w:t>Refer to Table 1.0 to see nine Assets Classes, Annual Returns, Standard Deviation</w:t>
      </w:r>
      <w:r w:rsidR="00FF2D14">
        <w:rPr>
          <w:rFonts w:ascii="Georgia" w:hAnsi="Georgia" w:cs="Arial"/>
          <w:b w:val="0"/>
          <w:sz w:val="22"/>
          <w:szCs w:val="22"/>
        </w:rPr>
        <w:t>s</w:t>
      </w:r>
      <w:r w:rsidRPr="00C07750">
        <w:rPr>
          <w:rFonts w:ascii="Georgia" w:hAnsi="Georgia" w:cs="Arial"/>
          <w:b w:val="0"/>
          <w:sz w:val="22"/>
          <w:szCs w:val="22"/>
        </w:rPr>
        <w:t xml:space="preserve"> and Sharpe Ratios </w:t>
      </w:r>
    </w:p>
    <w:p w:rsidR="00883BFA" w:rsidRPr="00C07750" w:rsidRDefault="00883BFA" w:rsidP="00883BFA">
      <w:pPr>
        <w:pStyle w:val="HA"/>
        <w:numPr>
          <w:ilvl w:val="0"/>
          <w:numId w:val="6"/>
        </w:numPr>
        <w:spacing w:after="240"/>
        <w:jc w:val="left"/>
        <w:rPr>
          <w:rFonts w:ascii="Georgia" w:hAnsi="Georgia" w:cs="Arial"/>
          <w:b w:val="0"/>
          <w:sz w:val="22"/>
          <w:szCs w:val="22"/>
        </w:rPr>
      </w:pPr>
      <w:r w:rsidRPr="00C07750">
        <w:rPr>
          <w:rFonts w:ascii="Georgia" w:hAnsi="Georgia" w:cs="Arial"/>
          <w:b w:val="0"/>
          <w:sz w:val="22"/>
          <w:szCs w:val="22"/>
        </w:rPr>
        <w:t xml:space="preserve">Select four Asset Classes to include in the client’s portfolio. </w:t>
      </w:r>
    </w:p>
    <w:p w:rsidR="00883BFA" w:rsidRPr="00C07750" w:rsidRDefault="00883BFA" w:rsidP="00883BFA">
      <w:pPr>
        <w:pStyle w:val="HA"/>
        <w:numPr>
          <w:ilvl w:val="0"/>
          <w:numId w:val="6"/>
        </w:numPr>
        <w:spacing w:after="240"/>
        <w:jc w:val="left"/>
        <w:rPr>
          <w:rFonts w:ascii="Georgia" w:hAnsi="Georgia" w:cs="Arial"/>
          <w:b w:val="0"/>
          <w:sz w:val="22"/>
          <w:szCs w:val="22"/>
        </w:rPr>
      </w:pPr>
      <w:r w:rsidRPr="00C07750">
        <w:rPr>
          <w:rFonts w:ascii="Georgia" w:hAnsi="Georgia" w:cs="Arial"/>
          <w:b w:val="0"/>
          <w:sz w:val="22"/>
          <w:szCs w:val="22"/>
        </w:rPr>
        <w:t xml:space="preserve">Determine the what percentage the Asset Class will represent in the client’s portfolio. </w:t>
      </w:r>
    </w:p>
    <w:p w:rsidR="00883BFA" w:rsidRPr="00C07750" w:rsidRDefault="00883BFA" w:rsidP="00883BFA">
      <w:pPr>
        <w:pStyle w:val="HA"/>
        <w:numPr>
          <w:ilvl w:val="0"/>
          <w:numId w:val="6"/>
        </w:numPr>
        <w:spacing w:after="240"/>
        <w:jc w:val="left"/>
        <w:rPr>
          <w:rFonts w:ascii="Georgia" w:hAnsi="Georgia" w:cs="Arial"/>
          <w:b w:val="0"/>
          <w:sz w:val="22"/>
          <w:szCs w:val="22"/>
        </w:rPr>
      </w:pPr>
      <w:r w:rsidRPr="00C07750">
        <w:rPr>
          <w:rFonts w:ascii="Georgia" w:hAnsi="Georgia" w:cs="Arial"/>
          <w:b w:val="0"/>
          <w:sz w:val="22"/>
          <w:szCs w:val="22"/>
        </w:rPr>
        <w:t xml:space="preserve">Construct a weighted average for the investor’s portfolio consisting of the four Classes of Assets, their weights in the portfolio , and annual returns earned. </w:t>
      </w:r>
    </w:p>
    <w:p w:rsidR="00883BFA" w:rsidRPr="00C07750" w:rsidRDefault="00883BFA" w:rsidP="00883BFA">
      <w:pPr>
        <w:pStyle w:val="HA"/>
        <w:numPr>
          <w:ilvl w:val="0"/>
          <w:numId w:val="6"/>
        </w:numPr>
        <w:spacing w:after="240"/>
        <w:jc w:val="left"/>
        <w:rPr>
          <w:rFonts w:ascii="Georgia" w:hAnsi="Georgia" w:cs="Arial"/>
          <w:b w:val="0"/>
          <w:sz w:val="22"/>
          <w:szCs w:val="22"/>
        </w:rPr>
      </w:pPr>
      <w:r w:rsidRPr="00C07750">
        <w:rPr>
          <w:rFonts w:ascii="Georgia" w:hAnsi="Georgia" w:cs="Arial"/>
          <w:b w:val="0"/>
          <w:sz w:val="22"/>
          <w:szCs w:val="22"/>
        </w:rPr>
        <w:t>Calcu</w:t>
      </w:r>
      <w:r w:rsidR="00DD3F0E">
        <w:rPr>
          <w:rFonts w:ascii="Georgia" w:hAnsi="Georgia" w:cs="Arial"/>
          <w:b w:val="0"/>
          <w:sz w:val="22"/>
          <w:szCs w:val="22"/>
        </w:rPr>
        <w:t>late</w:t>
      </w:r>
      <w:r w:rsidRPr="00C07750">
        <w:rPr>
          <w:rFonts w:ascii="Georgia" w:hAnsi="Georgia" w:cs="Arial"/>
          <w:b w:val="0"/>
          <w:sz w:val="22"/>
          <w:szCs w:val="22"/>
        </w:rPr>
        <w:t>e the expected weighted average return on the investor’s portfolio (see Table 2.0 for an example)</w:t>
      </w:r>
      <w:r w:rsidR="00BD0814">
        <w:rPr>
          <w:rFonts w:ascii="Georgia" w:hAnsi="Georgia" w:cs="Arial"/>
          <w:b w:val="0"/>
          <w:sz w:val="22"/>
          <w:szCs w:val="22"/>
        </w:rPr>
        <w:t xml:space="preserve">. Include </w:t>
      </w:r>
      <w:r w:rsidR="00C93B2E">
        <w:rPr>
          <w:rFonts w:ascii="Georgia" w:hAnsi="Georgia" w:cs="Arial"/>
          <w:b w:val="0"/>
          <w:sz w:val="22"/>
          <w:szCs w:val="22"/>
        </w:rPr>
        <w:t>the Standard Deviation</w:t>
      </w:r>
      <w:r w:rsidR="00FF2D14">
        <w:rPr>
          <w:rFonts w:ascii="Georgia" w:hAnsi="Georgia" w:cs="Arial"/>
          <w:b w:val="0"/>
          <w:sz w:val="22"/>
          <w:szCs w:val="22"/>
        </w:rPr>
        <w:t>s</w:t>
      </w:r>
      <w:r w:rsidR="00C93B2E">
        <w:rPr>
          <w:rFonts w:ascii="Georgia" w:hAnsi="Georgia" w:cs="Arial"/>
          <w:b w:val="0"/>
          <w:sz w:val="22"/>
          <w:szCs w:val="22"/>
        </w:rPr>
        <w:t xml:space="preserve"> and Sharpe Ratio</w:t>
      </w:r>
      <w:r w:rsidR="00FF2D14">
        <w:rPr>
          <w:rFonts w:ascii="Georgia" w:hAnsi="Georgia" w:cs="Arial"/>
          <w:b w:val="0"/>
          <w:sz w:val="22"/>
          <w:szCs w:val="22"/>
        </w:rPr>
        <w:t>s</w:t>
      </w:r>
      <w:r w:rsidRPr="00C07750">
        <w:rPr>
          <w:rFonts w:ascii="Georgia" w:hAnsi="Georgia" w:cs="Arial"/>
          <w:b w:val="0"/>
          <w:sz w:val="22"/>
          <w:szCs w:val="22"/>
        </w:rPr>
        <w:t>.</w:t>
      </w:r>
    </w:p>
    <w:p w:rsidR="00883BFA" w:rsidRPr="00C07750" w:rsidRDefault="00883BFA" w:rsidP="00883BFA">
      <w:pPr>
        <w:pStyle w:val="HA"/>
        <w:numPr>
          <w:ilvl w:val="0"/>
          <w:numId w:val="5"/>
        </w:numPr>
        <w:spacing w:after="240"/>
        <w:jc w:val="left"/>
        <w:rPr>
          <w:rFonts w:ascii="Georgia" w:hAnsi="Georgia" w:cs="Arial"/>
          <w:b w:val="0"/>
          <w:sz w:val="22"/>
          <w:szCs w:val="22"/>
        </w:rPr>
      </w:pPr>
      <w:r w:rsidRPr="00C07750">
        <w:rPr>
          <w:rFonts w:ascii="Georgia" w:hAnsi="Georgia" w:cs="Arial"/>
          <w:b w:val="0"/>
          <w:sz w:val="22"/>
          <w:szCs w:val="22"/>
        </w:rPr>
        <w:t>Is the investor’s portfolio less risky than the benchmark(s)?</w:t>
      </w:r>
      <w:r w:rsidR="003023D3">
        <w:rPr>
          <w:rFonts w:ascii="Georgia" w:hAnsi="Georgia" w:cs="Arial"/>
          <w:b w:val="0"/>
          <w:sz w:val="22"/>
          <w:szCs w:val="22"/>
        </w:rPr>
        <w:t xml:space="preserve"> (Please see Table 3.0 for the names of the Benchmarks for the asset classes.)</w:t>
      </w:r>
    </w:p>
    <w:p w:rsidR="00883BFA" w:rsidRPr="00C07750" w:rsidRDefault="00883BFA" w:rsidP="00883BFA">
      <w:pPr>
        <w:pStyle w:val="HA"/>
        <w:numPr>
          <w:ilvl w:val="0"/>
          <w:numId w:val="5"/>
        </w:numPr>
        <w:spacing w:after="240"/>
        <w:jc w:val="left"/>
        <w:rPr>
          <w:rFonts w:ascii="Georgia" w:hAnsi="Georgia" w:cs="Arial"/>
          <w:b w:val="0"/>
          <w:sz w:val="22"/>
          <w:szCs w:val="22"/>
        </w:rPr>
      </w:pPr>
      <w:r w:rsidRPr="00C07750">
        <w:rPr>
          <w:rFonts w:ascii="Georgia" w:hAnsi="Georgia" w:cs="Arial"/>
          <w:b w:val="0"/>
          <w:sz w:val="22"/>
          <w:szCs w:val="22"/>
        </w:rPr>
        <w:t>Is the asset allocation strategy consistent with the client</w:t>
      </w:r>
      <w:r w:rsidR="00C93B2E">
        <w:rPr>
          <w:rFonts w:ascii="Georgia" w:hAnsi="Georgia" w:cs="Arial"/>
          <w:b w:val="0"/>
          <w:sz w:val="22"/>
          <w:szCs w:val="22"/>
        </w:rPr>
        <w:t>’</w:t>
      </w:r>
      <w:r w:rsidRPr="00C07750">
        <w:rPr>
          <w:rFonts w:ascii="Georgia" w:hAnsi="Georgia" w:cs="Arial"/>
          <w:b w:val="0"/>
          <w:sz w:val="22"/>
          <w:szCs w:val="22"/>
        </w:rPr>
        <w:t xml:space="preserve">s risk tolerance? </w:t>
      </w:r>
    </w:p>
    <w:p w:rsidR="00883BFA" w:rsidRPr="00C07750" w:rsidRDefault="00883BFA" w:rsidP="00883BFA">
      <w:pPr>
        <w:pStyle w:val="HA"/>
        <w:numPr>
          <w:ilvl w:val="0"/>
          <w:numId w:val="5"/>
        </w:numPr>
        <w:spacing w:after="240"/>
        <w:jc w:val="left"/>
        <w:rPr>
          <w:rFonts w:ascii="Georgia" w:hAnsi="Georgia" w:cs="Arial"/>
          <w:b w:val="0"/>
          <w:sz w:val="22"/>
          <w:szCs w:val="22"/>
        </w:rPr>
      </w:pPr>
      <w:r w:rsidRPr="00C07750">
        <w:rPr>
          <w:rFonts w:ascii="Georgia" w:hAnsi="Georgia" w:cs="Arial"/>
          <w:b w:val="0"/>
          <w:sz w:val="22"/>
          <w:szCs w:val="22"/>
        </w:rPr>
        <w:t xml:space="preserve">What would you say to Jill Jones to recommend the investor’s portfolo? </w:t>
      </w:r>
    </w:p>
    <w:p w:rsidR="00C2747D" w:rsidRDefault="00C2747D">
      <w:pPr>
        <w:spacing w:after="0" w:line="240" w:lineRule="auto"/>
        <w:ind w:firstLine="0"/>
        <w:jc w:val="left"/>
        <w:rPr>
          <w:rFonts w:eastAsia="Times New Roman" w:cs="Arial"/>
          <w:noProof/>
        </w:rPr>
      </w:pPr>
    </w:p>
    <w:p w:rsidR="00AE6657" w:rsidRDefault="00883BFA" w:rsidP="00B61F2F">
      <w:pPr>
        <w:pStyle w:val="HA"/>
        <w:spacing w:after="240"/>
        <w:jc w:val="left"/>
        <w:rPr>
          <w:rFonts w:ascii="Georgia" w:hAnsi="Georgia" w:cs="Arial"/>
          <w:b w:val="0"/>
          <w:sz w:val="22"/>
          <w:szCs w:val="22"/>
        </w:rPr>
      </w:pPr>
      <w:r w:rsidRPr="00C07750">
        <w:rPr>
          <w:rFonts w:ascii="Georgia" w:hAnsi="Georgia" w:cs="Arial"/>
          <w:b w:val="0"/>
          <w:sz w:val="22"/>
          <w:szCs w:val="22"/>
        </w:rPr>
        <w:t xml:space="preserve">Table 1.0 </w:t>
      </w:r>
      <w:r w:rsidR="00AE6657" w:rsidRPr="00C07750">
        <w:rPr>
          <w:rFonts w:ascii="Georgia" w:hAnsi="Georgia" w:cs="Arial"/>
          <w:b w:val="0"/>
          <w:sz w:val="22"/>
          <w:szCs w:val="22"/>
        </w:rPr>
        <w:t>Examples of Annual Returns, Std Dev</w:t>
      </w:r>
      <w:r w:rsidR="00FF2D14">
        <w:rPr>
          <w:rFonts w:ascii="Georgia" w:hAnsi="Georgia" w:cs="Arial"/>
          <w:b w:val="0"/>
          <w:sz w:val="22"/>
          <w:szCs w:val="22"/>
        </w:rPr>
        <w:t>iations</w:t>
      </w:r>
      <w:r w:rsidR="00AE6657" w:rsidRPr="00C07750">
        <w:rPr>
          <w:rFonts w:ascii="Georgia" w:hAnsi="Georgia" w:cs="Arial"/>
          <w:b w:val="0"/>
          <w:sz w:val="22"/>
          <w:szCs w:val="22"/>
        </w:rPr>
        <w:t>, and Sharpe Ratios</w:t>
      </w:r>
    </w:p>
    <w:tbl>
      <w:tblPr>
        <w:tblW w:w="783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214"/>
        <w:gridCol w:w="1384"/>
        <w:gridCol w:w="1610"/>
        <w:gridCol w:w="2625"/>
      </w:tblGrid>
      <w:tr w:rsidR="00F9730D" w:rsidRPr="00843DCE" w:rsidTr="00857CB3">
        <w:trPr>
          <w:trHeight w:val="1284"/>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b/>
                <w:bCs/>
                <w:color w:val="404141"/>
                <w:sz w:val="23"/>
                <w:szCs w:val="23"/>
              </w:rPr>
              <w:lastRenderedPageBreak/>
              <w:t>Returns &amp; Risk</w:t>
            </w:r>
            <w:r w:rsidRPr="00843DCE">
              <w:rPr>
                <w:rFonts w:ascii="Tahoma" w:eastAsia="Times New Roman" w:hAnsi="Tahoma" w:cs="Tahoma"/>
                <w:b/>
                <w:bCs/>
                <w:color w:val="404141"/>
                <w:sz w:val="23"/>
                <w:szCs w:val="23"/>
              </w:rPr>
              <w:br/>
              <w:t>1977-2011</w:t>
            </w:r>
          </w:p>
        </w:tc>
        <w:tc>
          <w:tcPr>
            <w:tcW w:w="1384" w:type="dxa"/>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b/>
                <w:bCs/>
                <w:color w:val="404141"/>
                <w:sz w:val="23"/>
                <w:szCs w:val="23"/>
              </w:rPr>
              <w:t>Ann</w:t>
            </w:r>
            <w:r w:rsidRPr="00843DCE">
              <w:rPr>
                <w:rFonts w:ascii="Tahoma" w:eastAsia="Times New Roman" w:hAnsi="Tahoma" w:cs="Tahoma"/>
                <w:b/>
                <w:bCs/>
                <w:color w:val="404141"/>
                <w:sz w:val="23"/>
                <w:szCs w:val="23"/>
              </w:rPr>
              <w:br/>
              <w:t>Returns</w:t>
            </w:r>
          </w:p>
        </w:tc>
        <w:tc>
          <w:tcPr>
            <w:tcW w:w="1610" w:type="dxa"/>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b/>
                <w:bCs/>
                <w:color w:val="404141"/>
                <w:sz w:val="23"/>
                <w:szCs w:val="23"/>
              </w:rPr>
              <w:t>Standard</w:t>
            </w:r>
            <w:r w:rsidRPr="00843DCE">
              <w:rPr>
                <w:rFonts w:ascii="Tahoma" w:eastAsia="Times New Roman" w:hAnsi="Tahoma" w:cs="Tahoma"/>
                <w:b/>
                <w:bCs/>
                <w:color w:val="404141"/>
                <w:sz w:val="23"/>
                <w:szCs w:val="23"/>
              </w:rPr>
              <w:br/>
              <w:t>Deviation</w:t>
            </w:r>
            <w:r w:rsidRPr="00843DCE">
              <w:rPr>
                <w:rFonts w:ascii="Tahoma" w:eastAsia="Times New Roman" w:hAnsi="Tahoma" w:cs="Tahoma"/>
                <w:b/>
                <w:bCs/>
                <w:color w:val="404141"/>
                <w:sz w:val="23"/>
                <w:szCs w:val="23"/>
              </w:rPr>
              <w:br/>
              <w:t>(Risk)*</w:t>
            </w:r>
          </w:p>
        </w:tc>
        <w:tc>
          <w:tcPr>
            <w:tcW w:w="2625" w:type="dxa"/>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b/>
                <w:bCs/>
                <w:color w:val="404141"/>
                <w:sz w:val="23"/>
                <w:szCs w:val="23"/>
              </w:rPr>
              <w:t>Sharpe</w:t>
            </w:r>
            <w:r w:rsidRPr="00843DCE">
              <w:rPr>
                <w:rFonts w:ascii="Tahoma" w:eastAsia="Times New Roman" w:hAnsi="Tahoma" w:cs="Tahoma"/>
                <w:b/>
                <w:bCs/>
                <w:color w:val="404141"/>
                <w:sz w:val="23"/>
                <w:szCs w:val="23"/>
              </w:rPr>
              <w:br/>
              <w:t>Ratio**</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c>
          <w:tcPr>
            <w:tcW w:w="0" w:type="auto"/>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c>
          <w:tcPr>
            <w:tcW w:w="0" w:type="auto"/>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c>
          <w:tcPr>
            <w:tcW w:w="2625" w:type="dxa"/>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proofErr w:type="spellStart"/>
            <w:r w:rsidRPr="00843DCE">
              <w:rPr>
                <w:rFonts w:ascii="Tahoma" w:eastAsia="Times New Roman" w:hAnsi="Tahoma" w:cs="Tahoma"/>
                <w:color w:val="404141"/>
                <w:sz w:val="23"/>
                <w:szCs w:val="23"/>
              </w:rPr>
              <w:t>Tbills</w:t>
            </w:r>
            <w:proofErr w:type="spellEnd"/>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2.8%</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2.1%</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Bonds</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5.8%</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2.9%</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1.03</w:t>
            </w:r>
          </w:p>
        </w:tc>
      </w:tr>
      <w:tr w:rsidR="00F9730D" w:rsidRPr="00843DCE" w:rsidTr="00857CB3">
        <w:trPr>
          <w:trHeight w:val="299"/>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xml:space="preserve">US </w:t>
            </w:r>
            <w:proofErr w:type="spellStart"/>
            <w:r w:rsidRPr="00843DCE">
              <w:rPr>
                <w:rFonts w:ascii="Tahoma" w:eastAsia="Times New Roman" w:hAnsi="Tahoma" w:cs="Tahoma"/>
                <w:color w:val="404141"/>
                <w:sz w:val="23"/>
                <w:szCs w:val="23"/>
              </w:rPr>
              <w:t>Lg</w:t>
            </w:r>
            <w:proofErr w:type="spellEnd"/>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5.7%</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20.4%</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0.14</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US Sm</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6.2%</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20.6%</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0.17</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REITs</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9.2%</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22.7%</w:t>
            </w:r>
          </w:p>
        </w:tc>
        <w:tc>
          <w:tcPr>
            <w:tcW w:w="2625" w:type="dxa"/>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0.28</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xml:space="preserve">Intl </w:t>
            </w:r>
            <w:proofErr w:type="spellStart"/>
            <w:r w:rsidRPr="00843DCE">
              <w:rPr>
                <w:rFonts w:ascii="Tahoma" w:eastAsia="Times New Roman" w:hAnsi="Tahoma" w:cs="Tahoma"/>
                <w:color w:val="404141"/>
                <w:sz w:val="23"/>
                <w:szCs w:val="23"/>
              </w:rPr>
              <w:t>Lg</w:t>
            </w:r>
            <w:proofErr w:type="spellEnd"/>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3.4%</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23.1%</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0.02</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Intl Sm</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6.0%</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28.1%</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0.11</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EM</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7.1%</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38.5%</w:t>
            </w:r>
          </w:p>
        </w:tc>
        <w:tc>
          <w:tcPr>
            <w:tcW w:w="2625" w:type="dxa"/>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0.11</w:t>
            </w:r>
          </w:p>
        </w:tc>
      </w:tr>
      <w:tr w:rsidR="00F9730D" w:rsidRPr="00843DCE" w:rsidTr="00857CB3">
        <w:trPr>
          <w:trHeight w:val="299"/>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2F2F2"/>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Portfolio</w:t>
            </w:r>
          </w:p>
        </w:tc>
        <w:tc>
          <w:tcPr>
            <w:tcW w:w="0" w:type="auto"/>
            <w:shd w:val="clear" w:color="auto" w:fill="FFFFFF"/>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6.6%</w:t>
            </w:r>
          </w:p>
        </w:tc>
        <w:tc>
          <w:tcPr>
            <w:tcW w:w="0" w:type="auto"/>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15.5%</w:t>
            </w:r>
          </w:p>
        </w:tc>
        <w:tc>
          <w:tcPr>
            <w:tcW w:w="2625" w:type="dxa"/>
            <w:shd w:val="clear" w:color="auto" w:fill="F2F2F2"/>
            <w:vAlign w:val="center"/>
            <w:hideMark/>
          </w:tcPr>
          <w:p w:rsidR="00F9730D" w:rsidRPr="00843DCE" w:rsidRDefault="00F9730D" w:rsidP="00857CB3">
            <w:pPr>
              <w:spacing w:after="0" w:line="240" w:lineRule="auto"/>
              <w:ind w:firstLine="0"/>
              <w:jc w:val="center"/>
              <w:rPr>
                <w:rFonts w:ascii="Tahoma" w:eastAsia="Times New Roman" w:hAnsi="Tahoma" w:cs="Tahoma"/>
                <w:color w:val="404141"/>
                <w:sz w:val="23"/>
                <w:szCs w:val="23"/>
              </w:rPr>
            </w:pPr>
            <w:r w:rsidRPr="00843DCE">
              <w:rPr>
                <w:rFonts w:ascii="Tahoma" w:eastAsia="Times New Roman" w:hAnsi="Tahoma" w:cs="Tahoma"/>
                <w:color w:val="404141"/>
                <w:sz w:val="23"/>
                <w:szCs w:val="23"/>
              </w:rPr>
              <w:t>0.24</w:t>
            </w:r>
          </w:p>
        </w:tc>
      </w:tr>
      <w:tr w:rsidR="00F9730D" w:rsidRPr="00843DCE" w:rsidTr="00857CB3">
        <w:trPr>
          <w:trHeight w:val="316"/>
          <w:tblCellSpacing w:w="0" w:type="dxa"/>
          <w:jc w:val="center"/>
        </w:trPr>
        <w:tc>
          <w:tcPr>
            <w:tcW w:w="2214"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c>
          <w:tcPr>
            <w:tcW w:w="0" w:type="auto"/>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c>
          <w:tcPr>
            <w:tcW w:w="0" w:type="auto"/>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c>
          <w:tcPr>
            <w:tcW w:w="2625" w:type="dxa"/>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color w:val="404141"/>
                <w:sz w:val="23"/>
                <w:szCs w:val="23"/>
              </w:rPr>
              <w:t> </w:t>
            </w:r>
          </w:p>
        </w:tc>
      </w:tr>
      <w:tr w:rsidR="00F9730D" w:rsidRPr="00843DCE" w:rsidTr="00857CB3">
        <w:trPr>
          <w:trHeight w:val="1037"/>
          <w:tblCellSpacing w:w="0" w:type="dxa"/>
          <w:jc w:val="center"/>
        </w:trPr>
        <w:tc>
          <w:tcPr>
            <w:tcW w:w="7833" w:type="dxa"/>
            <w:gridSpan w:val="4"/>
            <w:tcBorders>
              <w:top w:val="single" w:sz="2" w:space="0" w:color="auto"/>
              <w:left w:val="single" w:sz="2" w:space="0" w:color="auto"/>
              <w:bottom w:val="single" w:sz="2" w:space="0" w:color="auto"/>
              <w:right w:val="single" w:sz="2" w:space="0" w:color="auto"/>
            </w:tcBorders>
            <w:shd w:val="clear" w:color="auto" w:fill="FFFFFF"/>
            <w:vAlign w:val="center"/>
            <w:hideMark/>
          </w:tcPr>
          <w:p w:rsidR="00F9730D" w:rsidRPr="00843DCE" w:rsidRDefault="00F9730D" w:rsidP="00857CB3">
            <w:pPr>
              <w:spacing w:after="0" w:line="240" w:lineRule="auto"/>
              <w:ind w:firstLine="0"/>
              <w:jc w:val="left"/>
              <w:rPr>
                <w:rFonts w:ascii="Tahoma" w:eastAsia="Times New Roman" w:hAnsi="Tahoma" w:cs="Tahoma"/>
                <w:color w:val="404141"/>
                <w:sz w:val="23"/>
                <w:szCs w:val="23"/>
              </w:rPr>
            </w:pPr>
            <w:r w:rsidRPr="00843DCE">
              <w:rPr>
                <w:rFonts w:ascii="Tahoma" w:eastAsia="Times New Roman" w:hAnsi="Tahoma" w:cs="Tahoma"/>
                <w:b/>
                <w:bCs/>
                <w:color w:val="404141"/>
                <w:sz w:val="18"/>
                <w:szCs w:val="18"/>
              </w:rPr>
              <w:t>*Higher standard deviation indicates higher volatility of returns.</w:t>
            </w:r>
            <w:r w:rsidRPr="00843DCE">
              <w:rPr>
                <w:rFonts w:ascii="Tahoma" w:eastAsia="Times New Roman" w:hAnsi="Tahoma" w:cs="Tahoma"/>
                <w:b/>
                <w:bCs/>
                <w:color w:val="404141"/>
                <w:sz w:val="18"/>
                <w:szCs w:val="18"/>
              </w:rPr>
              <w:br/>
              <w:t>** The Sharpe Ratio measure return and risk efficiency. A higher number indicates better risk adjusted performance.</w:t>
            </w:r>
          </w:p>
        </w:tc>
      </w:tr>
    </w:tbl>
    <w:p w:rsidR="00B61F2F" w:rsidRPr="00C07750" w:rsidRDefault="00B61F2F" w:rsidP="00B61F2F">
      <w:pPr>
        <w:pStyle w:val="HA"/>
        <w:spacing w:after="240"/>
        <w:jc w:val="left"/>
        <w:rPr>
          <w:rFonts w:ascii="Georgia" w:hAnsi="Georgia" w:cs="Arial"/>
          <w:b w:val="0"/>
          <w:sz w:val="22"/>
          <w:szCs w:val="22"/>
        </w:rPr>
      </w:pPr>
    </w:p>
    <w:p w:rsidR="00C93B2E" w:rsidRDefault="00C93B2E">
      <w:pPr>
        <w:spacing w:after="0" w:line="240" w:lineRule="auto"/>
        <w:ind w:firstLine="0"/>
        <w:jc w:val="left"/>
        <w:rPr>
          <w:rFonts w:eastAsia="Times New Roman" w:cs="Arial"/>
          <w:noProof/>
        </w:rPr>
      </w:pPr>
      <w:r>
        <w:rPr>
          <w:rFonts w:cs="Arial"/>
          <w:b/>
        </w:rPr>
        <w:br w:type="page"/>
      </w:r>
    </w:p>
    <w:p w:rsidR="00AE6657" w:rsidRPr="00C07750" w:rsidRDefault="00AE6657" w:rsidP="00AE6657">
      <w:pPr>
        <w:pStyle w:val="HA"/>
        <w:spacing w:after="240"/>
        <w:jc w:val="left"/>
        <w:rPr>
          <w:rFonts w:ascii="Georgia" w:hAnsi="Georgia" w:cs="Arial"/>
          <w:b w:val="0"/>
          <w:sz w:val="22"/>
          <w:szCs w:val="22"/>
        </w:rPr>
      </w:pPr>
    </w:p>
    <w:p w:rsidR="00AE6657" w:rsidRPr="00C07750" w:rsidRDefault="00AE6657" w:rsidP="00C2747D">
      <w:pPr>
        <w:pStyle w:val="HA"/>
        <w:spacing w:after="240"/>
        <w:jc w:val="left"/>
        <w:rPr>
          <w:rFonts w:ascii="Georgia" w:hAnsi="Georgia" w:cs="Arial"/>
          <w:b w:val="0"/>
          <w:sz w:val="22"/>
          <w:szCs w:val="22"/>
        </w:rPr>
      </w:pPr>
      <w:r w:rsidRPr="00C07750">
        <w:rPr>
          <w:rFonts w:ascii="Georgia" w:hAnsi="Georgia" w:cs="Arial"/>
          <w:b w:val="0"/>
          <w:sz w:val="22"/>
          <w:szCs w:val="22"/>
        </w:rPr>
        <w:t xml:space="preserve">Table 2.0 Weighted Average Returns in Example Portfolo </w:t>
      </w:r>
    </w:p>
    <w:tbl>
      <w:tblPr>
        <w:tblStyle w:val="TableGrid"/>
        <w:tblW w:w="0" w:type="auto"/>
        <w:tblInd w:w="175" w:type="dxa"/>
        <w:tblLook w:val="04A0" w:firstRow="1" w:lastRow="0" w:firstColumn="1" w:lastColumn="0" w:noHBand="0" w:noVBand="1"/>
      </w:tblPr>
      <w:tblGrid>
        <w:gridCol w:w="3442"/>
        <w:gridCol w:w="2544"/>
        <w:gridCol w:w="2469"/>
      </w:tblGrid>
      <w:tr w:rsidR="00C07750" w:rsidRPr="00C07750" w:rsidTr="00127C56">
        <w:tc>
          <w:tcPr>
            <w:tcW w:w="3442" w:type="dxa"/>
            <w:shd w:val="clear" w:color="auto" w:fill="D9D9D9" w:themeFill="background1" w:themeFillShade="D9"/>
          </w:tcPr>
          <w:p w:rsidR="00AE6657" w:rsidRPr="00127C56" w:rsidRDefault="00127C56" w:rsidP="00AE6657">
            <w:pPr>
              <w:pStyle w:val="HA"/>
              <w:spacing w:after="240"/>
              <w:rPr>
                <w:rFonts w:ascii="Georgia" w:hAnsi="Georgia" w:cs="Arial"/>
                <w:sz w:val="22"/>
              </w:rPr>
            </w:pPr>
            <w:r w:rsidRPr="00127C56">
              <w:rPr>
                <w:rFonts w:ascii="Georgia" w:hAnsi="Georgia" w:cs="Arial"/>
                <w:sz w:val="22"/>
              </w:rPr>
              <w:t xml:space="preserve">Selected </w:t>
            </w:r>
            <w:r w:rsidR="00AE6657" w:rsidRPr="00127C56">
              <w:rPr>
                <w:rFonts w:ascii="Georgia" w:hAnsi="Georgia" w:cs="Arial"/>
                <w:sz w:val="22"/>
              </w:rPr>
              <w:t>Asset Class</w:t>
            </w:r>
            <w:r w:rsidRPr="00127C56">
              <w:rPr>
                <w:rFonts w:ascii="Georgia" w:hAnsi="Georgia" w:cs="Arial"/>
                <w:sz w:val="22"/>
              </w:rPr>
              <w:t>es</w:t>
            </w:r>
          </w:p>
        </w:tc>
        <w:tc>
          <w:tcPr>
            <w:tcW w:w="2544" w:type="dxa"/>
            <w:shd w:val="clear" w:color="auto" w:fill="D9D9D9" w:themeFill="background1" w:themeFillShade="D9"/>
          </w:tcPr>
          <w:p w:rsidR="00AE6657" w:rsidRPr="00127C56" w:rsidRDefault="00AE6657" w:rsidP="00AE6657">
            <w:pPr>
              <w:pStyle w:val="HA"/>
              <w:spacing w:after="240"/>
              <w:rPr>
                <w:rFonts w:ascii="Georgia" w:hAnsi="Georgia" w:cs="Arial"/>
                <w:sz w:val="22"/>
              </w:rPr>
            </w:pPr>
            <w:r w:rsidRPr="00127C56">
              <w:rPr>
                <w:rFonts w:ascii="Georgia" w:hAnsi="Georgia" w:cs="Arial"/>
                <w:sz w:val="22"/>
              </w:rPr>
              <w:t>Weight inPortfolio</w:t>
            </w:r>
          </w:p>
        </w:tc>
        <w:tc>
          <w:tcPr>
            <w:tcW w:w="2469" w:type="dxa"/>
            <w:shd w:val="clear" w:color="auto" w:fill="D9D9D9" w:themeFill="background1" w:themeFillShade="D9"/>
          </w:tcPr>
          <w:p w:rsidR="00AE6657" w:rsidRPr="00127C56" w:rsidRDefault="00AE6657" w:rsidP="00AE6657">
            <w:pPr>
              <w:pStyle w:val="HA"/>
              <w:spacing w:after="240"/>
              <w:rPr>
                <w:rFonts w:ascii="Georgia" w:hAnsi="Georgia" w:cs="Arial"/>
                <w:sz w:val="22"/>
              </w:rPr>
            </w:pPr>
            <w:r w:rsidRPr="00127C56">
              <w:rPr>
                <w:rFonts w:ascii="Georgia" w:hAnsi="Georgia" w:cs="Arial"/>
                <w:sz w:val="22"/>
              </w:rPr>
              <w:t>Return</w:t>
            </w:r>
          </w:p>
        </w:tc>
      </w:tr>
      <w:tr w:rsidR="00C07750" w:rsidRPr="00C07750" w:rsidTr="00C2747D">
        <w:tc>
          <w:tcPr>
            <w:tcW w:w="3442" w:type="dxa"/>
          </w:tcPr>
          <w:p w:rsidR="00AE6657" w:rsidRPr="00C07750" w:rsidRDefault="00AE6657" w:rsidP="00AE6657">
            <w:pPr>
              <w:pStyle w:val="HA"/>
              <w:spacing w:after="240"/>
              <w:jc w:val="left"/>
              <w:rPr>
                <w:rFonts w:ascii="Georgia" w:hAnsi="Georgia" w:cs="Arial"/>
                <w:b w:val="0"/>
                <w:sz w:val="22"/>
              </w:rPr>
            </w:pPr>
            <w:r w:rsidRPr="00C07750">
              <w:rPr>
                <w:rFonts w:ascii="Georgia" w:hAnsi="Georgia" w:cs="Arial"/>
                <w:b w:val="0"/>
                <w:sz w:val="22"/>
              </w:rPr>
              <w:t xml:space="preserve">US Lg </w:t>
            </w:r>
          </w:p>
        </w:tc>
        <w:tc>
          <w:tcPr>
            <w:tcW w:w="2544"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 xml:space="preserve">40% </w:t>
            </w:r>
          </w:p>
        </w:tc>
        <w:tc>
          <w:tcPr>
            <w:tcW w:w="2469"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1.12%</w:t>
            </w:r>
          </w:p>
        </w:tc>
      </w:tr>
      <w:tr w:rsidR="00C07750" w:rsidRPr="00C07750" w:rsidTr="00C2747D">
        <w:tc>
          <w:tcPr>
            <w:tcW w:w="3442" w:type="dxa"/>
          </w:tcPr>
          <w:p w:rsidR="00AE6657" w:rsidRPr="00C07750" w:rsidRDefault="00AE6657" w:rsidP="00AE6657">
            <w:pPr>
              <w:pStyle w:val="HA"/>
              <w:spacing w:after="240"/>
              <w:jc w:val="left"/>
              <w:rPr>
                <w:rFonts w:ascii="Georgia" w:hAnsi="Georgia" w:cs="Arial"/>
                <w:b w:val="0"/>
                <w:sz w:val="22"/>
              </w:rPr>
            </w:pPr>
            <w:r w:rsidRPr="00C07750">
              <w:rPr>
                <w:rFonts w:ascii="Georgia" w:hAnsi="Georgia" w:cs="Arial"/>
                <w:b w:val="0"/>
                <w:sz w:val="22"/>
              </w:rPr>
              <w:t xml:space="preserve">Bonds </w:t>
            </w:r>
          </w:p>
        </w:tc>
        <w:tc>
          <w:tcPr>
            <w:tcW w:w="2544"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30%</w:t>
            </w:r>
          </w:p>
        </w:tc>
        <w:tc>
          <w:tcPr>
            <w:tcW w:w="2469"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1.74%</w:t>
            </w:r>
          </w:p>
        </w:tc>
      </w:tr>
      <w:tr w:rsidR="00C07750" w:rsidRPr="00C07750" w:rsidTr="00C2747D">
        <w:tc>
          <w:tcPr>
            <w:tcW w:w="3442" w:type="dxa"/>
          </w:tcPr>
          <w:p w:rsidR="00AE6657" w:rsidRPr="00C07750" w:rsidRDefault="00AE6657" w:rsidP="00AE6657">
            <w:pPr>
              <w:pStyle w:val="HA"/>
              <w:spacing w:after="240"/>
              <w:jc w:val="left"/>
              <w:rPr>
                <w:rFonts w:ascii="Georgia" w:hAnsi="Georgia" w:cs="Arial"/>
                <w:b w:val="0"/>
                <w:sz w:val="22"/>
              </w:rPr>
            </w:pPr>
            <w:r w:rsidRPr="00C07750">
              <w:rPr>
                <w:rFonts w:ascii="Georgia" w:hAnsi="Georgia" w:cs="Arial"/>
                <w:b w:val="0"/>
                <w:sz w:val="22"/>
              </w:rPr>
              <w:t xml:space="preserve">Intl Sm </w:t>
            </w:r>
          </w:p>
        </w:tc>
        <w:tc>
          <w:tcPr>
            <w:tcW w:w="2544"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20%</w:t>
            </w:r>
          </w:p>
        </w:tc>
        <w:tc>
          <w:tcPr>
            <w:tcW w:w="2469"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1.20</w:t>
            </w:r>
          </w:p>
        </w:tc>
      </w:tr>
      <w:tr w:rsidR="00C07750" w:rsidRPr="00C07750" w:rsidTr="00C2747D">
        <w:tc>
          <w:tcPr>
            <w:tcW w:w="3442" w:type="dxa"/>
          </w:tcPr>
          <w:p w:rsidR="00AE6657" w:rsidRPr="00C07750" w:rsidRDefault="00AE6657" w:rsidP="00AE6657">
            <w:pPr>
              <w:pStyle w:val="HA"/>
              <w:spacing w:after="240"/>
              <w:jc w:val="left"/>
              <w:rPr>
                <w:rFonts w:ascii="Georgia" w:hAnsi="Georgia" w:cs="Arial"/>
                <w:b w:val="0"/>
                <w:sz w:val="22"/>
              </w:rPr>
            </w:pPr>
            <w:r w:rsidRPr="00C07750">
              <w:rPr>
                <w:rFonts w:ascii="Georgia" w:hAnsi="Georgia" w:cs="Arial"/>
                <w:b w:val="0"/>
                <w:sz w:val="22"/>
              </w:rPr>
              <w:t>EM</w:t>
            </w:r>
          </w:p>
        </w:tc>
        <w:tc>
          <w:tcPr>
            <w:tcW w:w="2544"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10%</w:t>
            </w:r>
          </w:p>
        </w:tc>
        <w:tc>
          <w:tcPr>
            <w:tcW w:w="2469" w:type="dxa"/>
          </w:tcPr>
          <w:p w:rsidR="00AE6657" w:rsidRPr="00C07750" w:rsidRDefault="00AE6657" w:rsidP="00AE6657">
            <w:pPr>
              <w:pStyle w:val="HA"/>
              <w:spacing w:after="240"/>
              <w:rPr>
                <w:rFonts w:ascii="Georgia" w:hAnsi="Georgia" w:cs="Arial"/>
                <w:b w:val="0"/>
                <w:sz w:val="22"/>
              </w:rPr>
            </w:pPr>
            <w:r w:rsidRPr="00C07750">
              <w:rPr>
                <w:rFonts w:ascii="Georgia" w:hAnsi="Georgia" w:cs="Arial"/>
                <w:b w:val="0"/>
                <w:sz w:val="22"/>
              </w:rPr>
              <w:t>.71%</w:t>
            </w:r>
          </w:p>
        </w:tc>
      </w:tr>
      <w:tr w:rsidR="00C07750" w:rsidRPr="00C07750" w:rsidTr="00C2747D">
        <w:tc>
          <w:tcPr>
            <w:tcW w:w="3442" w:type="dxa"/>
          </w:tcPr>
          <w:p w:rsidR="00AE6657" w:rsidRPr="00C07750" w:rsidRDefault="00AE6657" w:rsidP="00AE6657">
            <w:pPr>
              <w:pStyle w:val="HA"/>
              <w:spacing w:after="240"/>
              <w:jc w:val="left"/>
              <w:rPr>
                <w:rFonts w:ascii="Georgia" w:hAnsi="Georgia" w:cs="Arial"/>
                <w:sz w:val="22"/>
              </w:rPr>
            </w:pPr>
            <w:r w:rsidRPr="00C07750">
              <w:rPr>
                <w:rFonts w:ascii="Georgia" w:hAnsi="Georgia" w:cs="Arial"/>
                <w:sz w:val="22"/>
              </w:rPr>
              <w:t>Portfolio</w:t>
            </w:r>
          </w:p>
        </w:tc>
        <w:tc>
          <w:tcPr>
            <w:tcW w:w="2544" w:type="dxa"/>
          </w:tcPr>
          <w:p w:rsidR="00AE6657" w:rsidRPr="00C07750" w:rsidRDefault="00AE6657" w:rsidP="00AE6657">
            <w:pPr>
              <w:pStyle w:val="HA"/>
              <w:spacing w:after="240"/>
              <w:rPr>
                <w:rFonts w:ascii="Georgia" w:hAnsi="Georgia" w:cs="Arial"/>
                <w:sz w:val="22"/>
              </w:rPr>
            </w:pPr>
            <w:r w:rsidRPr="00C07750">
              <w:rPr>
                <w:rFonts w:ascii="Georgia" w:hAnsi="Georgia" w:cs="Arial"/>
                <w:sz w:val="22"/>
              </w:rPr>
              <w:t>100%</w:t>
            </w:r>
          </w:p>
        </w:tc>
        <w:tc>
          <w:tcPr>
            <w:tcW w:w="2469" w:type="dxa"/>
          </w:tcPr>
          <w:p w:rsidR="00AE6657" w:rsidRPr="00C07750" w:rsidRDefault="00AE6657" w:rsidP="00AE6657">
            <w:pPr>
              <w:pStyle w:val="HA"/>
              <w:spacing w:after="240"/>
              <w:rPr>
                <w:rFonts w:ascii="Georgia" w:hAnsi="Georgia" w:cs="Arial"/>
                <w:sz w:val="22"/>
              </w:rPr>
            </w:pPr>
            <w:r w:rsidRPr="00C07750">
              <w:rPr>
                <w:rFonts w:ascii="Georgia" w:hAnsi="Georgia" w:cs="Arial"/>
                <w:sz w:val="22"/>
              </w:rPr>
              <w:t>4.77%</w:t>
            </w:r>
          </w:p>
        </w:tc>
      </w:tr>
    </w:tbl>
    <w:p w:rsidR="003023D3" w:rsidRDefault="003023D3" w:rsidP="003023D3">
      <w:pPr>
        <w:pStyle w:val="HA"/>
        <w:spacing w:after="240"/>
        <w:jc w:val="left"/>
        <w:rPr>
          <w:rFonts w:ascii="Georgia" w:hAnsi="Georgia" w:cs="Arial"/>
          <w:b w:val="0"/>
          <w:sz w:val="22"/>
          <w:szCs w:val="22"/>
        </w:rPr>
      </w:pPr>
    </w:p>
    <w:p w:rsidR="003023D3" w:rsidRDefault="003023D3" w:rsidP="003023D3">
      <w:pPr>
        <w:pStyle w:val="HA"/>
        <w:spacing w:after="240"/>
        <w:jc w:val="left"/>
        <w:rPr>
          <w:rFonts w:ascii="Georgia" w:hAnsi="Georgia" w:cs="Arial"/>
          <w:b w:val="0"/>
          <w:sz w:val="22"/>
          <w:szCs w:val="22"/>
        </w:rPr>
      </w:pPr>
      <w:r>
        <w:rPr>
          <w:rFonts w:ascii="Georgia" w:hAnsi="Georgia" w:cs="Arial"/>
          <w:b w:val="0"/>
          <w:sz w:val="22"/>
          <w:szCs w:val="22"/>
        </w:rPr>
        <w:t xml:space="preserve">Table 3.0 Benchmarks for Asset Classes </w:t>
      </w:r>
    </w:p>
    <w:p w:rsidR="00C4155D" w:rsidRDefault="00C4155D" w:rsidP="003023D3">
      <w:pPr>
        <w:pStyle w:val="HA"/>
        <w:spacing w:after="240"/>
        <w:jc w:val="left"/>
        <w:rPr>
          <w:rFonts w:ascii="Georgia" w:hAnsi="Georgia" w:cs="Arial"/>
          <w:b w:val="0"/>
          <w:sz w:val="22"/>
          <w:szCs w:val="22"/>
        </w:rPr>
      </w:pPr>
      <w:r>
        <w:drawing>
          <wp:inline distT="0" distB="0" distL="0" distR="0" wp14:anchorId="113F4617" wp14:editId="531A6A93">
            <wp:extent cx="5619750" cy="219075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85856" cy="2216520"/>
                    </a:xfrm>
                    <a:prstGeom prst="rect">
                      <a:avLst/>
                    </a:prstGeom>
                    <a:ln w="6350">
                      <a:solidFill>
                        <a:schemeClr val="tx1"/>
                      </a:solidFill>
                    </a:ln>
                  </pic:spPr>
                </pic:pic>
              </a:graphicData>
            </a:graphic>
          </wp:inline>
        </w:drawing>
      </w:r>
    </w:p>
    <w:p w:rsidR="003023D3" w:rsidRPr="00C07750" w:rsidRDefault="003023D3" w:rsidP="003023D3">
      <w:pPr>
        <w:pStyle w:val="HA"/>
        <w:spacing w:after="240"/>
        <w:jc w:val="left"/>
        <w:rPr>
          <w:rFonts w:ascii="Georgia" w:hAnsi="Georgia" w:cs="Arial"/>
          <w:b w:val="0"/>
          <w:sz w:val="22"/>
          <w:szCs w:val="22"/>
        </w:rPr>
      </w:pPr>
    </w:p>
    <w:sectPr w:rsidR="003023D3" w:rsidRPr="00C07750" w:rsidSect="00C2747D">
      <w:footerReference w:type="even" r:id="rId8"/>
      <w:footerReference w:type="default" r:id="rId9"/>
      <w:headerReference w:type="first" r:id="rId10"/>
      <w:footerReference w:type="first" r:id="rId11"/>
      <w:type w:val="nextColumn"/>
      <w:pgSz w:w="10800" w:h="13320"/>
      <w:pgMar w:top="720" w:right="720" w:bottom="720" w:left="720" w:header="576" w:footer="432" w:gutter="20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2E6" w:rsidRDefault="00A722E6" w:rsidP="00094FF9">
      <w:pPr>
        <w:spacing w:after="0" w:line="240" w:lineRule="auto"/>
      </w:pPr>
      <w:r>
        <w:separator/>
      </w:r>
    </w:p>
  </w:endnote>
  <w:endnote w:type="continuationSeparator" w:id="0">
    <w:p w:rsidR="00A722E6" w:rsidRDefault="00A722E6" w:rsidP="0009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Trump Mediaeval">
    <w:altName w:val="Trump Mediaev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1844599"/>
      <w:docPartObj>
        <w:docPartGallery w:val="Page Numbers (Bottom of Page)"/>
        <w:docPartUnique/>
      </w:docPartObj>
    </w:sdtPr>
    <w:sdtEndPr>
      <w:rPr>
        <w:noProof/>
      </w:rPr>
    </w:sdtEndPr>
    <w:sdtContent>
      <w:p w:rsidR="00DE7A29" w:rsidRDefault="00DE7A29">
        <w:pPr>
          <w:pStyle w:val="Footer"/>
          <w:jc w:val="right"/>
        </w:pPr>
        <w:r>
          <w:fldChar w:fldCharType="begin"/>
        </w:r>
        <w:r>
          <w:instrText xml:space="preserve"> PAGE   \* MERGEFORMAT </w:instrText>
        </w:r>
        <w:r>
          <w:fldChar w:fldCharType="separate"/>
        </w:r>
        <w:r w:rsidR="00C70367">
          <w:rPr>
            <w:noProof/>
          </w:rPr>
          <w:t>2</w:t>
        </w:r>
        <w:r>
          <w:rPr>
            <w:noProof/>
          </w:rPr>
          <w:fldChar w:fldCharType="end"/>
        </w:r>
      </w:p>
    </w:sdtContent>
  </w:sdt>
  <w:p w:rsidR="00DE7A29" w:rsidRDefault="00DE7A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8639616"/>
      <w:docPartObj>
        <w:docPartGallery w:val="Page Numbers (Bottom of Page)"/>
        <w:docPartUnique/>
      </w:docPartObj>
    </w:sdtPr>
    <w:sdtEndPr>
      <w:rPr>
        <w:noProof/>
      </w:rPr>
    </w:sdtEndPr>
    <w:sdtContent>
      <w:p w:rsidR="00DE7A29" w:rsidRDefault="00DE7A29">
        <w:pPr>
          <w:pStyle w:val="Footer"/>
          <w:jc w:val="right"/>
        </w:pPr>
        <w:r>
          <w:fldChar w:fldCharType="begin"/>
        </w:r>
        <w:r>
          <w:instrText xml:space="preserve"> PAGE   \* MERGEFORMAT </w:instrText>
        </w:r>
        <w:r>
          <w:fldChar w:fldCharType="separate"/>
        </w:r>
        <w:r w:rsidR="00C70367">
          <w:rPr>
            <w:noProof/>
          </w:rPr>
          <w:t>3</w:t>
        </w:r>
        <w:r>
          <w:rPr>
            <w:noProof/>
          </w:rPr>
          <w:fldChar w:fldCharType="end"/>
        </w:r>
      </w:p>
    </w:sdtContent>
  </w:sdt>
  <w:p w:rsidR="00DE7A29" w:rsidRDefault="00DE7A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970763"/>
      <w:docPartObj>
        <w:docPartGallery w:val="Page Numbers (Bottom of Page)"/>
        <w:docPartUnique/>
      </w:docPartObj>
    </w:sdtPr>
    <w:sdtEndPr>
      <w:rPr>
        <w:noProof/>
      </w:rPr>
    </w:sdtEndPr>
    <w:sdtContent>
      <w:p w:rsidR="00DE7A29" w:rsidRDefault="00DE7A29">
        <w:pPr>
          <w:pStyle w:val="Footer"/>
          <w:jc w:val="right"/>
        </w:pPr>
        <w:r>
          <w:fldChar w:fldCharType="begin"/>
        </w:r>
        <w:r>
          <w:instrText xml:space="preserve"> PAGE   \* MERGEFORMAT </w:instrText>
        </w:r>
        <w:r>
          <w:fldChar w:fldCharType="separate"/>
        </w:r>
        <w:r w:rsidR="00C70367">
          <w:rPr>
            <w:noProof/>
          </w:rPr>
          <w:t>1</w:t>
        </w:r>
        <w:r>
          <w:rPr>
            <w:noProof/>
          </w:rPr>
          <w:fldChar w:fldCharType="end"/>
        </w:r>
      </w:p>
    </w:sdtContent>
  </w:sdt>
  <w:p w:rsidR="00DE7A29" w:rsidRDefault="00DE7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2E6" w:rsidRDefault="00A722E6" w:rsidP="00094FF9">
      <w:pPr>
        <w:spacing w:after="0" w:line="240" w:lineRule="auto"/>
      </w:pPr>
      <w:r>
        <w:separator/>
      </w:r>
    </w:p>
  </w:footnote>
  <w:footnote w:type="continuationSeparator" w:id="0">
    <w:p w:rsidR="00A722E6" w:rsidRDefault="00A722E6" w:rsidP="00094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FF9" w:rsidRDefault="00094FF9" w:rsidP="00094FF9">
    <w:pPr>
      <w:pStyle w:val="HA"/>
      <w:spacing w:line="360" w:lineRule="auto"/>
      <w:rPr>
        <w:rFonts w:cs="Arial"/>
      </w:rPr>
    </w:pPr>
    <w:r>
      <w:rPr>
        <w:rFonts w:cs="Arial"/>
      </w:rPr>
      <w:t xml:space="preserve">FINC </w:t>
    </w:r>
    <w:r w:rsidR="004D042E">
      <w:rPr>
        <w:rFonts w:cs="Arial"/>
      </w:rPr>
      <w:t>3</w:t>
    </w:r>
    <w:r>
      <w:rPr>
        <w:rFonts w:cs="Arial"/>
      </w:rPr>
      <w:t>40: INVESTMENTS</w:t>
    </w:r>
  </w:p>
  <w:p w:rsidR="00094FF9" w:rsidRPr="009E6B67" w:rsidRDefault="00094FF9" w:rsidP="00094FF9">
    <w:pPr>
      <w:pStyle w:val="HA"/>
      <w:spacing w:line="360" w:lineRule="auto"/>
      <w:rPr>
        <w:rFonts w:cs="Arial"/>
      </w:rPr>
    </w:pPr>
    <w:r>
      <w:rPr>
        <w:rFonts w:cs="Arial"/>
      </w:rPr>
      <w:t>UNIT #</w:t>
    </w:r>
    <w:r w:rsidR="00EB61E9">
      <w:rPr>
        <w:rFonts w:cs="Arial"/>
      </w:rPr>
      <w:t>7</w:t>
    </w:r>
    <w:r>
      <w:rPr>
        <w:rFonts w:cs="Arial"/>
      </w:rPr>
      <w:t xml:space="preserve"> WEEKLY WRITTEN ASSIGNMENT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33B8598F"/>
    <w:multiLevelType w:val="hybridMultilevel"/>
    <w:tmpl w:val="CA188AB2"/>
    <w:lvl w:ilvl="0" w:tplc="4F42F40A">
      <w:numFmt w:val="bullet"/>
      <w:lvlText w:val=""/>
      <w:lvlJc w:val="left"/>
      <w:pPr>
        <w:ind w:left="1440" w:hanging="360"/>
      </w:pPr>
      <w:rPr>
        <w:rFonts w:ascii="Symbol" w:eastAsia="Times New Roman"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D81C3F"/>
    <w:multiLevelType w:val="hybridMultilevel"/>
    <w:tmpl w:val="08A61CB6"/>
    <w:lvl w:ilvl="0" w:tplc="B2BC42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B11D80"/>
    <w:multiLevelType w:val="hybridMultilevel"/>
    <w:tmpl w:val="6E788086"/>
    <w:lvl w:ilvl="0" w:tplc="CE8EB1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81D42D1"/>
    <w:multiLevelType w:val="hybridMultilevel"/>
    <w:tmpl w:val="5B5C66B4"/>
    <w:lvl w:ilvl="0" w:tplc="21287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0"/>
  </w:num>
  <w:num w:numId="3">
    <w:abstractNumId w:val="0"/>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708" w:allStyles="0" w:customStyles="0" w:latentStyles="0" w:stylesInUse="1" w:headingStyles="0" w:numberingStyles="0" w:tableStyles="0" w:directFormattingOnRuns="1" w:directFormattingOnParagraphs="1" w:directFormattingOnNumbering="1" w:directFormattingOnTables="0" w:clearFormatting="1" w:top3HeadingStyles="0" w:visibleStyles="0" w:alternateStyleNames="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IytDQzNLI0MjG2NDdT0lEKTi0uzszPAymwrAUAlJ/qBCwAAAA="/>
  </w:docVars>
  <w:rsids>
    <w:rsidRoot w:val="00094FF9"/>
    <w:rsid w:val="0005679E"/>
    <w:rsid w:val="0006779E"/>
    <w:rsid w:val="00094FF9"/>
    <w:rsid w:val="00112CA2"/>
    <w:rsid w:val="0011313A"/>
    <w:rsid w:val="00117337"/>
    <w:rsid w:val="00127C56"/>
    <w:rsid w:val="00146019"/>
    <w:rsid w:val="00204637"/>
    <w:rsid w:val="0027440E"/>
    <w:rsid w:val="0029363E"/>
    <w:rsid w:val="003023D3"/>
    <w:rsid w:val="00326881"/>
    <w:rsid w:val="00461C9C"/>
    <w:rsid w:val="004868BA"/>
    <w:rsid w:val="004A79E4"/>
    <w:rsid w:val="004D042E"/>
    <w:rsid w:val="004D0FCC"/>
    <w:rsid w:val="004F681B"/>
    <w:rsid w:val="0051079C"/>
    <w:rsid w:val="005257FD"/>
    <w:rsid w:val="005677C5"/>
    <w:rsid w:val="0062017C"/>
    <w:rsid w:val="00625EB1"/>
    <w:rsid w:val="0065580D"/>
    <w:rsid w:val="00691FCB"/>
    <w:rsid w:val="006D19B0"/>
    <w:rsid w:val="00722EA7"/>
    <w:rsid w:val="00754444"/>
    <w:rsid w:val="007875BB"/>
    <w:rsid w:val="0080685C"/>
    <w:rsid w:val="00883BFA"/>
    <w:rsid w:val="008E020E"/>
    <w:rsid w:val="00970A1C"/>
    <w:rsid w:val="0098270A"/>
    <w:rsid w:val="009E1513"/>
    <w:rsid w:val="00A722E6"/>
    <w:rsid w:val="00AC05A4"/>
    <w:rsid w:val="00AE6657"/>
    <w:rsid w:val="00B61F2F"/>
    <w:rsid w:val="00B7349C"/>
    <w:rsid w:val="00B82E9E"/>
    <w:rsid w:val="00BA4102"/>
    <w:rsid w:val="00BD0814"/>
    <w:rsid w:val="00BE17D6"/>
    <w:rsid w:val="00C051D4"/>
    <w:rsid w:val="00C07750"/>
    <w:rsid w:val="00C2747D"/>
    <w:rsid w:val="00C3007C"/>
    <w:rsid w:val="00C4155D"/>
    <w:rsid w:val="00C62015"/>
    <w:rsid w:val="00C70367"/>
    <w:rsid w:val="00C93B2E"/>
    <w:rsid w:val="00D27240"/>
    <w:rsid w:val="00D27785"/>
    <w:rsid w:val="00D32C7F"/>
    <w:rsid w:val="00D44DAF"/>
    <w:rsid w:val="00DD3F0E"/>
    <w:rsid w:val="00DE6A33"/>
    <w:rsid w:val="00DE7A29"/>
    <w:rsid w:val="00DF024B"/>
    <w:rsid w:val="00E9295C"/>
    <w:rsid w:val="00EB61E9"/>
    <w:rsid w:val="00EE4FAC"/>
    <w:rsid w:val="00F769A9"/>
    <w:rsid w:val="00F87BF6"/>
    <w:rsid w:val="00F9730D"/>
    <w:rsid w:val="00FF2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53E7"/>
  <w15:chartTrackingRefBased/>
  <w15:docId w15:val="{454C66CF-6248-47B5-8945-EFC15D85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nhideWhenUsed="1"/>
    <w:lsdException w:name="header" w:semiHidden="1" w:unhideWhenUsed="1"/>
    <w:lsdException w:name="footer" w:semiHidden="1" w:unhideWhenUsed="1"/>
    <w:lsdException w:name="caption" w:uiPriority="35" w:qFormat="1"/>
    <w:lsdException w:name="annotation reference" w:semiHidden="1" w:unhideWhenUsed="1"/>
    <w:lsdException w:name="page number" w:semiHidden="1" w:uiPriority="0" w:unhideWhenUsed="1"/>
    <w:lsdException w:name="List" w:semiHidden="1" w:uiPriority="0" w:unhideWhenUsed="1"/>
    <w:lsdException w:name="Title" w:uiPriority="10" w:qFormat="1"/>
    <w:lsdException w:name="Default Paragraph Font" w:semiHidden="1" w:uiPriority="1" w:unhideWhenUsed="1"/>
    <w:lsdException w:name="Body Text" w:semiHidden="1" w:uiPriority="0" w:unhideWhenUsed="1"/>
    <w:lsdException w:name="Subtitle" w:uiPriority="11" w:qFormat="1"/>
    <w:lsdException w:name="Hyperlink" w:semiHidden="1" w:unhideWhenUsed="1"/>
    <w:lsdException w:name="FollowedHyperlink" w:semiHidden="1" w:unhideWhenUsed="1"/>
    <w:lsdException w:name="Strong" w:uiPriority="22" w:qFormat="1"/>
    <w:lsdException w:name="Emphasis" w:uiPriority="20" w:qFormat="1"/>
    <w:lsdException w:name="Plain Text" w:semiHidden="1" w:unhideWhenUsed="1"/>
    <w:lsdException w:name="HTML Top of Form" w:semiHidden="1" w:unhideWhenUsed="1"/>
    <w:lsdException w:name="HTML Bottom of Form" w:semiHidden="1" w:unhideWhenUsed="1"/>
    <w:lsdException w:name="Normal (Web)" w:semiHidden="1" w:unhideWhenUsed="1"/>
    <w:lsdException w:name="HTML Samp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25EB1"/>
    <w:pPr>
      <w:spacing w:after="200" w:line="276" w:lineRule="auto"/>
      <w:ind w:firstLine="432"/>
      <w:jc w:val="both"/>
    </w:pPr>
    <w:rPr>
      <w:rFonts w:ascii="Georgia" w:hAnsi="Georgia"/>
      <w:sz w:val="22"/>
      <w:szCs w:val="22"/>
    </w:rPr>
  </w:style>
  <w:style w:type="paragraph" w:styleId="Heading1">
    <w:name w:val="heading 1"/>
    <w:basedOn w:val="TOC2"/>
    <w:next w:val="Normal"/>
    <w:link w:val="Heading1Char"/>
    <w:autoRedefine/>
    <w:uiPriority w:val="9"/>
    <w:qFormat/>
    <w:rsid w:val="00F769A9"/>
    <w:pPr>
      <w:keepNext w:val="0"/>
      <w:tabs>
        <w:tab w:val="right" w:leader="dot" w:pos="6643"/>
      </w:tabs>
      <w:spacing w:before="120" w:after="480" w:line="285" w:lineRule="atLeast"/>
      <w:jc w:val="center"/>
      <w:outlineLvl w:val="0"/>
    </w:pPr>
    <w:rPr>
      <w:rFonts w:eastAsia="Times New Roman" w:cs="Times New Roman"/>
      <w:i w:val="0"/>
      <w:iCs w:val="0"/>
      <w:smallCaps/>
      <w:noProof/>
      <w:kern w:val="32"/>
      <w:sz w:val="32"/>
      <w:szCs w:val="18"/>
      <w:lang w:eastAsia="en-US"/>
    </w:rPr>
  </w:style>
  <w:style w:type="paragraph" w:styleId="Heading2">
    <w:name w:val="heading 2"/>
    <w:basedOn w:val="Normal"/>
    <w:next w:val="Normal"/>
    <w:link w:val="Heading2Char"/>
    <w:uiPriority w:val="9"/>
    <w:qFormat/>
    <w:rsid w:val="00E9295C"/>
    <w:pPr>
      <w:keepNext/>
      <w:spacing w:before="360" w:after="180"/>
      <w:ind w:firstLine="0"/>
      <w:jc w:val="left"/>
      <w:outlineLvl w:val="1"/>
    </w:pPr>
    <w:rPr>
      <w:rFonts w:eastAsia="Times New Roman"/>
      <w:b/>
      <w:bCs/>
      <w:iCs/>
      <w:sz w:val="28"/>
      <w:szCs w:val="28"/>
    </w:rPr>
  </w:style>
  <w:style w:type="paragraph" w:styleId="Heading3">
    <w:name w:val="heading 3"/>
    <w:basedOn w:val="TOC4"/>
    <w:next w:val="Normal"/>
    <w:link w:val="Heading3Char"/>
    <w:uiPriority w:val="9"/>
    <w:qFormat/>
    <w:rsid w:val="00B82E9E"/>
    <w:pPr>
      <w:keepNext/>
      <w:spacing w:before="360" w:after="180"/>
      <w:ind w:left="0" w:firstLine="0"/>
      <w:jc w:val="left"/>
      <w:outlineLvl w:val="2"/>
    </w:pPr>
    <w:rPr>
      <w:rFonts w:ascii="Georgia" w:hAnsi="Georgia"/>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aliases w:val="Header 02"/>
    <w:basedOn w:val="TOC2"/>
    <w:next w:val="Normal"/>
    <w:link w:val="SubtitleChar"/>
    <w:autoRedefine/>
    <w:uiPriority w:val="11"/>
    <w:qFormat/>
    <w:rsid w:val="00B82E9E"/>
    <w:pPr>
      <w:spacing w:before="120" w:line="240" w:lineRule="auto"/>
      <w:jc w:val="center"/>
    </w:pPr>
    <w:rPr>
      <w:color w:val="333333"/>
      <w:bdr w:val="none" w:sz="0" w:space="0" w:color="auto" w:frame="1"/>
      <w:shd w:val="clear" w:color="auto" w:fill="FFFFFF"/>
    </w:rPr>
  </w:style>
  <w:style w:type="character" w:customStyle="1" w:styleId="SubtitleChar">
    <w:name w:val="Subtitle Char"/>
    <w:aliases w:val="Header 02 Char"/>
    <w:link w:val="Subtitle"/>
    <w:uiPriority w:val="11"/>
    <w:rsid w:val="00B82E9E"/>
    <w:rPr>
      <w:rFonts w:ascii="Georgia" w:eastAsia="MS Mincho" w:hAnsi="Georgia" w:cs="Arial"/>
      <w:b/>
      <w:bCs/>
      <w:iCs/>
      <w:color w:val="333333"/>
      <w:sz w:val="28"/>
      <w:szCs w:val="28"/>
      <w:bdr w:val="none" w:sz="0" w:space="0" w:color="auto" w:frame="1"/>
      <w:lang w:eastAsia="ja-JP"/>
    </w:rPr>
  </w:style>
  <w:style w:type="character" w:customStyle="1" w:styleId="Heading3Char">
    <w:name w:val="Heading 3 Char"/>
    <w:link w:val="Heading3"/>
    <w:uiPriority w:val="9"/>
    <w:rsid w:val="00B82E9E"/>
    <w:rPr>
      <w:rFonts w:ascii="Georgia" w:eastAsia="Times New Roman" w:hAnsi="Georgia"/>
      <w:b/>
      <w:bCs/>
      <w:sz w:val="24"/>
      <w:szCs w:val="26"/>
    </w:rPr>
  </w:style>
  <w:style w:type="paragraph" w:styleId="TOC3">
    <w:name w:val="toc 3"/>
    <w:basedOn w:val="Heading3"/>
    <w:next w:val="Normal"/>
    <w:autoRedefine/>
    <w:uiPriority w:val="39"/>
    <w:qFormat/>
    <w:rsid w:val="00B82E9E"/>
    <w:pPr>
      <w:spacing w:after="100"/>
    </w:pPr>
    <w:rPr>
      <w:rFonts w:eastAsia="MS Mincho" w:cs="Arial"/>
      <w:sz w:val="22"/>
      <w:lang w:eastAsia="ja-JP"/>
    </w:rPr>
  </w:style>
  <w:style w:type="paragraph" w:styleId="Title">
    <w:name w:val="Title"/>
    <w:aliases w:val="Header 03"/>
    <w:basedOn w:val="TOC3"/>
    <w:next w:val="Normal"/>
    <w:link w:val="TitleChar"/>
    <w:autoRedefine/>
    <w:uiPriority w:val="10"/>
    <w:qFormat/>
    <w:rsid w:val="00B82E9E"/>
    <w:pPr>
      <w:spacing w:before="160" w:after="160"/>
      <w:outlineLvl w:val="1"/>
    </w:pPr>
    <w:rPr>
      <w:rFonts w:eastAsia="Calibri" w:cstheme="minorBidi"/>
      <w:bCs w:val="0"/>
      <w:kern w:val="28"/>
      <w:sz w:val="24"/>
      <w:szCs w:val="32"/>
      <w:bdr w:val="none" w:sz="0" w:space="0" w:color="auto" w:frame="1"/>
    </w:rPr>
  </w:style>
  <w:style w:type="character" w:customStyle="1" w:styleId="TitleChar">
    <w:name w:val="Title Char"/>
    <w:aliases w:val="Header 03 Char"/>
    <w:link w:val="Title"/>
    <w:uiPriority w:val="10"/>
    <w:rsid w:val="00B82E9E"/>
    <w:rPr>
      <w:rFonts w:ascii="Georgia" w:hAnsi="Georgia" w:cstheme="minorBidi"/>
      <w:b/>
      <w:kern w:val="28"/>
      <w:sz w:val="24"/>
      <w:szCs w:val="32"/>
      <w:bdr w:val="none" w:sz="0" w:space="0" w:color="auto" w:frame="1"/>
      <w:lang w:eastAsia="ja-JP"/>
    </w:rPr>
  </w:style>
  <w:style w:type="character" w:customStyle="1" w:styleId="Heading2Char">
    <w:name w:val="Heading 2 Char"/>
    <w:link w:val="Heading2"/>
    <w:uiPriority w:val="9"/>
    <w:rsid w:val="00E9295C"/>
    <w:rPr>
      <w:rFonts w:ascii="Georgia" w:eastAsia="Times New Roman" w:hAnsi="Georgia"/>
      <w:b/>
      <w:bCs/>
      <w:iCs/>
      <w:sz w:val="28"/>
      <w:szCs w:val="28"/>
    </w:rPr>
  </w:style>
  <w:style w:type="paragraph" w:styleId="TOC2">
    <w:name w:val="toc 2"/>
    <w:basedOn w:val="Heading2"/>
    <w:next w:val="Normal"/>
    <w:autoRedefine/>
    <w:uiPriority w:val="39"/>
    <w:qFormat/>
    <w:rsid w:val="00B82E9E"/>
    <w:pPr>
      <w:spacing w:after="120"/>
    </w:pPr>
    <w:rPr>
      <w:rFonts w:eastAsia="MS Mincho" w:cs="Arial"/>
      <w:i/>
      <w:lang w:eastAsia="ja-JP"/>
    </w:rPr>
  </w:style>
  <w:style w:type="paragraph" w:customStyle="1" w:styleId="CSP-ChapterBodyText">
    <w:name w:val="CSP - Chapter Body Text"/>
    <w:basedOn w:val="Normal"/>
    <w:autoRedefine/>
    <w:qFormat/>
    <w:rsid w:val="00B82E9E"/>
    <w:pPr>
      <w:spacing w:after="0" w:line="240" w:lineRule="auto"/>
      <w:ind w:firstLine="0"/>
      <w:jc w:val="left"/>
    </w:pPr>
    <w:rPr>
      <w:iCs/>
      <w:noProof/>
      <w:sz w:val="18"/>
      <w:szCs w:val="18"/>
      <w:shd w:val="clear" w:color="auto" w:fill="FFFFFF"/>
    </w:rPr>
  </w:style>
  <w:style w:type="character" w:customStyle="1" w:styleId="Heading1Char">
    <w:name w:val="Heading 1 Char"/>
    <w:link w:val="Heading1"/>
    <w:uiPriority w:val="9"/>
    <w:rsid w:val="00F769A9"/>
    <w:rPr>
      <w:rFonts w:ascii="Georgia" w:eastAsia="Times New Roman" w:hAnsi="Georgia"/>
      <w:b/>
      <w:bCs/>
      <w:smallCaps/>
      <w:noProof/>
      <w:kern w:val="32"/>
      <w:sz w:val="32"/>
      <w:szCs w:val="18"/>
    </w:rPr>
  </w:style>
  <w:style w:type="paragraph" w:styleId="TOC1">
    <w:name w:val="toc 1"/>
    <w:basedOn w:val="Normal"/>
    <w:next w:val="Normal"/>
    <w:link w:val="TOC1Char"/>
    <w:autoRedefine/>
    <w:uiPriority w:val="39"/>
    <w:qFormat/>
    <w:rsid w:val="00B82E9E"/>
    <w:pPr>
      <w:spacing w:after="100"/>
      <w:jc w:val="center"/>
    </w:pPr>
    <w:rPr>
      <w:rFonts w:eastAsia="MS Mincho" w:cs="Arial"/>
      <w:b/>
      <w:sz w:val="32"/>
      <w:lang w:eastAsia="ja-JP"/>
    </w:rPr>
  </w:style>
  <w:style w:type="paragraph" w:customStyle="1" w:styleId="CSP-ChapterBodyText-FirstParagraph">
    <w:name w:val="CSP - Chapter Body Text - First Paragraph"/>
    <w:basedOn w:val="CSP-ChapterBodyText"/>
    <w:autoRedefine/>
    <w:qFormat/>
    <w:rsid w:val="00B82E9E"/>
  </w:style>
  <w:style w:type="paragraph" w:customStyle="1" w:styleId="CSP-ChapterTitle">
    <w:name w:val="CSP - Chapter Title"/>
    <w:basedOn w:val="TOC1"/>
    <w:next w:val="Normal"/>
    <w:link w:val="CSP-ChapterTitleChar"/>
    <w:autoRedefine/>
    <w:qFormat/>
    <w:rsid w:val="00754444"/>
    <w:pPr>
      <w:spacing w:after="0" w:line="240" w:lineRule="auto"/>
    </w:pPr>
    <w:rPr>
      <w:b w:val="0"/>
      <w:iCs/>
      <w:szCs w:val="28"/>
    </w:rPr>
  </w:style>
  <w:style w:type="character" w:customStyle="1" w:styleId="CSP-ChapterTitleChar">
    <w:name w:val="CSP - Chapter Title Char"/>
    <w:link w:val="CSP-ChapterTitle"/>
    <w:rsid w:val="00754444"/>
    <w:rPr>
      <w:rFonts w:ascii="Georgia" w:eastAsia="MS Mincho" w:hAnsi="Georgia" w:cs="Arial"/>
      <w:b/>
      <w:iCs/>
      <w:sz w:val="32"/>
      <w:szCs w:val="28"/>
      <w:lang w:eastAsia="ja-JP"/>
    </w:rPr>
  </w:style>
  <w:style w:type="character" w:customStyle="1" w:styleId="TOC1Char">
    <w:name w:val="TOC 1 Char"/>
    <w:link w:val="TOC1"/>
    <w:uiPriority w:val="39"/>
    <w:rsid w:val="00B82E9E"/>
    <w:rPr>
      <w:rFonts w:ascii="Georgia" w:eastAsia="MS Mincho" w:hAnsi="Georgia" w:cs="Arial"/>
      <w:b/>
      <w:sz w:val="32"/>
      <w:szCs w:val="22"/>
      <w:lang w:eastAsia="ja-JP"/>
    </w:rPr>
  </w:style>
  <w:style w:type="paragraph" w:customStyle="1" w:styleId="ChapterTitle">
    <w:name w:val="Chapter Title"/>
    <w:basedOn w:val="TOC1"/>
    <w:next w:val="Normal"/>
    <w:link w:val="ChapterTitleChar"/>
    <w:autoRedefine/>
    <w:qFormat/>
    <w:rsid w:val="00B82E9E"/>
    <w:pPr>
      <w:spacing w:before="120" w:after="120"/>
      <w:ind w:firstLine="0"/>
    </w:pPr>
    <w:rPr>
      <w:iCs/>
      <w:szCs w:val="28"/>
    </w:rPr>
  </w:style>
  <w:style w:type="character" w:customStyle="1" w:styleId="ChapterTitleChar">
    <w:name w:val="Chapter Title Char"/>
    <w:link w:val="ChapterTitle"/>
    <w:rsid w:val="00B82E9E"/>
    <w:rPr>
      <w:rFonts w:ascii="Georgia" w:eastAsia="MS Mincho" w:hAnsi="Georgia" w:cs="Arial"/>
      <w:b/>
      <w:iCs/>
      <w:sz w:val="32"/>
      <w:szCs w:val="28"/>
      <w:lang w:eastAsia="ja-JP"/>
    </w:rPr>
  </w:style>
  <w:style w:type="character" w:customStyle="1" w:styleId="A1">
    <w:name w:val="A1"/>
    <w:uiPriority w:val="99"/>
    <w:rsid w:val="00B82E9E"/>
    <w:rPr>
      <w:rFonts w:cs="Times"/>
      <w:color w:val="221E1F"/>
      <w:sz w:val="18"/>
      <w:szCs w:val="18"/>
    </w:rPr>
  </w:style>
  <w:style w:type="paragraph" w:customStyle="1" w:styleId="CSP-FrontMatterBodyText">
    <w:name w:val="CSP - Front Matter Body Text"/>
    <w:basedOn w:val="Normal"/>
    <w:qFormat/>
    <w:rsid w:val="00B82E9E"/>
    <w:pPr>
      <w:spacing w:after="0" w:line="240" w:lineRule="auto"/>
      <w:jc w:val="center"/>
    </w:pPr>
    <w:rPr>
      <w:rFonts w:ascii="Garamond" w:hAnsi="Garamond"/>
      <w:iCs/>
    </w:rPr>
  </w:style>
  <w:style w:type="paragraph" w:customStyle="1" w:styleId="Default">
    <w:name w:val="Default"/>
    <w:rsid w:val="00B82E9E"/>
    <w:pPr>
      <w:autoSpaceDE w:val="0"/>
      <w:autoSpaceDN w:val="0"/>
      <w:adjustRightInd w:val="0"/>
    </w:pPr>
    <w:rPr>
      <w:rFonts w:ascii="Trump Mediaeval" w:hAnsi="Trump Mediaeval" w:cs="Trump Mediaeval"/>
      <w:color w:val="000000"/>
      <w:sz w:val="24"/>
      <w:szCs w:val="24"/>
    </w:rPr>
  </w:style>
  <w:style w:type="paragraph" w:customStyle="1" w:styleId="Pa2">
    <w:name w:val="Pa2"/>
    <w:basedOn w:val="Default"/>
    <w:next w:val="Default"/>
    <w:uiPriority w:val="99"/>
    <w:rsid w:val="00B82E9E"/>
    <w:pPr>
      <w:spacing w:line="241" w:lineRule="atLeast"/>
    </w:pPr>
    <w:rPr>
      <w:rFonts w:cs="Times New Roman"/>
      <w:color w:val="auto"/>
    </w:rPr>
  </w:style>
  <w:style w:type="character" w:customStyle="1" w:styleId="apple-converted-space">
    <w:name w:val="apple-converted-space"/>
    <w:rsid w:val="00B82E9E"/>
  </w:style>
  <w:style w:type="paragraph" w:customStyle="1" w:styleId="handbook">
    <w:name w:val="handbook"/>
    <w:basedOn w:val="Normal"/>
    <w:rsid w:val="00B82E9E"/>
    <w:pPr>
      <w:spacing w:before="100" w:beforeAutospacing="1" w:after="100" w:afterAutospacing="1" w:line="240" w:lineRule="auto"/>
    </w:pPr>
    <w:rPr>
      <w:rFonts w:ascii="Times New Roman" w:eastAsia="Times New Roman" w:hAnsi="Times New Roman"/>
      <w:sz w:val="24"/>
      <w:szCs w:val="24"/>
    </w:rPr>
  </w:style>
  <w:style w:type="character" w:customStyle="1" w:styleId="A3">
    <w:name w:val="A3"/>
    <w:uiPriority w:val="99"/>
    <w:rsid w:val="00B82E9E"/>
    <w:rPr>
      <w:color w:val="000000"/>
      <w:sz w:val="12"/>
      <w:szCs w:val="12"/>
    </w:rPr>
  </w:style>
  <w:style w:type="paragraph" w:customStyle="1" w:styleId="Pa3">
    <w:name w:val="Pa3"/>
    <w:basedOn w:val="Default"/>
    <w:next w:val="Default"/>
    <w:uiPriority w:val="99"/>
    <w:rsid w:val="00B82E9E"/>
    <w:pPr>
      <w:spacing w:line="241" w:lineRule="atLeast"/>
    </w:pPr>
    <w:rPr>
      <w:rFonts w:cs="Times New Roman"/>
      <w:color w:val="auto"/>
    </w:rPr>
  </w:style>
  <w:style w:type="paragraph" w:customStyle="1" w:styleId="ninetypercent">
    <w:name w:val="ninetypercent"/>
    <w:basedOn w:val="Normal"/>
    <w:rsid w:val="00B82E9E"/>
    <w:pPr>
      <w:spacing w:before="100" w:beforeAutospacing="1" w:after="100" w:afterAutospacing="1" w:line="240" w:lineRule="auto"/>
    </w:pPr>
    <w:rPr>
      <w:rFonts w:ascii="Times New Roman" w:eastAsia="Times New Roman" w:hAnsi="Times New Roman"/>
      <w:sz w:val="24"/>
      <w:szCs w:val="24"/>
    </w:rPr>
  </w:style>
  <w:style w:type="character" w:customStyle="1" w:styleId="itxtrst">
    <w:name w:val="itxtrst"/>
    <w:rsid w:val="00B82E9E"/>
  </w:style>
  <w:style w:type="character" w:customStyle="1" w:styleId="nobr">
    <w:name w:val="nobr"/>
    <w:rsid w:val="00B82E9E"/>
  </w:style>
  <w:style w:type="paragraph" w:styleId="Index1">
    <w:name w:val="index 1"/>
    <w:basedOn w:val="Normal"/>
    <w:next w:val="Normal"/>
    <w:autoRedefine/>
    <w:uiPriority w:val="99"/>
    <w:rsid w:val="00B82E9E"/>
    <w:pPr>
      <w:tabs>
        <w:tab w:val="right" w:leader="dot" w:pos="2956"/>
      </w:tabs>
      <w:ind w:left="220" w:hanging="220"/>
    </w:pPr>
    <w:rPr>
      <w:rFonts w:ascii="Garamond" w:hAnsi="Garamond" w:cs="Calibri"/>
      <w:iCs/>
      <w:noProof/>
    </w:rPr>
  </w:style>
  <w:style w:type="paragraph" w:styleId="TOC4">
    <w:name w:val="toc 4"/>
    <w:basedOn w:val="Normal"/>
    <w:next w:val="Normal"/>
    <w:autoRedefine/>
    <w:uiPriority w:val="39"/>
    <w:rsid w:val="00B82E9E"/>
    <w:pPr>
      <w:spacing w:after="100" w:line="259" w:lineRule="auto"/>
      <w:ind w:left="660"/>
    </w:pPr>
    <w:rPr>
      <w:rFonts w:ascii="Calibri" w:eastAsia="Times New Roman" w:hAnsi="Calibri"/>
    </w:rPr>
  </w:style>
  <w:style w:type="paragraph" w:styleId="TOC5">
    <w:name w:val="toc 5"/>
    <w:basedOn w:val="Normal"/>
    <w:next w:val="Normal"/>
    <w:autoRedefine/>
    <w:uiPriority w:val="39"/>
    <w:rsid w:val="00B82E9E"/>
    <w:pPr>
      <w:spacing w:after="100" w:line="259" w:lineRule="auto"/>
      <w:ind w:left="880"/>
    </w:pPr>
    <w:rPr>
      <w:rFonts w:ascii="Calibri" w:eastAsia="Times New Roman" w:hAnsi="Calibri"/>
    </w:rPr>
  </w:style>
  <w:style w:type="paragraph" w:styleId="TOC6">
    <w:name w:val="toc 6"/>
    <w:basedOn w:val="Normal"/>
    <w:next w:val="Normal"/>
    <w:autoRedefine/>
    <w:uiPriority w:val="39"/>
    <w:rsid w:val="00B82E9E"/>
    <w:pPr>
      <w:spacing w:after="100" w:line="259" w:lineRule="auto"/>
      <w:ind w:left="1100"/>
    </w:pPr>
    <w:rPr>
      <w:rFonts w:ascii="Calibri" w:eastAsia="Times New Roman" w:hAnsi="Calibri"/>
    </w:rPr>
  </w:style>
  <w:style w:type="paragraph" w:styleId="TOC7">
    <w:name w:val="toc 7"/>
    <w:basedOn w:val="Normal"/>
    <w:next w:val="Normal"/>
    <w:autoRedefine/>
    <w:uiPriority w:val="39"/>
    <w:rsid w:val="00B82E9E"/>
    <w:pPr>
      <w:spacing w:after="100" w:line="259" w:lineRule="auto"/>
      <w:ind w:left="1320"/>
    </w:pPr>
    <w:rPr>
      <w:rFonts w:ascii="Calibri" w:eastAsia="Times New Roman" w:hAnsi="Calibri"/>
    </w:rPr>
  </w:style>
  <w:style w:type="paragraph" w:styleId="TOC8">
    <w:name w:val="toc 8"/>
    <w:basedOn w:val="Normal"/>
    <w:next w:val="Normal"/>
    <w:autoRedefine/>
    <w:uiPriority w:val="39"/>
    <w:rsid w:val="00B82E9E"/>
    <w:pPr>
      <w:spacing w:after="100" w:line="259" w:lineRule="auto"/>
      <w:ind w:left="1540"/>
    </w:pPr>
    <w:rPr>
      <w:rFonts w:ascii="Calibri" w:eastAsia="Times New Roman" w:hAnsi="Calibri"/>
    </w:rPr>
  </w:style>
  <w:style w:type="paragraph" w:styleId="TOC9">
    <w:name w:val="toc 9"/>
    <w:basedOn w:val="Normal"/>
    <w:next w:val="Normal"/>
    <w:autoRedefine/>
    <w:uiPriority w:val="39"/>
    <w:rsid w:val="00B82E9E"/>
    <w:pPr>
      <w:spacing w:after="100" w:line="259" w:lineRule="auto"/>
      <w:ind w:left="1760"/>
    </w:pPr>
    <w:rPr>
      <w:rFonts w:ascii="Calibri" w:eastAsia="Times New Roman" w:hAnsi="Calibri"/>
    </w:rPr>
  </w:style>
  <w:style w:type="paragraph" w:styleId="CommentText">
    <w:name w:val="annotation text"/>
    <w:basedOn w:val="Normal"/>
    <w:link w:val="CommentTextChar"/>
    <w:uiPriority w:val="99"/>
    <w:rsid w:val="00B82E9E"/>
    <w:rPr>
      <w:sz w:val="20"/>
      <w:szCs w:val="20"/>
    </w:rPr>
  </w:style>
  <w:style w:type="character" w:customStyle="1" w:styleId="CommentTextChar">
    <w:name w:val="Comment Text Char"/>
    <w:basedOn w:val="DefaultParagraphFont"/>
    <w:link w:val="CommentText"/>
    <w:uiPriority w:val="99"/>
    <w:rsid w:val="00B82E9E"/>
    <w:rPr>
      <w:rFonts w:ascii="Georgia" w:hAnsi="Georgia"/>
    </w:rPr>
  </w:style>
  <w:style w:type="paragraph" w:styleId="Header">
    <w:name w:val="header"/>
    <w:basedOn w:val="Normal"/>
    <w:link w:val="HeaderChar"/>
    <w:uiPriority w:val="99"/>
    <w:rsid w:val="00B82E9E"/>
    <w:pPr>
      <w:tabs>
        <w:tab w:val="center" w:pos="4680"/>
        <w:tab w:val="right" w:pos="9360"/>
      </w:tabs>
    </w:pPr>
  </w:style>
  <w:style w:type="character" w:customStyle="1" w:styleId="HeaderChar">
    <w:name w:val="Header Char"/>
    <w:link w:val="Header"/>
    <w:uiPriority w:val="99"/>
    <w:rsid w:val="00B82E9E"/>
    <w:rPr>
      <w:rFonts w:ascii="Georgia" w:hAnsi="Georgia"/>
      <w:sz w:val="22"/>
      <w:szCs w:val="22"/>
    </w:rPr>
  </w:style>
  <w:style w:type="paragraph" w:styleId="Footer">
    <w:name w:val="footer"/>
    <w:basedOn w:val="Normal"/>
    <w:link w:val="FooterChar"/>
    <w:uiPriority w:val="99"/>
    <w:rsid w:val="00B82E9E"/>
    <w:pPr>
      <w:tabs>
        <w:tab w:val="center" w:pos="4680"/>
        <w:tab w:val="right" w:pos="9360"/>
      </w:tabs>
    </w:pPr>
  </w:style>
  <w:style w:type="character" w:customStyle="1" w:styleId="FooterChar">
    <w:name w:val="Footer Char"/>
    <w:link w:val="Footer"/>
    <w:uiPriority w:val="99"/>
    <w:rsid w:val="00B82E9E"/>
    <w:rPr>
      <w:rFonts w:ascii="Georgia" w:hAnsi="Georgia"/>
      <w:sz w:val="22"/>
      <w:szCs w:val="22"/>
    </w:rPr>
  </w:style>
  <w:style w:type="character" w:styleId="CommentReference">
    <w:name w:val="annotation reference"/>
    <w:uiPriority w:val="99"/>
    <w:rsid w:val="00B82E9E"/>
    <w:rPr>
      <w:sz w:val="16"/>
      <w:szCs w:val="16"/>
    </w:rPr>
  </w:style>
  <w:style w:type="character" w:styleId="PageNumber">
    <w:name w:val="page number"/>
    <w:basedOn w:val="DefaultParagraphFont"/>
    <w:rsid w:val="00B82E9E"/>
  </w:style>
  <w:style w:type="paragraph" w:styleId="List">
    <w:name w:val="List"/>
    <w:aliases w:val="(X1)"/>
    <w:basedOn w:val="Normal"/>
    <w:rsid w:val="00B82E9E"/>
    <w:pPr>
      <w:numPr>
        <w:numId w:val="3"/>
      </w:numPr>
      <w:tabs>
        <w:tab w:val="clear" w:pos="720"/>
      </w:tabs>
      <w:spacing w:after="100" w:afterAutospacing="1" w:line="240" w:lineRule="auto"/>
    </w:pPr>
    <w:rPr>
      <w:rFonts w:ascii="Garamond" w:eastAsia="Times New Roman" w:hAnsi="Garamond"/>
    </w:rPr>
  </w:style>
  <w:style w:type="paragraph" w:styleId="BodyText">
    <w:name w:val="Body Text"/>
    <w:aliases w:val="Body Text Char1,Body Text Char Char,Body Text Char Char Char Char,Body Text1 Char,Body Text Char Char1"/>
    <w:basedOn w:val="Normal"/>
    <w:link w:val="BodyTextChar"/>
    <w:rsid w:val="00B82E9E"/>
    <w:pPr>
      <w:spacing w:before="240" w:after="120"/>
      <w:ind w:right="720"/>
    </w:pPr>
  </w:style>
  <w:style w:type="character" w:customStyle="1" w:styleId="BodyTextChar">
    <w:name w:val="Body Text Char"/>
    <w:aliases w:val="Body Text Char1 Char,Body Text Char Char Char,Body Text Char Char Char Char Char,Body Text1 Char Char,Body Text Char Char1 Char"/>
    <w:link w:val="BodyText"/>
    <w:rsid w:val="00B82E9E"/>
    <w:rPr>
      <w:rFonts w:ascii="Georgia" w:hAnsi="Georgia"/>
      <w:sz w:val="22"/>
      <w:szCs w:val="22"/>
    </w:rPr>
  </w:style>
  <w:style w:type="character" w:styleId="Hyperlink">
    <w:name w:val="Hyperlink"/>
    <w:uiPriority w:val="99"/>
    <w:rsid w:val="00B82E9E"/>
    <w:rPr>
      <w:color w:val="0000FF"/>
      <w:u w:val="single"/>
    </w:rPr>
  </w:style>
  <w:style w:type="character" w:styleId="FollowedHyperlink">
    <w:name w:val="FollowedHyperlink"/>
    <w:uiPriority w:val="99"/>
    <w:rsid w:val="00B82E9E"/>
    <w:rPr>
      <w:color w:val="800080"/>
      <w:u w:val="single"/>
    </w:rPr>
  </w:style>
  <w:style w:type="character" w:styleId="Strong">
    <w:name w:val="Strong"/>
    <w:uiPriority w:val="22"/>
    <w:qFormat/>
    <w:rsid w:val="00B82E9E"/>
    <w:rPr>
      <w:b/>
      <w:bCs/>
    </w:rPr>
  </w:style>
  <w:style w:type="character" w:styleId="Emphasis">
    <w:name w:val="Emphasis"/>
    <w:uiPriority w:val="20"/>
    <w:qFormat/>
    <w:rsid w:val="00B82E9E"/>
    <w:rPr>
      <w:i/>
      <w:iCs/>
    </w:rPr>
  </w:style>
  <w:style w:type="paragraph" w:styleId="PlainText">
    <w:name w:val="Plain Text"/>
    <w:basedOn w:val="Normal"/>
    <w:link w:val="PlainTextChar"/>
    <w:uiPriority w:val="99"/>
    <w:rsid w:val="00B82E9E"/>
    <w:pPr>
      <w:spacing w:after="0" w:line="240" w:lineRule="auto"/>
    </w:pPr>
    <w:rPr>
      <w:szCs w:val="21"/>
    </w:rPr>
  </w:style>
  <w:style w:type="character" w:customStyle="1" w:styleId="PlainTextChar">
    <w:name w:val="Plain Text Char"/>
    <w:link w:val="PlainText"/>
    <w:uiPriority w:val="99"/>
    <w:rsid w:val="00B82E9E"/>
    <w:rPr>
      <w:rFonts w:ascii="Georgia" w:hAnsi="Georgia"/>
      <w:sz w:val="22"/>
      <w:szCs w:val="21"/>
    </w:rPr>
  </w:style>
  <w:style w:type="paragraph" w:styleId="NormalWeb">
    <w:name w:val="Normal (Web)"/>
    <w:basedOn w:val="Normal"/>
    <w:uiPriority w:val="99"/>
    <w:rsid w:val="00B82E9E"/>
    <w:rPr>
      <w:rFonts w:ascii="Times New Roman" w:hAnsi="Times New Roman"/>
      <w:sz w:val="24"/>
      <w:szCs w:val="24"/>
    </w:rPr>
  </w:style>
  <w:style w:type="paragraph" w:styleId="CommentSubject">
    <w:name w:val="annotation subject"/>
    <w:basedOn w:val="CommentText"/>
    <w:next w:val="CommentText"/>
    <w:link w:val="CommentSubjectChar"/>
    <w:uiPriority w:val="99"/>
    <w:rsid w:val="00B82E9E"/>
    <w:rPr>
      <w:b/>
      <w:bCs/>
    </w:rPr>
  </w:style>
  <w:style w:type="character" w:customStyle="1" w:styleId="CommentSubjectChar">
    <w:name w:val="Comment Subject Char"/>
    <w:link w:val="CommentSubject"/>
    <w:uiPriority w:val="99"/>
    <w:rsid w:val="00B82E9E"/>
    <w:rPr>
      <w:rFonts w:ascii="Georgia" w:hAnsi="Georgia"/>
      <w:b/>
      <w:bCs/>
    </w:rPr>
  </w:style>
  <w:style w:type="paragraph" w:styleId="BalloonText">
    <w:name w:val="Balloon Text"/>
    <w:basedOn w:val="Normal"/>
    <w:link w:val="BalloonTextChar"/>
    <w:uiPriority w:val="99"/>
    <w:rsid w:val="00B82E9E"/>
    <w:pPr>
      <w:spacing w:after="0" w:line="240" w:lineRule="auto"/>
    </w:pPr>
    <w:rPr>
      <w:rFonts w:ascii="Tahoma" w:hAnsi="Tahoma" w:cs="Tahoma"/>
      <w:sz w:val="16"/>
      <w:szCs w:val="16"/>
    </w:rPr>
  </w:style>
  <w:style w:type="character" w:customStyle="1" w:styleId="BalloonTextChar">
    <w:name w:val="Balloon Text Char"/>
    <w:link w:val="BalloonText"/>
    <w:uiPriority w:val="99"/>
    <w:rsid w:val="00B82E9E"/>
    <w:rPr>
      <w:rFonts w:ascii="Tahoma" w:hAnsi="Tahoma" w:cs="Tahoma"/>
      <w:sz w:val="16"/>
      <w:szCs w:val="16"/>
    </w:rPr>
  </w:style>
  <w:style w:type="table" w:styleId="TableGrid">
    <w:name w:val="Table Grid"/>
    <w:basedOn w:val="TableNormal"/>
    <w:rsid w:val="00B82E9E"/>
    <w:rPr>
      <w:rFonts w:eastAsia="Times New Roman"/>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B82E9E"/>
    <w:rPr>
      <w:rFonts w:eastAsia="Times New Roman"/>
      <w:sz w:val="22"/>
      <w:szCs w:val="22"/>
    </w:rPr>
  </w:style>
  <w:style w:type="character" w:customStyle="1" w:styleId="NoSpacingChar">
    <w:name w:val="No Spacing Char"/>
    <w:link w:val="NoSpacing"/>
    <w:uiPriority w:val="1"/>
    <w:rsid w:val="00B82E9E"/>
    <w:rPr>
      <w:rFonts w:eastAsia="Times New Roman"/>
      <w:sz w:val="22"/>
      <w:szCs w:val="22"/>
    </w:rPr>
  </w:style>
  <w:style w:type="table" w:styleId="LightList">
    <w:name w:val="Light List"/>
    <w:basedOn w:val="TableNormal"/>
    <w:uiPriority w:val="61"/>
    <w:rsid w:val="00B82E9E"/>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ListParagraph">
    <w:name w:val="List Paragraph"/>
    <w:basedOn w:val="Normal"/>
    <w:uiPriority w:val="34"/>
    <w:qFormat/>
    <w:rsid w:val="00B82E9E"/>
    <w:pPr>
      <w:ind w:left="720"/>
    </w:pPr>
  </w:style>
  <w:style w:type="paragraph" w:styleId="IntenseQuote">
    <w:name w:val="Intense Quote"/>
    <w:basedOn w:val="Normal"/>
    <w:next w:val="Normal"/>
    <w:link w:val="IntenseQuoteChar"/>
    <w:uiPriority w:val="30"/>
    <w:qFormat/>
    <w:rsid w:val="00B82E9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82E9E"/>
    <w:rPr>
      <w:rFonts w:ascii="Georgia" w:hAnsi="Georgia"/>
      <w:b/>
      <w:bCs/>
      <w:i/>
      <w:iCs/>
      <w:color w:val="4F81BD"/>
      <w:sz w:val="22"/>
      <w:szCs w:val="22"/>
    </w:rPr>
  </w:style>
  <w:style w:type="character" w:styleId="SubtleEmphasis">
    <w:name w:val="Subtle Emphasis"/>
    <w:uiPriority w:val="19"/>
    <w:qFormat/>
    <w:rsid w:val="00B82E9E"/>
    <w:rPr>
      <w:i/>
      <w:iCs/>
      <w:color w:val="404040"/>
    </w:rPr>
  </w:style>
  <w:style w:type="paragraph" w:styleId="TOCHeading">
    <w:name w:val="TOC Heading"/>
    <w:basedOn w:val="Heading1"/>
    <w:next w:val="Normal"/>
    <w:uiPriority w:val="39"/>
    <w:qFormat/>
    <w:rsid w:val="00B82E9E"/>
    <w:pPr>
      <w:keepLines/>
      <w:spacing w:before="480" w:after="0"/>
      <w:outlineLvl w:val="9"/>
    </w:pPr>
    <w:rPr>
      <w:bCs w:val="0"/>
      <w:iCs/>
      <w:color w:val="365F91"/>
      <w:kern w:val="0"/>
      <w:szCs w:val="28"/>
    </w:rPr>
  </w:style>
  <w:style w:type="paragraph" w:customStyle="1" w:styleId="ChapterTitles">
    <w:name w:val="Chapter_Titles"/>
    <w:basedOn w:val="TOC1"/>
    <w:next w:val="Normal"/>
    <w:link w:val="ChapterTitlesChar"/>
    <w:qFormat/>
    <w:rsid w:val="00B82E9E"/>
    <w:pPr>
      <w:spacing w:before="120" w:after="220" w:line="240" w:lineRule="auto"/>
    </w:pPr>
  </w:style>
  <w:style w:type="character" w:customStyle="1" w:styleId="ChapterTitlesChar">
    <w:name w:val="Chapter_Titles Char"/>
    <w:basedOn w:val="TOC1Char"/>
    <w:link w:val="ChapterTitles"/>
    <w:rsid w:val="00B82E9E"/>
    <w:rPr>
      <w:rFonts w:ascii="Georgia" w:eastAsia="MS Mincho" w:hAnsi="Georgia" w:cs="Arial"/>
      <w:b/>
      <w:sz w:val="32"/>
      <w:szCs w:val="22"/>
      <w:lang w:eastAsia="ja-JP"/>
    </w:rPr>
  </w:style>
  <w:style w:type="paragraph" w:customStyle="1" w:styleId="HA">
    <w:name w:val="HA"/>
    <w:rsid w:val="00094FF9"/>
    <w:pPr>
      <w:jc w:val="center"/>
    </w:pPr>
    <w:rPr>
      <w:rFonts w:ascii="Arial" w:eastAsia="Times New Roman" w:hAnsi="Arial"/>
      <w:b/>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ksindell</dc:creator>
  <cp:keywords/>
  <dc:description/>
  <cp:lastModifiedBy>Winston Labriel</cp:lastModifiedBy>
  <cp:revision>2</cp:revision>
  <dcterms:created xsi:type="dcterms:W3CDTF">2017-04-24T14:40:00Z</dcterms:created>
  <dcterms:modified xsi:type="dcterms:W3CDTF">2017-04-24T14:40:00Z</dcterms:modified>
</cp:coreProperties>
</file>