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B9" w:rsidRDefault="000944B9"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4F6D8E" w:rsidRDefault="00C47099" w:rsidP="004F6D8E">
      <w:pPr>
        <w:spacing w:after="0" w:line="480" w:lineRule="auto"/>
        <w:contextualSpacing/>
        <w:jc w:val="center"/>
      </w:pPr>
      <w:r>
        <w:t>Standardized Tests</w:t>
      </w:r>
      <w:r w:rsidR="0070053A">
        <w:t xml:space="preserve"> Sections I and II</w:t>
      </w:r>
    </w:p>
    <w:p w:rsidR="00C12CDB" w:rsidRDefault="00C12CDB" w:rsidP="004F6D8E">
      <w:pPr>
        <w:spacing w:after="0" w:line="480" w:lineRule="auto"/>
        <w:contextualSpacing/>
        <w:jc w:val="center"/>
      </w:pPr>
      <w:r>
        <w:t>Sammy North</w:t>
      </w:r>
    </w:p>
    <w:p w:rsidR="00F75E73" w:rsidRDefault="00C12CDB" w:rsidP="004F6D8E">
      <w:pPr>
        <w:spacing w:after="0" w:line="480" w:lineRule="auto"/>
        <w:contextualSpacing/>
        <w:jc w:val="center"/>
      </w:pPr>
      <w:r>
        <w:t>DeVry</w:t>
      </w:r>
      <w:r w:rsidR="004F6D8E">
        <w:t xml:space="preserve"> University</w:t>
      </w:r>
      <w:r w:rsidR="00F75E73">
        <w:br w:type="page"/>
      </w:r>
    </w:p>
    <w:p w:rsidR="004F6D8E" w:rsidRDefault="00C47099" w:rsidP="004F6D8E">
      <w:pPr>
        <w:spacing w:after="0" w:line="480" w:lineRule="auto"/>
        <w:contextualSpacing/>
        <w:jc w:val="center"/>
      </w:pPr>
      <w:r>
        <w:lastRenderedPageBreak/>
        <w:t>Standardized Tests</w:t>
      </w:r>
      <w:r w:rsidR="0070053A">
        <w:t xml:space="preserve"> Sections I and II</w:t>
      </w:r>
    </w:p>
    <w:p w:rsidR="00C47099" w:rsidRDefault="00F75E73" w:rsidP="00C47099">
      <w:pPr>
        <w:spacing w:after="0" w:line="480" w:lineRule="auto"/>
      </w:pPr>
      <w:r>
        <w:tab/>
      </w:r>
      <w:r w:rsidR="00C47099">
        <w:t xml:space="preserve">Brittany, an honors student in Atlanta, Georgia, had worked hard her entire academic career to celebrate what would be her proudest moment in high school: commencement. She wanted to walk across the stage to the flash of cameras and </w:t>
      </w:r>
      <w:r w:rsidR="00AE6FF0">
        <w:t xml:space="preserve">the </w:t>
      </w:r>
      <w:r w:rsidR="00C47099">
        <w:t>smiles of her family jus</w:t>
      </w:r>
      <w:r w:rsidR="0070053A">
        <w:t>t like her classmates, and then</w:t>
      </w:r>
      <w:r w:rsidR="00C47099">
        <w:t xml:space="preserve"> journey off to a college in South Carolina where she had already been accepted. So she gathered her proud family members from Chicago and Washington, D.C., to come to share in her joy. Brittany watched as her classmates put on their caps and gowns and walked across the stage to receive their diplomas. But she did not</w:t>
      </w:r>
      <w:r w:rsidR="00AE6FF0">
        <w:t>, and instead</w:t>
      </w:r>
      <w:r w:rsidR="00C47099">
        <w:t xml:space="preserve"> </w:t>
      </w:r>
      <w:proofErr w:type="gramStart"/>
      <w:r w:rsidR="00C47099">
        <w:t>waited</w:t>
      </w:r>
      <w:proofErr w:type="gramEnd"/>
      <w:r w:rsidR="00C47099">
        <w:t xml:space="preserve"> all during the day to get a last-minute waiver signed. She continued to wait through the night, but it never came. She began to realize that if she graduated, it would not be quick or easy. Her problem was that she had not passed one of four subject areas in the state’s graduation test, which students must pass to earn a regular diploma. She is not alone. Thousands of students, such as Brittany, every year do not make it across the stage at graduation due to failing these state tests. And many of them, such as Brittany, were honors students who had fulfilled all the other requirements of graduation except this one (Torres, 2010). </w:t>
      </w:r>
    </w:p>
    <w:p w:rsidR="00C47099" w:rsidRDefault="00C47099" w:rsidP="00C47099">
      <w:pPr>
        <w:spacing w:after="0" w:line="480" w:lineRule="auto"/>
        <w:ind w:firstLine="720"/>
      </w:pPr>
      <w:r>
        <w:t>Stories such as this one are far too common and should not happen</w:t>
      </w:r>
      <w:r w:rsidR="00AE6FF0">
        <w:t>.</w:t>
      </w:r>
      <w:r>
        <w:t xml:space="preserve"> </w:t>
      </w:r>
      <w:r w:rsidR="00AE6FF0">
        <w:t>W</w:t>
      </w:r>
      <w:r>
        <w:t>e have the power to change the status quo, so that no student should have to follow the same path as Brittany. This problem can be solved, though like Brittany’s case, it will be neither quick nor easy.</w:t>
      </w:r>
    </w:p>
    <w:p w:rsidR="00C12CDB" w:rsidRDefault="00C47099" w:rsidP="00C47099">
      <w:pPr>
        <w:spacing w:after="0" w:line="480" w:lineRule="auto"/>
        <w:ind w:firstLine="720"/>
      </w:pPr>
      <w:r>
        <w:t xml:space="preserve">Everyone is affected by the strength of our educational system, from the students themselves and their ability to succeed in college and in the workplace, to the employers who hire them—and everyone in between. Every taxpayer is a stakeholder in education, because these tests are paid for by tax dollars, and the return on investment in education is not where it should be. Standardized tests should be abolished and replaced with end-of-year subject tests because </w:t>
      </w:r>
      <w:r>
        <w:lastRenderedPageBreak/>
        <w:t>they will save time and money, lead to increased mastery of core subjects, and diminish dropout rates.</w:t>
      </w:r>
    </w:p>
    <w:p w:rsidR="006E28D7" w:rsidRDefault="00C47099" w:rsidP="00116884">
      <w:pPr>
        <w:spacing w:after="0" w:line="480" w:lineRule="auto"/>
        <w:ind w:firstLine="720"/>
      </w:pPr>
      <w:r>
        <w:t>This problem resulted on the one hand from national concern with global competition. When Sputnik rose in</w:t>
      </w:r>
      <w:r w:rsidR="00204B21">
        <w:t>to</w:t>
      </w:r>
      <w:r>
        <w:t xml:space="preserve"> the sky</w:t>
      </w:r>
      <w:r w:rsidR="00F63EE1">
        <w:t xml:space="preserve"> in 1957</w:t>
      </w:r>
      <w:r>
        <w:t xml:space="preserve"> and Americans were concerned that</w:t>
      </w:r>
      <w:r w:rsidR="00204B21">
        <w:t xml:space="preserve"> the</w:t>
      </w:r>
      <w:r>
        <w:t xml:space="preserve"> Russians were outgunning us in the Space </w:t>
      </w:r>
      <w:r w:rsidR="00204B21">
        <w:t>R</w:t>
      </w:r>
      <w:r>
        <w:t>ace, millions of dollars were poured into math and science programs to bolster teaching and resultant learning in these subjects.</w:t>
      </w:r>
      <w:r w:rsidR="00B05781">
        <w:t xml:space="preserve"> The 1965 </w:t>
      </w:r>
      <w:r w:rsidR="00B05781" w:rsidRPr="00B05781">
        <w:t>Element</w:t>
      </w:r>
      <w:r w:rsidR="00B05781">
        <w:t>ary and Secondary Education Act helped to fund these efforts.</w:t>
      </w:r>
      <w:r>
        <w:t xml:space="preserve"> Confidence in our educational system was renewed when Americans set foot on the moon </w:t>
      </w:r>
      <w:r w:rsidR="00B05781">
        <w:t>in 1969, but by 1983, it</w:t>
      </w:r>
      <w:r>
        <w:t xml:space="preserve"> had eroded. Its quality so alarmed the government that its 1983 report, </w:t>
      </w:r>
      <w:r w:rsidRPr="00F969F9">
        <w:rPr>
          <w:i/>
        </w:rPr>
        <w:t>A Nation at Risk</w:t>
      </w:r>
      <w:r>
        <w:t xml:space="preserve">, warned that a “rising tide of mediocrity” would undermine this country’s place in the competitive 20th century (as cited in </w:t>
      </w:r>
      <w:r w:rsidR="00CC4707">
        <w:rPr>
          <w:bCs/>
        </w:rPr>
        <w:t>Zhao, 2006,</w:t>
      </w:r>
      <w:r w:rsidR="00CC4707" w:rsidRPr="00CC4707">
        <w:rPr>
          <w:bCs/>
        </w:rPr>
        <w:t xml:space="preserve"> </w:t>
      </w:r>
      <w:r w:rsidR="00CC4707">
        <w:t>p. 28</w:t>
      </w:r>
      <w:r>
        <w:t xml:space="preserve">). By 2001, the Bush </w:t>
      </w:r>
      <w:r w:rsidR="00204B21">
        <w:t>a</w:t>
      </w:r>
      <w:r>
        <w:t xml:space="preserve">dministration authorized the No Child Left </w:t>
      </w:r>
      <w:proofErr w:type="gramStart"/>
      <w:r>
        <w:t>Behind</w:t>
      </w:r>
      <w:proofErr w:type="gramEnd"/>
      <w:r>
        <w:t xml:space="preserve"> </w:t>
      </w:r>
      <w:r w:rsidR="008948A0">
        <w:t xml:space="preserve">(NCLB) </w:t>
      </w:r>
      <w:r>
        <w:t xml:space="preserve">Act, which began in 2002 and runs parallel </w:t>
      </w:r>
      <w:r w:rsidR="00A1795B">
        <w:t xml:space="preserve">in thinking and intent </w:t>
      </w:r>
      <w:r>
        <w:t xml:space="preserve">to the Race to the Top (RTT) initiative, started under the Obama administration in 2009. </w:t>
      </w:r>
      <w:r w:rsidR="008948A0">
        <w:t xml:space="preserve">NCLB mandated high-stakes tests for all states, and imposed a carrots-and-sticks strategy of rewards and punishments if test scores were not consistently high. The thinking is that students and teachers will work and learn more if there are serious rewards or punishments; </w:t>
      </w:r>
      <w:r w:rsidR="00442B00">
        <w:t>teachers get financial rewards</w:t>
      </w:r>
      <w:r w:rsidR="00D9061F">
        <w:t xml:space="preserve"> and </w:t>
      </w:r>
      <w:r w:rsidR="008948A0">
        <w:t xml:space="preserve">schools </w:t>
      </w:r>
      <w:r w:rsidR="00442B00">
        <w:t>are lauded by the media if they do well, but teachers face termination, school</w:t>
      </w:r>
      <w:r w:rsidR="00A1795B">
        <w:t>s</w:t>
      </w:r>
      <w:r w:rsidR="00442B00">
        <w:t xml:space="preserve"> face closures, a</w:t>
      </w:r>
      <w:r w:rsidR="008948A0">
        <w:t xml:space="preserve">nd students </w:t>
      </w:r>
      <w:r w:rsidR="00442B00">
        <w:t xml:space="preserve">are retained or not allowed to graduate if they do poorly (Nichols, Glass, &amp; Berliner, 2012). </w:t>
      </w:r>
      <w:r w:rsidR="005742AA">
        <w:t>Furthermore, it is thought that tests help produce a world-class education</w:t>
      </w:r>
      <w:r w:rsidR="001234A2">
        <w:t xml:space="preserve"> by encouraging students to reach their full potential, improving our collective productivity, and reestablishing our competitiveness on a global scale (</w:t>
      </w:r>
      <w:proofErr w:type="spellStart"/>
      <w:r w:rsidR="001234A2">
        <w:t>Madaus</w:t>
      </w:r>
      <w:proofErr w:type="spellEnd"/>
      <w:r w:rsidR="001234A2">
        <w:t xml:space="preserve"> &amp; Russell, 2010). </w:t>
      </w:r>
    </w:p>
    <w:p w:rsidR="00435B05" w:rsidRDefault="00435B05" w:rsidP="00116884">
      <w:pPr>
        <w:spacing w:after="0" w:line="480" w:lineRule="auto"/>
        <w:ind w:firstLine="720"/>
      </w:pPr>
      <w:r w:rsidRPr="00435B05">
        <w:t xml:space="preserve">Another cause of the problem is that these tests are poorly designed and don’t measure what they should. The NCLB legislation from the Bush administration promised that all children </w:t>
      </w:r>
      <w:r w:rsidRPr="00435B05">
        <w:lastRenderedPageBreak/>
        <w:t>would be held to the same high standards in core subjects such as math and reading, and school districts would get funding from the government to force children to take these tests</w:t>
      </w:r>
      <w:r w:rsidR="00CD1D04">
        <w:t>;</w:t>
      </w:r>
      <w:r w:rsidRPr="00435B05">
        <w:t xml:space="preserve"> if schools did poorly, they would be slapped with improvement plans and further sanctions if they failed to show annual progress. Schools should be held accountable to—and raise expectations and standards for—all students, and the resultant improvement would benefit everyone. So it’s logical to conclude that these tests, after being in place since 2002, would improve math and reading test scores, certainly allowing fewer students into remedial college courses. If these tests improved complex skills in math and reading, students would not have to take remediation courses in college at the same rates, but this is not the case, according to </w:t>
      </w:r>
      <w:proofErr w:type="spellStart"/>
      <w:r w:rsidRPr="00435B05">
        <w:t>Ravitch</w:t>
      </w:r>
      <w:proofErr w:type="spellEnd"/>
      <w:r w:rsidRPr="00435B05">
        <w:t xml:space="preserve"> (2011): improved scores on standardized tests do not translate into the kind of proficiency needed even for first</w:t>
      </w:r>
      <w:r w:rsidR="00CD1D04">
        <w:t>-</w:t>
      </w:r>
      <w:r w:rsidRPr="00435B05">
        <w:t>year college courses. Students are still taking remedial college courses in large numbers and at staggering costs to states that must shoulder the burden. Standardized tests will continue to decrease the class time spent on history and science and increase the number of skilled test-takers who aren’t any better at math and reading, despite No Child Behind legislation and its promise of improvement through standardized tests (</w:t>
      </w:r>
      <w:proofErr w:type="spellStart"/>
      <w:r w:rsidRPr="00435B05">
        <w:t>Ravitch</w:t>
      </w:r>
      <w:proofErr w:type="spellEnd"/>
      <w:r w:rsidRPr="00435B05">
        <w:t>, 2011).</w:t>
      </w:r>
    </w:p>
    <w:p w:rsidR="00C47099" w:rsidRDefault="00435B05" w:rsidP="00116884">
      <w:pPr>
        <w:spacing w:after="0" w:line="480" w:lineRule="auto"/>
        <w:ind w:firstLine="720"/>
      </w:pPr>
      <w:r>
        <w:t>One effect is</w:t>
      </w:r>
      <w:r w:rsidR="00F969F9">
        <w:t xml:space="preserve"> </w:t>
      </w:r>
      <w:r w:rsidR="00E15945">
        <w:t>a vicious cycle that is counter</w:t>
      </w:r>
      <w:r w:rsidR="00F969F9">
        <w:t>pro</w:t>
      </w:r>
      <w:r w:rsidR="008A4132">
        <w:t xml:space="preserve">ductive to the mission of NCLB and RTT: schools </w:t>
      </w:r>
      <w:r w:rsidR="00F969F9">
        <w:rPr>
          <w:rFonts w:cs="Arial"/>
          <w:szCs w:val="52"/>
        </w:rPr>
        <w:t>compete for funding based on students’ scores</w:t>
      </w:r>
      <w:r w:rsidR="008A4132">
        <w:rPr>
          <w:rFonts w:cs="Arial"/>
          <w:szCs w:val="52"/>
        </w:rPr>
        <w:t xml:space="preserve">, and those </w:t>
      </w:r>
      <w:r w:rsidR="00F969F9">
        <w:rPr>
          <w:rFonts w:cs="Arial"/>
          <w:szCs w:val="52"/>
        </w:rPr>
        <w:t xml:space="preserve">with low-scoring students are not just penalized; they don’t receive the needed funding, which in turn leads teachers to have fewer resources left to teach with. So their students are less likely to score well. </w:t>
      </w:r>
      <w:r w:rsidR="00C47099">
        <w:t>These initiatives are aimed at improvement through high standards, great expectations, and accountability, yet real improvement has not been borne out</w:t>
      </w:r>
      <w:r w:rsidR="00442B00">
        <w:t xml:space="preserve"> in the literature</w:t>
      </w:r>
      <w:r w:rsidR="000D2DC8">
        <w:t>. On the contrary</w:t>
      </w:r>
      <w:r w:rsidR="00E15945">
        <w:t>,</w:t>
      </w:r>
      <w:r w:rsidR="000D2DC8">
        <w:t xml:space="preserve"> student</w:t>
      </w:r>
      <w:r w:rsidR="000454B3">
        <w:t>s</w:t>
      </w:r>
      <w:r w:rsidR="000D2DC8">
        <w:t>’</w:t>
      </w:r>
      <w:r w:rsidR="000454B3">
        <w:t xml:space="preserve"> motivation and teachers’ instructional methods have been negative</w:t>
      </w:r>
      <w:r w:rsidR="00D9061F">
        <w:t>ly</w:t>
      </w:r>
      <w:r w:rsidR="000454B3">
        <w:t xml:space="preserve"> affected by these tests</w:t>
      </w:r>
      <w:r w:rsidR="00D9061F">
        <w:t>, with negative connections found between these tests and student achievement and graduation rates</w:t>
      </w:r>
      <w:r w:rsidR="000454B3">
        <w:t xml:space="preserve"> (Nichols, </w:t>
      </w:r>
      <w:r w:rsidR="000454B3">
        <w:lastRenderedPageBreak/>
        <w:t>Glass, &amp; Berliner, 2012)</w:t>
      </w:r>
      <w:r w:rsidR="00C47099">
        <w:t>. The National Assessment of Education Progress (NAEP) has shown little improvement in the y</w:t>
      </w:r>
      <w:r w:rsidR="00FB4F26">
        <w:t>ears under NCLB (</w:t>
      </w:r>
      <w:proofErr w:type="spellStart"/>
      <w:r w:rsidR="00FB4F26">
        <w:t>Ravitch</w:t>
      </w:r>
      <w:proofErr w:type="spellEnd"/>
      <w:r w:rsidR="00FB4F26">
        <w:t>, 2011).</w:t>
      </w:r>
      <w:r w:rsidR="00C47099">
        <w:t xml:space="preserve"> </w:t>
      </w:r>
      <w:r w:rsidR="00116884">
        <w:t>Nichols, Glass, and Berliner’s (2012) study about the NAEP test scores in reading and math pre- and post-NCLB concluded that students were making greater gains in math before NCLB legislation than after it; reading achievement has been unchang</w:t>
      </w:r>
      <w:r w:rsidR="00E15945">
        <w:t>ed</w:t>
      </w:r>
      <w:r w:rsidR="00116884">
        <w:t xml:space="preserve"> pre- and post-NCLB. </w:t>
      </w:r>
      <w:r w:rsidR="00891973">
        <w:t xml:space="preserve">Scores from the two college entrance exams, the SAT and ACT, actually declined from 2006 to 2010 (as cited in </w:t>
      </w:r>
      <w:proofErr w:type="spellStart"/>
      <w:r w:rsidR="00891973">
        <w:t>Onosko</w:t>
      </w:r>
      <w:proofErr w:type="spellEnd"/>
      <w:r w:rsidR="00891973">
        <w:t xml:space="preserve">, 2011), so skills needed to enter higher education have not improved despite standardized testing programs. </w:t>
      </w:r>
      <w:r w:rsidR="000B0565">
        <w:t>O</w:t>
      </w:r>
      <w:r w:rsidR="00C47099">
        <w:t>ur poor showing compared to other developed nations continues unabated.</w:t>
      </w:r>
      <w:r w:rsidR="00C61C50">
        <w:t xml:space="preserve"> The Program for International Student Achievement (PISA) compares 15-year-olds from 65 countries: we rated 10</w:t>
      </w:r>
      <w:r w:rsidR="00C61C50" w:rsidRPr="00C61C50">
        <w:rPr>
          <w:vertAlign w:val="superscript"/>
        </w:rPr>
        <w:t>th</w:t>
      </w:r>
      <w:r w:rsidR="00C61C50">
        <w:t xml:space="preserve"> in reading, 18</w:t>
      </w:r>
      <w:r w:rsidR="00C61C50" w:rsidRPr="00C61C50">
        <w:rPr>
          <w:vertAlign w:val="superscript"/>
        </w:rPr>
        <w:t>th</w:t>
      </w:r>
      <w:r w:rsidR="00C61C50">
        <w:t xml:space="preserve"> in math and 13</w:t>
      </w:r>
      <w:r w:rsidR="00C61C50" w:rsidRPr="00C61C50">
        <w:rPr>
          <w:vertAlign w:val="superscript"/>
        </w:rPr>
        <w:t>th</w:t>
      </w:r>
      <w:r w:rsidR="00C61C50">
        <w:t xml:space="preserve"> in science, with schools that enjoy autonomy regarding assessment </w:t>
      </w:r>
      <w:r w:rsidR="000B0565">
        <w:t xml:space="preserve">scoring higher (as cited in Mathis, 2011). Of course, many factors account for differences in scores between nations (socioeconomic differences, language barriers, etc.), but this is still no excuse. </w:t>
      </w:r>
    </w:p>
    <w:p w:rsidR="006E28D7" w:rsidRDefault="00435B05" w:rsidP="006E28D7">
      <w:pPr>
        <w:pStyle w:val="text"/>
        <w:spacing w:before="0" w:beforeAutospacing="0" w:after="0" w:afterAutospacing="0" w:line="480" w:lineRule="auto"/>
        <w:ind w:left="90" w:firstLine="630"/>
        <w:rPr>
          <w:rFonts w:cs="Arial"/>
          <w:szCs w:val="52"/>
        </w:rPr>
      </w:pPr>
      <w:r>
        <w:t xml:space="preserve">Another effect is the performance </w:t>
      </w:r>
      <w:r w:rsidR="00331436">
        <w:t>gap regarding socioeconomic factors</w:t>
      </w:r>
      <w:r>
        <w:t xml:space="preserve">. </w:t>
      </w:r>
      <w:r w:rsidR="00A31946">
        <w:t>One premise of NCLB legislation was that our educational system was a</w:t>
      </w:r>
      <w:r w:rsidR="00E15945">
        <w:t>t</w:t>
      </w:r>
      <w:r w:rsidR="00A31946">
        <w:t xml:space="preserve"> fault for the low achievement levels of students from low socioeconomic backgrounds. </w:t>
      </w:r>
      <w:r w:rsidR="00FB4F26">
        <w:t>If teachers and administrators at school</w:t>
      </w:r>
      <w:r w:rsidR="00C60337">
        <w:t>s</w:t>
      </w:r>
      <w:r w:rsidR="00FB4F26">
        <w:t xml:space="preserve"> in poor neighborhoods did a better job, then students from these areas would excel and not become “left behind” their more advantaged peers.</w:t>
      </w:r>
      <w:r w:rsidR="00D9061F">
        <w:t xml:space="preserve"> This has yet to occur to the extent the NCLB wished for. The narrowing of the achievement gap between higher and lower income groups has not occurred </w:t>
      </w:r>
      <w:r w:rsidR="00AE21E8">
        <w:t xml:space="preserve">according to some studies </w:t>
      </w:r>
      <w:r w:rsidR="00D9061F">
        <w:t>(as cited in Nichols, Glass, &amp; Berliner, 2012)</w:t>
      </w:r>
      <w:r w:rsidR="00AE21E8">
        <w:t xml:space="preserve"> or is narrowing but at a very slow rate (Nichols, Glass, &amp; Berliner, 2012). Berliner (2010) argues that inadequate healthcare, insufficient nutrition, lead poisoning, air pollution, domestic violence, and crime are </w:t>
      </w:r>
      <w:r w:rsidR="00E656E6">
        <w:t xml:space="preserve">outside factors among poor children that </w:t>
      </w:r>
      <w:r w:rsidR="00AE21E8">
        <w:t>have more to do with s</w:t>
      </w:r>
      <w:r w:rsidR="00E656E6">
        <w:t xml:space="preserve">chool </w:t>
      </w:r>
      <w:r w:rsidR="00E656E6">
        <w:lastRenderedPageBreak/>
        <w:t>achievement tha</w:t>
      </w:r>
      <w:r w:rsidR="00F3223B">
        <w:t>n</w:t>
      </w:r>
      <w:r w:rsidR="00E656E6">
        <w:t xml:space="preserve"> teachers or administrators</w:t>
      </w:r>
      <w:r w:rsidR="00D9061F">
        <w:t>.</w:t>
      </w:r>
      <w:r w:rsidR="008A4132">
        <w:t xml:space="preserve"> Yet these factors are not accounted for in the current system of standardized testing, and students and schools are being left further behind. </w:t>
      </w:r>
      <w:r w:rsidR="008A4132">
        <w:rPr>
          <w:rFonts w:cs="Arial"/>
          <w:szCs w:val="52"/>
        </w:rPr>
        <w:t xml:space="preserve">Schools with at-risk students </w:t>
      </w:r>
      <w:r w:rsidR="006E28D7">
        <w:rPr>
          <w:rFonts w:cs="Arial"/>
          <w:szCs w:val="52"/>
        </w:rPr>
        <w:t xml:space="preserve">become </w:t>
      </w:r>
      <w:r w:rsidR="00C47099" w:rsidRPr="001B7388">
        <w:rPr>
          <w:rFonts w:cs="Arial"/>
          <w:szCs w:val="52"/>
        </w:rPr>
        <w:t xml:space="preserve">institutions for test takers. </w:t>
      </w:r>
      <w:r w:rsidR="00FB0611">
        <w:rPr>
          <w:rFonts w:cs="Arial"/>
        </w:rPr>
        <w:t>S</w:t>
      </w:r>
      <w:r w:rsidR="00FB0611" w:rsidRPr="00990DEF">
        <w:rPr>
          <w:rFonts w:cs="Arial"/>
        </w:rPr>
        <w:t>tress caused by standardized testing results in less time for children to play, sleep, and interact with their parents</w:t>
      </w:r>
      <w:r w:rsidR="00FB0611">
        <w:rPr>
          <w:rFonts w:cs="Arial"/>
        </w:rPr>
        <w:t xml:space="preserve"> (as cited in </w:t>
      </w:r>
      <w:proofErr w:type="spellStart"/>
      <w:r w:rsidR="00FB0611">
        <w:rPr>
          <w:rFonts w:cs="Arial"/>
        </w:rPr>
        <w:t>Clemmitt</w:t>
      </w:r>
      <w:proofErr w:type="spellEnd"/>
      <w:r w:rsidR="00FB0611">
        <w:rPr>
          <w:rFonts w:cs="Arial"/>
        </w:rPr>
        <w:t>, 2007), so everyday social interaction and family cohesiveness are threatened by this kind of testing. But it gets worse: v</w:t>
      </w:r>
      <w:r w:rsidR="00C47099" w:rsidRPr="001B7388">
        <w:rPr>
          <w:rFonts w:cs="Arial"/>
          <w:szCs w:val="52"/>
        </w:rPr>
        <w:t xml:space="preserve">ery often, what happens in the classroom is </w:t>
      </w:r>
      <w:r w:rsidR="002E545B">
        <w:rPr>
          <w:rFonts w:cs="Arial"/>
          <w:szCs w:val="52"/>
        </w:rPr>
        <w:t xml:space="preserve">directly </w:t>
      </w:r>
      <w:r w:rsidR="00C47099" w:rsidRPr="001B7388">
        <w:rPr>
          <w:rFonts w:cs="Arial"/>
          <w:szCs w:val="52"/>
        </w:rPr>
        <w:t xml:space="preserve">aligned to state tests. </w:t>
      </w:r>
    </w:p>
    <w:p w:rsidR="006E28D7" w:rsidRDefault="00C47099" w:rsidP="006E28D7">
      <w:pPr>
        <w:pStyle w:val="text"/>
        <w:spacing w:before="0" w:beforeAutospacing="0" w:after="0" w:afterAutospacing="0" w:line="480" w:lineRule="auto"/>
        <w:ind w:left="90" w:firstLine="630"/>
        <w:rPr>
          <w:rFonts w:cs="Arial"/>
          <w:szCs w:val="52"/>
        </w:rPr>
      </w:pPr>
      <w:r w:rsidRPr="001B7388">
        <w:rPr>
          <w:rFonts w:cs="Arial"/>
          <w:szCs w:val="52"/>
        </w:rPr>
        <w:t xml:space="preserve">Students and teachers have learned that their jobs and futures are tied to how well they do on these tests, so the tests are taken very seriously. </w:t>
      </w:r>
      <w:r w:rsidR="00331436">
        <w:rPr>
          <w:rFonts w:cs="Arial"/>
          <w:szCs w:val="52"/>
        </w:rPr>
        <w:t xml:space="preserve">This effect, </w:t>
      </w:r>
      <w:r w:rsidRPr="001B7388">
        <w:rPr>
          <w:rFonts w:cs="Arial"/>
          <w:szCs w:val="52"/>
        </w:rPr>
        <w:t>teaching to the test</w:t>
      </w:r>
      <w:r w:rsidR="00331436">
        <w:rPr>
          <w:rFonts w:cs="Arial"/>
          <w:szCs w:val="52"/>
        </w:rPr>
        <w:t>,</w:t>
      </w:r>
      <w:r w:rsidRPr="001B7388">
        <w:rPr>
          <w:rFonts w:cs="Arial"/>
          <w:szCs w:val="52"/>
        </w:rPr>
        <w:t xml:space="preserve"> is pervasive; teachers essentially teach only what is tested, often to the exclusion of anything else (Hillocks, 2002; McNeil &amp; Valenzuela, 2001).</w:t>
      </w:r>
      <w:r>
        <w:rPr>
          <w:rFonts w:cs="Arial"/>
          <w:szCs w:val="52"/>
        </w:rPr>
        <w:t xml:space="preserve"> </w:t>
      </w:r>
      <w:r w:rsidRPr="001B7388">
        <w:rPr>
          <w:rFonts w:cs="Arial"/>
          <w:szCs w:val="52"/>
        </w:rPr>
        <w:t>Many subjects such as history or the arts are de-emphasized; more importantly, skills that are critical to students’ success in college—research skills and lab experiments—are not taught. So the more that tests emphasize test</w:t>
      </w:r>
      <w:r w:rsidR="00F3223B">
        <w:rPr>
          <w:rFonts w:cs="Arial"/>
          <w:szCs w:val="52"/>
        </w:rPr>
        <w:t xml:space="preserve"> </w:t>
      </w:r>
      <w:r w:rsidRPr="001B7388">
        <w:rPr>
          <w:rFonts w:cs="Arial"/>
          <w:szCs w:val="52"/>
        </w:rPr>
        <w:t>taking, the less they emphasize skills necessary for college, and the more they leave student</w:t>
      </w:r>
      <w:r w:rsidR="00F3223B">
        <w:rPr>
          <w:rFonts w:cs="Arial"/>
          <w:szCs w:val="52"/>
        </w:rPr>
        <w:t>s</w:t>
      </w:r>
      <w:r w:rsidRPr="001B7388">
        <w:rPr>
          <w:rFonts w:cs="Arial"/>
          <w:szCs w:val="52"/>
        </w:rPr>
        <w:t xml:space="preserve"> unprepared for the rigor and challenge of college. In many schools, test preparation is the curriculum (Menken, </w:t>
      </w:r>
      <w:r w:rsidR="00331436">
        <w:rPr>
          <w:rFonts w:cs="Arial"/>
          <w:szCs w:val="52"/>
        </w:rPr>
        <w:t>2006) and also what is valued in its</w:t>
      </w:r>
      <w:r w:rsidRPr="001B7388">
        <w:rPr>
          <w:rFonts w:cs="Arial"/>
          <w:szCs w:val="52"/>
        </w:rPr>
        <w:t xml:space="preserve"> content. For example, in writing, the tests influence what is valued in the instruction of writing and what is encouraged </w:t>
      </w:r>
      <w:r w:rsidR="00F3223B">
        <w:rPr>
          <w:rFonts w:cs="Arial"/>
          <w:szCs w:val="52"/>
        </w:rPr>
        <w:t>in student thinking,</w:t>
      </w:r>
      <w:r w:rsidRPr="001B7388">
        <w:rPr>
          <w:rFonts w:cs="Arial"/>
          <w:szCs w:val="52"/>
        </w:rPr>
        <w:t xml:space="preserve"> a kind of formulaic writing or “organized </w:t>
      </w:r>
      <w:proofErr w:type="spellStart"/>
      <w:r w:rsidRPr="001B7388">
        <w:rPr>
          <w:rFonts w:cs="Arial"/>
          <w:szCs w:val="52"/>
        </w:rPr>
        <w:t>blether</w:t>
      </w:r>
      <w:proofErr w:type="spellEnd"/>
      <w:r w:rsidRPr="001B7388">
        <w:rPr>
          <w:rFonts w:cs="Arial"/>
          <w:szCs w:val="52"/>
        </w:rPr>
        <w:t xml:space="preserve">” (Hillocks, 2002, p. 80). </w:t>
      </w:r>
      <w:r w:rsidR="004C5084" w:rsidRPr="001B7388">
        <w:rPr>
          <w:rFonts w:cs="Arial"/>
          <w:szCs w:val="52"/>
        </w:rPr>
        <w:t>Tests are teaching students very negative ideas about writing</w:t>
      </w:r>
      <w:r w:rsidR="004C5084">
        <w:rPr>
          <w:rFonts w:cs="Arial"/>
          <w:szCs w:val="52"/>
        </w:rPr>
        <w:t>: one-hour timed writing on the five-paragraph theme forces students to make “safe” choices since drafting and revising are not practiced. Writing tests don’t</w:t>
      </w:r>
      <w:r w:rsidRPr="001B7388">
        <w:rPr>
          <w:rFonts w:cs="Arial"/>
          <w:szCs w:val="52"/>
        </w:rPr>
        <w:t xml:space="preserve"> require s</w:t>
      </w:r>
      <w:r w:rsidR="004C5084">
        <w:rPr>
          <w:rFonts w:cs="Arial"/>
          <w:szCs w:val="52"/>
        </w:rPr>
        <w:t>tudents to examine their work</w:t>
      </w:r>
      <w:r w:rsidRPr="001B7388">
        <w:rPr>
          <w:rFonts w:cs="Arial"/>
          <w:szCs w:val="52"/>
        </w:rPr>
        <w:t xml:space="preserve"> for consistency, relevance, or impact; it promotes a way of thinking that removes </w:t>
      </w:r>
      <w:r w:rsidR="00331436">
        <w:rPr>
          <w:rFonts w:cs="Arial"/>
          <w:szCs w:val="52"/>
        </w:rPr>
        <w:t>the necessity of critical thought</w:t>
      </w:r>
      <w:r w:rsidRPr="001B7388">
        <w:rPr>
          <w:rFonts w:cs="Arial"/>
          <w:szCs w:val="52"/>
        </w:rPr>
        <w:t xml:space="preserve"> (Hillocks, 2002). Thus many classroom hours are spent </w:t>
      </w:r>
      <w:r w:rsidR="00331436">
        <w:rPr>
          <w:rFonts w:cs="Arial"/>
          <w:szCs w:val="52"/>
        </w:rPr>
        <w:t xml:space="preserve">practicing </w:t>
      </w:r>
      <w:r w:rsidRPr="001B7388">
        <w:rPr>
          <w:rFonts w:cs="Arial"/>
          <w:szCs w:val="52"/>
        </w:rPr>
        <w:t>writing that does not promote the k</w:t>
      </w:r>
      <w:r w:rsidR="00331436">
        <w:rPr>
          <w:rFonts w:cs="Arial"/>
          <w:szCs w:val="52"/>
        </w:rPr>
        <w:t>ind of critical literacy</w:t>
      </w:r>
      <w:r w:rsidRPr="001B7388">
        <w:rPr>
          <w:rFonts w:cs="Arial"/>
          <w:szCs w:val="52"/>
        </w:rPr>
        <w:t xml:space="preserve"> </w:t>
      </w:r>
      <w:bookmarkStart w:id="0" w:name="_GoBack"/>
      <w:bookmarkEnd w:id="0"/>
      <w:r w:rsidRPr="001B7388">
        <w:rPr>
          <w:rFonts w:cs="Arial"/>
          <w:szCs w:val="52"/>
        </w:rPr>
        <w:lastRenderedPageBreak/>
        <w:t>valued in higher education or the workplace</w:t>
      </w:r>
      <w:r>
        <w:rPr>
          <w:rFonts w:cs="Arial"/>
          <w:szCs w:val="52"/>
        </w:rPr>
        <w:t>. The tests drain students of higher-order thinking skills, and are not teaching them to become “</w:t>
      </w:r>
      <w:r>
        <w:t xml:space="preserve">creative, critical and curious learners” (as cited in </w:t>
      </w:r>
      <w:r>
        <w:rPr>
          <w:rFonts w:cs="Arial"/>
          <w:szCs w:val="52"/>
        </w:rPr>
        <w:t xml:space="preserve">Koch, 2000, “Current Situation,” </w:t>
      </w:r>
      <w:proofErr w:type="spellStart"/>
      <w:r>
        <w:rPr>
          <w:rFonts w:cs="Arial"/>
          <w:szCs w:val="52"/>
        </w:rPr>
        <w:t>para</w:t>
      </w:r>
      <w:proofErr w:type="spellEnd"/>
      <w:r>
        <w:rPr>
          <w:rFonts w:cs="Arial"/>
          <w:szCs w:val="52"/>
        </w:rPr>
        <w:t>. 4).</w:t>
      </w:r>
      <w:r w:rsidR="00FB0611">
        <w:rPr>
          <w:rFonts w:cs="Arial"/>
          <w:szCs w:val="52"/>
        </w:rPr>
        <w:t xml:space="preserve"> </w:t>
      </w:r>
    </w:p>
    <w:p w:rsidR="009277D6" w:rsidRDefault="00C47099" w:rsidP="009277D6">
      <w:pPr>
        <w:pStyle w:val="text"/>
        <w:spacing w:before="0" w:beforeAutospacing="0" w:after="0" w:afterAutospacing="0" w:line="480" w:lineRule="auto"/>
        <w:ind w:left="90" w:firstLine="630"/>
        <w:rPr>
          <w:rFonts w:cs="Arial"/>
          <w:szCs w:val="52"/>
        </w:rPr>
      </w:pPr>
      <w:r>
        <w:rPr>
          <w:rFonts w:cs="Arial"/>
          <w:szCs w:val="52"/>
        </w:rPr>
        <w:t xml:space="preserve">One </w:t>
      </w:r>
      <w:r w:rsidR="002E545B">
        <w:rPr>
          <w:rFonts w:cs="Arial"/>
          <w:szCs w:val="52"/>
        </w:rPr>
        <w:t xml:space="preserve">more </w:t>
      </w:r>
      <w:r>
        <w:rPr>
          <w:rFonts w:cs="Arial"/>
          <w:szCs w:val="52"/>
        </w:rPr>
        <w:t>by-product of this testing craze is that students feel disenfranchised from school and si</w:t>
      </w:r>
      <w:r w:rsidR="002E545B">
        <w:rPr>
          <w:rFonts w:cs="Arial"/>
          <w:szCs w:val="52"/>
        </w:rPr>
        <w:t xml:space="preserve">mply drop out. </w:t>
      </w:r>
      <w:r w:rsidR="00857E98">
        <w:rPr>
          <w:rFonts w:cs="Arial"/>
          <w:szCs w:val="52"/>
        </w:rPr>
        <w:t>Standardized tests have not improved or</w:t>
      </w:r>
      <w:r w:rsidR="00F3223B">
        <w:rPr>
          <w:rFonts w:cs="Arial"/>
          <w:szCs w:val="52"/>
        </w:rPr>
        <w:t>,</w:t>
      </w:r>
      <w:r w:rsidR="00857E98">
        <w:rPr>
          <w:rFonts w:cs="Arial"/>
          <w:szCs w:val="52"/>
        </w:rPr>
        <w:t xml:space="preserve"> according to recent studies, have even exacerbated the high school dropout rate (as cited in Nichols, Glass, &amp; Berliner, 2012). High </w:t>
      </w:r>
      <w:proofErr w:type="gramStart"/>
      <w:r w:rsidR="00857E98">
        <w:rPr>
          <w:rFonts w:cs="Arial"/>
          <w:szCs w:val="52"/>
        </w:rPr>
        <w:t>school</w:t>
      </w:r>
      <w:proofErr w:type="gramEnd"/>
      <w:r w:rsidR="00857E98">
        <w:rPr>
          <w:rFonts w:cs="Arial"/>
          <w:szCs w:val="52"/>
        </w:rPr>
        <w:t xml:space="preserve"> dropouts are far more likely to be unemployed compared to college graduates, and are much more likely to end up incarcerated and to get public assistance compared to their counterparts who graduated from high school (as cited in Nati</w:t>
      </w:r>
      <w:r w:rsidR="00F3223B">
        <w:rPr>
          <w:rFonts w:cs="Arial"/>
          <w:szCs w:val="52"/>
        </w:rPr>
        <w:t>onal Dropout Prevention Center/</w:t>
      </w:r>
      <w:r w:rsidR="00857E98">
        <w:rPr>
          <w:rFonts w:cs="Arial"/>
          <w:szCs w:val="52"/>
        </w:rPr>
        <w:t>Network, 2010). So the indirect costs just of dropouts, let alone public assistance</w:t>
      </w:r>
      <w:r w:rsidR="00794D59">
        <w:rPr>
          <w:rFonts w:cs="Arial"/>
          <w:szCs w:val="52"/>
        </w:rPr>
        <w:t xml:space="preserve"> and correctional facilities,</w:t>
      </w:r>
      <w:r w:rsidR="00857E98">
        <w:rPr>
          <w:rFonts w:cs="Arial"/>
          <w:szCs w:val="52"/>
        </w:rPr>
        <w:t xml:space="preserve"> are overwhelming our </w:t>
      </w:r>
      <w:proofErr w:type="gramStart"/>
      <w:r w:rsidR="00857E98">
        <w:rPr>
          <w:rFonts w:cs="Arial"/>
          <w:szCs w:val="52"/>
        </w:rPr>
        <w:t>government</w:t>
      </w:r>
      <w:proofErr w:type="gramEnd"/>
      <w:r w:rsidR="00857E98">
        <w:rPr>
          <w:rFonts w:cs="Arial"/>
          <w:szCs w:val="52"/>
        </w:rPr>
        <w:t xml:space="preserve"> at a time</w:t>
      </w:r>
      <w:r w:rsidR="00794D59">
        <w:rPr>
          <w:rFonts w:cs="Arial"/>
          <w:szCs w:val="52"/>
        </w:rPr>
        <w:t xml:space="preserve"> when</w:t>
      </w:r>
      <w:r w:rsidR="00857E98">
        <w:rPr>
          <w:rFonts w:cs="Arial"/>
          <w:szCs w:val="52"/>
        </w:rPr>
        <w:t xml:space="preserve"> it can least afford it</w:t>
      </w:r>
      <w:r w:rsidR="00794D59">
        <w:rPr>
          <w:rFonts w:cs="Arial"/>
          <w:szCs w:val="52"/>
        </w:rPr>
        <w:t xml:space="preserve">. </w:t>
      </w:r>
      <w:r w:rsidR="009277D6">
        <w:rPr>
          <w:rFonts w:cs="Arial"/>
          <w:szCs w:val="52"/>
        </w:rPr>
        <w:t>The indirect effects of</w:t>
      </w:r>
      <w:r w:rsidR="00C47373">
        <w:rPr>
          <w:rFonts w:cs="Arial"/>
          <w:szCs w:val="52"/>
        </w:rPr>
        <w:t xml:space="preserve"> funding standardized testing are</w:t>
      </w:r>
      <w:r w:rsidR="009277D6">
        <w:rPr>
          <w:rFonts w:cs="Arial"/>
          <w:szCs w:val="52"/>
        </w:rPr>
        <w:t xml:space="preserve"> staggering, considering that these</w:t>
      </w:r>
      <w:r w:rsidR="00794D59">
        <w:rPr>
          <w:rFonts w:cs="Arial"/>
          <w:szCs w:val="52"/>
        </w:rPr>
        <w:t xml:space="preserve"> government programs are funded</w:t>
      </w:r>
      <w:r w:rsidR="009277D6">
        <w:rPr>
          <w:rFonts w:cs="Arial"/>
          <w:szCs w:val="52"/>
        </w:rPr>
        <w:t xml:space="preserve"> through taxpayer dollars. Race to the Top’s bill has been tagged at $4.35 billion (as cited in </w:t>
      </w:r>
      <w:proofErr w:type="spellStart"/>
      <w:r w:rsidR="009277D6">
        <w:rPr>
          <w:rFonts w:cs="Arial"/>
          <w:szCs w:val="52"/>
        </w:rPr>
        <w:t>Onosko</w:t>
      </w:r>
      <w:proofErr w:type="spellEnd"/>
      <w:r w:rsidR="009277D6">
        <w:rPr>
          <w:rFonts w:cs="Arial"/>
          <w:szCs w:val="52"/>
        </w:rPr>
        <w:t xml:space="preserve">, 2011), not to mention the huge investments in time and energy that all stakeholders must invest in competing for this money. </w:t>
      </w:r>
      <w:r w:rsidR="00794D59">
        <w:rPr>
          <w:rFonts w:cs="Arial"/>
          <w:szCs w:val="52"/>
        </w:rPr>
        <w:t>A solution is not only desirable; it’s unconscionable not to consider.</w:t>
      </w:r>
    </w:p>
    <w:p w:rsidR="003532D7" w:rsidRDefault="003532D7" w:rsidP="003E6091">
      <w:pPr>
        <w:pStyle w:val="text"/>
        <w:spacing w:before="0" w:beforeAutospacing="0" w:after="0" w:afterAutospacing="0" w:line="480" w:lineRule="auto"/>
        <w:ind w:firstLine="720"/>
        <w:rPr>
          <w:rFonts w:cs="Arial"/>
          <w:szCs w:val="52"/>
        </w:rPr>
      </w:pPr>
      <w:r>
        <w:rPr>
          <w:rFonts w:cs="Arial"/>
          <w:szCs w:val="52"/>
        </w:rPr>
        <w:t>Figure 1: No Child Left Behind</w:t>
      </w:r>
      <w:r w:rsidR="003E6394">
        <w:rPr>
          <w:rFonts w:cs="Arial"/>
          <w:szCs w:val="52"/>
        </w:rPr>
        <w:t xml:space="preserve"> Act Being Signed into L</w:t>
      </w:r>
      <w:r>
        <w:rPr>
          <w:rFonts w:cs="Arial"/>
          <w:szCs w:val="52"/>
        </w:rPr>
        <w:t>aw</w:t>
      </w:r>
      <w:r w:rsidR="003E6394">
        <w:rPr>
          <w:rFonts w:cs="Arial"/>
          <w:szCs w:val="52"/>
        </w:rPr>
        <w:t>, 2002</w:t>
      </w:r>
    </w:p>
    <w:p w:rsidR="003E6091" w:rsidRDefault="003E6091" w:rsidP="003E6091">
      <w:pPr>
        <w:pStyle w:val="text"/>
        <w:spacing w:before="0" w:beforeAutospacing="0" w:after="0" w:afterAutospacing="0" w:line="480" w:lineRule="auto"/>
        <w:ind w:firstLine="720"/>
      </w:pPr>
      <w:r>
        <w:rPr>
          <w:noProof/>
        </w:rPr>
        <w:lastRenderedPageBreak/>
        <w:drawing>
          <wp:inline distT="0" distB="0" distL="0" distR="0" wp14:anchorId="522C2642" wp14:editId="02C49F4D">
            <wp:extent cx="5055079" cy="2527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SignsNCLB.jpg"/>
                    <pic:cNvPicPr/>
                  </pic:nvPicPr>
                  <pic:blipFill>
                    <a:blip r:embed="rId8">
                      <a:extLst>
                        <a:ext uri="{28A0092B-C50C-407E-A947-70E740481C1C}">
                          <a14:useLocalDpi xmlns:a14="http://schemas.microsoft.com/office/drawing/2010/main" val="0"/>
                        </a:ext>
                      </a:extLst>
                    </a:blip>
                    <a:stretch>
                      <a:fillRect/>
                    </a:stretch>
                  </pic:blipFill>
                  <pic:spPr>
                    <a:xfrm>
                      <a:off x="0" y="0"/>
                      <a:ext cx="5055079" cy="2527540"/>
                    </a:xfrm>
                    <a:prstGeom prst="rect">
                      <a:avLst/>
                    </a:prstGeom>
                  </pic:spPr>
                </pic:pic>
              </a:graphicData>
            </a:graphic>
          </wp:inline>
        </w:drawing>
      </w:r>
    </w:p>
    <w:p w:rsidR="003E6091" w:rsidRDefault="003E6394" w:rsidP="00FC74E1">
      <w:pPr>
        <w:spacing w:after="0" w:line="480" w:lineRule="auto"/>
        <w:ind w:firstLine="720"/>
      </w:pPr>
      <w:r w:rsidRPr="003E6394">
        <w:rPr>
          <w:i/>
        </w:rPr>
        <w:t>Figure 1:</w:t>
      </w:r>
      <w:r>
        <w:t xml:space="preserve">  President George W. Bush is flanked by members of Congress and students when he signs the No Child Left </w:t>
      </w:r>
      <w:proofErr w:type="gramStart"/>
      <w:r>
        <w:t>Behind</w:t>
      </w:r>
      <w:proofErr w:type="gramEnd"/>
      <w:r>
        <w:t xml:space="preserve"> Act into law in 2002. Source: </w:t>
      </w:r>
      <w:r w:rsidR="00052034" w:rsidRPr="00052034">
        <w:t>Save Education (and GOP Consistency): Dump No Child Left Behind</w:t>
      </w:r>
      <w:r w:rsidR="00052034">
        <w:t xml:space="preserve"> </w:t>
      </w:r>
      <w:r w:rsidR="00FC74E1">
        <w:t xml:space="preserve">(2010). </w:t>
      </w:r>
    </w:p>
    <w:p w:rsidR="00194810" w:rsidRPr="002E2D8D" w:rsidRDefault="00FC74E1" w:rsidP="00C47373">
      <w:pPr>
        <w:spacing w:after="0" w:line="480" w:lineRule="auto"/>
        <w:ind w:firstLine="720"/>
        <w:rPr>
          <w:rFonts w:cs="Arial"/>
          <w:szCs w:val="52"/>
        </w:rPr>
      </w:pPr>
      <w:r>
        <w:t>As shown in Figure 1, NCLB was signed into law in 2002</w:t>
      </w:r>
      <w:r w:rsidR="00F3223B">
        <w:t>,</w:t>
      </w:r>
      <w:r>
        <w:t xml:space="preserve"> and the image </w:t>
      </w:r>
      <w:r w:rsidR="009D1EF0">
        <w:t xml:space="preserve">above </w:t>
      </w:r>
      <w:r>
        <w:t>reflects the good intentions th</w:t>
      </w:r>
      <w:r w:rsidR="00F3223B">
        <w:t>at this initiative engendered: t</w:t>
      </w:r>
      <w:r>
        <w:t xml:space="preserve">he </w:t>
      </w:r>
      <w:r w:rsidR="00F3223B">
        <w:t>p</w:t>
      </w:r>
      <w:r>
        <w:t xml:space="preserve">resident and smiling members of Congress, including Edward M. Kennedy, a Democrat, and John Boehner, a Republican, along with </w:t>
      </w:r>
      <w:r w:rsidR="009D1EF0">
        <w:t>children in front of the American flag. Despite their best</w:t>
      </w:r>
      <w:r w:rsidR="00194810">
        <w:t xml:space="preserve"> intentions, these tests have not fulfilled the promise of raising the quality of education in our schools, and have instead left a trail of broken promises, high school dropouts, and no substantial returns on investment. </w:t>
      </w:r>
      <w:r w:rsidR="00D46247">
        <w:t>As a result of standardized tests, o</w:t>
      </w:r>
      <w:r w:rsidR="00194810">
        <w:t>ur children have been left behind and are falling to the bottom of the heap!</w:t>
      </w:r>
    </w:p>
    <w:p w:rsidR="00C47099" w:rsidRDefault="00C47099"/>
    <w:p w:rsidR="00D46247" w:rsidRDefault="00D46247">
      <w:pPr>
        <w:rPr>
          <w:rFonts w:eastAsia="Times New Roman" w:cs="Arial"/>
          <w:szCs w:val="52"/>
        </w:rPr>
      </w:pPr>
      <w:r>
        <w:rPr>
          <w:rFonts w:cs="Arial"/>
          <w:szCs w:val="52"/>
        </w:rPr>
        <w:br w:type="page"/>
      </w:r>
    </w:p>
    <w:p w:rsidR="00D46247" w:rsidRPr="001B7388" w:rsidRDefault="00D46247" w:rsidP="00623938">
      <w:pPr>
        <w:pStyle w:val="text"/>
        <w:spacing w:before="0" w:beforeAutospacing="0" w:after="0" w:afterAutospacing="0" w:line="480" w:lineRule="auto"/>
        <w:ind w:left="720" w:hanging="720"/>
        <w:jc w:val="center"/>
        <w:rPr>
          <w:rFonts w:cs="Arial"/>
          <w:szCs w:val="52"/>
        </w:rPr>
      </w:pPr>
      <w:r w:rsidRPr="001B7388">
        <w:rPr>
          <w:rFonts w:cs="Arial"/>
          <w:szCs w:val="52"/>
        </w:rPr>
        <w:lastRenderedPageBreak/>
        <w:t>References</w:t>
      </w:r>
    </w:p>
    <w:p w:rsidR="00623938" w:rsidRDefault="00623938" w:rsidP="00623938">
      <w:pPr>
        <w:pStyle w:val="text"/>
        <w:spacing w:before="0" w:beforeAutospacing="0" w:after="0" w:afterAutospacing="0" w:line="480" w:lineRule="auto"/>
        <w:ind w:left="720" w:hanging="720"/>
      </w:pPr>
      <w:r>
        <w:t xml:space="preserve">Adelman, C. (1999). </w:t>
      </w:r>
      <w:r w:rsidRPr="0066707D">
        <w:rPr>
          <w:i/>
        </w:rPr>
        <w:t>Answers in the tool box: Academic intensity, attendance patterns, and bachelor’s degree attainment.</w:t>
      </w:r>
      <w:r>
        <w:t xml:space="preserve"> </w:t>
      </w:r>
      <w:smartTag w:uri="urn:schemas-microsoft-com:office:smarttags" w:element="City">
        <w:r>
          <w:t>Washington</w:t>
        </w:r>
      </w:smartTag>
      <w:r>
        <w:t xml:space="preserve">, </w:t>
      </w:r>
      <w:smartTag w:uri="urn:schemas-microsoft-com:office:smarttags" w:element="State">
        <w:r>
          <w:t>DC</w:t>
        </w:r>
      </w:smartTag>
      <w:r>
        <w:t xml:space="preserve">: </w:t>
      </w:r>
      <w:smartTag w:uri="urn:schemas-microsoft-com:office:smarttags" w:element="country-region">
        <w:smartTag w:uri="urn:schemas-microsoft-com:office:smarttags" w:element="place">
          <w:r>
            <w:t>U.S.</w:t>
          </w:r>
        </w:smartTag>
      </w:smartTag>
      <w:r>
        <w:t xml:space="preserve"> Department of Education, Office of Educational Research and Improvement.</w:t>
      </w:r>
    </w:p>
    <w:p w:rsidR="00D46247" w:rsidRPr="001B7388" w:rsidRDefault="00D46247" w:rsidP="00623938">
      <w:pPr>
        <w:pStyle w:val="text"/>
        <w:spacing w:before="0" w:beforeAutospacing="0" w:after="0" w:afterAutospacing="0" w:line="480" w:lineRule="auto"/>
        <w:ind w:left="720" w:hanging="720"/>
      </w:pPr>
      <w:r w:rsidRPr="001B7388">
        <w:t>Albertson, K</w:t>
      </w:r>
      <w:r w:rsidR="00111502">
        <w:t xml:space="preserve">., &amp; </w:t>
      </w:r>
      <w:proofErr w:type="spellStart"/>
      <w:r w:rsidR="00111502">
        <w:t>Marwitz</w:t>
      </w:r>
      <w:proofErr w:type="spellEnd"/>
      <w:r w:rsidR="00111502">
        <w:t>, M. (2001</w:t>
      </w:r>
      <w:r w:rsidRPr="001B7388">
        <w:t xml:space="preserve">). The silent scream: Students negotiating timed writing assessment. </w:t>
      </w:r>
      <w:r w:rsidRPr="00623938">
        <w:rPr>
          <w:i/>
        </w:rPr>
        <w:t>Teaching English in a Two Year College</w:t>
      </w:r>
      <w:r w:rsidRPr="001B7388">
        <w:t xml:space="preserve">, </w:t>
      </w:r>
      <w:r w:rsidRPr="0066707D">
        <w:rPr>
          <w:i/>
        </w:rPr>
        <w:t>29</w:t>
      </w:r>
      <w:r w:rsidRPr="001B7388">
        <w:t>(2), 144</w:t>
      </w:r>
      <w:r w:rsidR="00F3223B">
        <w:t>–</w:t>
      </w:r>
      <w:r w:rsidRPr="001B7388">
        <w:t>153.</w:t>
      </w:r>
    </w:p>
    <w:p w:rsidR="00623938" w:rsidRDefault="00111502" w:rsidP="00623938">
      <w:pPr>
        <w:spacing w:after="0" w:line="480" w:lineRule="auto"/>
        <w:ind w:left="720" w:hanging="720"/>
      </w:pPr>
      <w:r>
        <w:t>Berliner, D. C. (2010). Are teachers responsible for l</w:t>
      </w:r>
      <w:r w:rsidR="00D46247" w:rsidRPr="00AE21E8">
        <w:t>o</w:t>
      </w:r>
      <w:r>
        <w:t>w achievement by poor s</w:t>
      </w:r>
      <w:r w:rsidR="00D46247">
        <w:t>tudents?</w:t>
      </w:r>
      <w:r w:rsidR="00D46247" w:rsidRPr="00AE21E8">
        <w:t xml:space="preserve"> </w:t>
      </w:r>
      <w:r w:rsidR="00D46247" w:rsidRPr="00623938">
        <w:rPr>
          <w:i/>
        </w:rPr>
        <w:t>Education Digest, 75</w:t>
      </w:r>
      <w:r w:rsidR="00D46247" w:rsidRPr="00AE21E8">
        <w:t>(7), 4.</w:t>
      </w:r>
      <w:r w:rsidR="00623938">
        <w:t xml:space="preserve"> Retrieved from </w:t>
      </w:r>
      <w:r w:rsidR="00623938" w:rsidRPr="0094739B">
        <w:t>http://www.eddigest.com/</w:t>
      </w:r>
    </w:p>
    <w:p w:rsidR="00D46247" w:rsidRPr="00BE01D9" w:rsidRDefault="00D46247" w:rsidP="00623938">
      <w:pPr>
        <w:pStyle w:val="text"/>
        <w:spacing w:before="0" w:beforeAutospacing="0" w:after="0" w:afterAutospacing="0" w:line="480" w:lineRule="auto"/>
        <w:ind w:left="720" w:hanging="720"/>
      </w:pPr>
      <w:proofErr w:type="spellStart"/>
      <w:r w:rsidRPr="002E2D8D">
        <w:rPr>
          <w:rFonts w:cs="Arial"/>
          <w:szCs w:val="52"/>
        </w:rPr>
        <w:t>Bridgeland</w:t>
      </w:r>
      <w:proofErr w:type="spellEnd"/>
      <w:r>
        <w:rPr>
          <w:rFonts w:cs="Arial"/>
          <w:szCs w:val="52"/>
        </w:rPr>
        <w:t xml:space="preserve">, J., </w:t>
      </w:r>
      <w:proofErr w:type="spellStart"/>
      <w:r>
        <w:rPr>
          <w:rFonts w:cs="Arial"/>
          <w:szCs w:val="52"/>
        </w:rPr>
        <w:t>DiIulio</w:t>
      </w:r>
      <w:proofErr w:type="spellEnd"/>
      <w:r>
        <w:rPr>
          <w:rFonts w:cs="Arial"/>
          <w:szCs w:val="52"/>
        </w:rPr>
        <w:t xml:space="preserve">, J., &amp; </w:t>
      </w:r>
      <w:r w:rsidRPr="002E2D8D">
        <w:rPr>
          <w:rFonts w:cs="Arial"/>
          <w:szCs w:val="52"/>
        </w:rPr>
        <w:t>Morison</w:t>
      </w:r>
      <w:r w:rsidR="00CC4707">
        <w:rPr>
          <w:rFonts w:cs="Arial"/>
          <w:szCs w:val="52"/>
        </w:rPr>
        <w:t xml:space="preserve">, K. </w:t>
      </w:r>
      <w:r>
        <w:rPr>
          <w:rFonts w:cs="Arial"/>
          <w:szCs w:val="52"/>
        </w:rPr>
        <w:t xml:space="preserve">(2006). </w:t>
      </w:r>
      <w:r w:rsidRPr="0066707D">
        <w:rPr>
          <w:i/>
        </w:rPr>
        <w:t>The silent epidemic: Perspectives of high school dropouts.</w:t>
      </w:r>
      <w:r>
        <w:t xml:space="preserve"> </w:t>
      </w:r>
      <w:r w:rsidRPr="001B7388">
        <w:t xml:space="preserve">Retrieved from </w:t>
      </w:r>
      <w:r w:rsidRPr="00BE01D9">
        <w:t>http://www.civicenterprises.net/pdfs/thesilentepidemic3-06.pdf</w:t>
      </w:r>
    </w:p>
    <w:p w:rsidR="00D46247" w:rsidRPr="00D47CD3" w:rsidRDefault="00D46247" w:rsidP="00623938">
      <w:pPr>
        <w:spacing w:after="0" w:line="480" w:lineRule="auto"/>
        <w:ind w:left="720" w:hanging="720"/>
        <w:rPr>
          <w:szCs w:val="52"/>
        </w:rPr>
      </w:pPr>
      <w:proofErr w:type="spellStart"/>
      <w:r w:rsidRPr="00D47CD3">
        <w:rPr>
          <w:szCs w:val="52"/>
        </w:rPr>
        <w:t>Clemmitt</w:t>
      </w:r>
      <w:proofErr w:type="spellEnd"/>
      <w:r w:rsidRPr="00D47CD3">
        <w:rPr>
          <w:szCs w:val="52"/>
        </w:rPr>
        <w:t xml:space="preserve">, M. (2007, July 13). Students under stress. </w:t>
      </w:r>
      <w:r w:rsidRPr="00D47CD3">
        <w:rPr>
          <w:rStyle w:val="Emphasis"/>
        </w:rPr>
        <w:t>CQ Researcher</w:t>
      </w:r>
      <w:r w:rsidRPr="00D47CD3">
        <w:t xml:space="preserve">, </w:t>
      </w:r>
      <w:r w:rsidRPr="00D47CD3">
        <w:rPr>
          <w:rStyle w:val="Emphasis"/>
        </w:rPr>
        <w:t>17</w:t>
      </w:r>
      <w:r w:rsidRPr="00D47CD3">
        <w:t>, 577-600. Retrieved from http://library.cqpress.com/cqresearcher/</w:t>
      </w:r>
    </w:p>
    <w:p w:rsidR="00D46247" w:rsidRDefault="00D46247" w:rsidP="00623938">
      <w:pPr>
        <w:spacing w:after="0" w:line="480" w:lineRule="auto"/>
        <w:ind w:left="720" w:hanging="720"/>
      </w:pPr>
      <w:r w:rsidRPr="004236A3">
        <w:t>Hillocks</w:t>
      </w:r>
      <w:r>
        <w:t xml:space="preserve">, G. (2002). </w:t>
      </w:r>
      <w:r w:rsidRPr="00A42EA2">
        <w:rPr>
          <w:i/>
        </w:rPr>
        <w:t>The testing trap: How state writing assessments control learning.</w:t>
      </w:r>
      <w:r>
        <w:t xml:space="preserve"> New York, NY: Teachers College Press.</w:t>
      </w:r>
    </w:p>
    <w:p w:rsidR="00111502" w:rsidRPr="00111502" w:rsidRDefault="00111502" w:rsidP="00111502">
      <w:pPr>
        <w:spacing w:after="0" w:line="480" w:lineRule="auto"/>
        <w:ind w:left="720" w:hanging="720"/>
      </w:pPr>
      <w:proofErr w:type="spellStart"/>
      <w:r w:rsidRPr="00111502">
        <w:t>Jost</w:t>
      </w:r>
      <w:proofErr w:type="spellEnd"/>
      <w:r w:rsidRPr="00111502">
        <w:t xml:space="preserve">, K. (2010, April 16). Revising no child left behind. </w:t>
      </w:r>
      <w:r w:rsidRPr="00111502">
        <w:rPr>
          <w:i/>
          <w:iCs/>
        </w:rPr>
        <w:t>CQ Researcher</w:t>
      </w:r>
      <w:r w:rsidRPr="00111502">
        <w:t xml:space="preserve">, </w:t>
      </w:r>
      <w:r w:rsidRPr="00111502">
        <w:rPr>
          <w:i/>
          <w:iCs/>
        </w:rPr>
        <w:t>20</w:t>
      </w:r>
      <w:r w:rsidRPr="00111502">
        <w:t>, 337</w:t>
      </w:r>
      <w:r w:rsidR="00F3223B">
        <w:t>–</w:t>
      </w:r>
      <w:r w:rsidRPr="00111502">
        <w:t>360. Retrieved from http://library.cqpress.com/cqresearcher/</w:t>
      </w:r>
    </w:p>
    <w:p w:rsidR="00111502" w:rsidRPr="00111502" w:rsidRDefault="00111502" w:rsidP="00111502">
      <w:pPr>
        <w:spacing w:after="0" w:line="480" w:lineRule="auto"/>
        <w:ind w:left="720" w:hanging="720"/>
      </w:pPr>
      <w:r w:rsidRPr="00111502">
        <w:t xml:space="preserve">Koch, K. (2000, September 22). Cheating in schools. </w:t>
      </w:r>
      <w:r w:rsidRPr="00111502">
        <w:rPr>
          <w:i/>
          <w:iCs/>
        </w:rPr>
        <w:t>CQ Researcher</w:t>
      </w:r>
      <w:r w:rsidRPr="00111502">
        <w:t xml:space="preserve">, </w:t>
      </w:r>
      <w:r w:rsidRPr="00111502">
        <w:rPr>
          <w:i/>
          <w:iCs/>
        </w:rPr>
        <w:t>10</w:t>
      </w:r>
      <w:r w:rsidRPr="00111502">
        <w:t>, 745</w:t>
      </w:r>
      <w:r w:rsidR="00F3223B">
        <w:t>–</w:t>
      </w:r>
      <w:r w:rsidRPr="00111502">
        <w:t>768. Retrieved from http://library.cqpress.com/cqresearcher/</w:t>
      </w:r>
    </w:p>
    <w:p w:rsidR="00D46247" w:rsidRDefault="00D46247" w:rsidP="00623938">
      <w:pPr>
        <w:spacing w:after="0" w:line="480" w:lineRule="auto"/>
        <w:ind w:left="720" w:hanging="720"/>
      </w:pPr>
      <w:proofErr w:type="spellStart"/>
      <w:r w:rsidRPr="001234A2">
        <w:t>Madaus</w:t>
      </w:r>
      <w:proofErr w:type="spellEnd"/>
      <w:r w:rsidRPr="001234A2">
        <w:t>, G., &amp; Ru</w:t>
      </w:r>
      <w:r w:rsidR="00CC4707">
        <w:t>ssell, M. (2010). Paradoxes of high-stakes t</w:t>
      </w:r>
      <w:r w:rsidRPr="001234A2">
        <w:t xml:space="preserve">esting. </w:t>
      </w:r>
      <w:r w:rsidR="00EF7286">
        <w:rPr>
          <w:i/>
        </w:rPr>
        <w:t>Journal o</w:t>
      </w:r>
      <w:r w:rsidRPr="00623938">
        <w:rPr>
          <w:i/>
        </w:rPr>
        <w:t>f Education, 190</w:t>
      </w:r>
      <w:r w:rsidRPr="001234A2">
        <w:t>(1/2), 21</w:t>
      </w:r>
      <w:r w:rsidR="00F3223B">
        <w:t>–</w:t>
      </w:r>
      <w:r w:rsidRPr="001234A2">
        <w:t>30.</w:t>
      </w:r>
      <w:r w:rsidR="00EF7286">
        <w:t xml:space="preserve"> </w:t>
      </w:r>
      <w:r w:rsidR="00EF7286" w:rsidRPr="00111502">
        <w:t>Retrieved from</w:t>
      </w:r>
      <w:r w:rsidR="00EF7286">
        <w:t xml:space="preserve"> </w:t>
      </w:r>
      <w:hyperlink r:id="rId9" w:tooltip="http://www.bu.edu/journalofeducation/" w:history="1">
        <w:r w:rsidR="00EF7286" w:rsidRPr="00EF7286">
          <w:rPr>
            <w:rStyle w:val="Hyperlink"/>
            <w:color w:val="auto"/>
            <w:u w:val="none"/>
          </w:rPr>
          <w:t>http://www.bu.edu/journalofeducation/</w:t>
        </w:r>
      </w:hyperlink>
    </w:p>
    <w:p w:rsidR="00D46247" w:rsidRDefault="00D46247" w:rsidP="00623938">
      <w:pPr>
        <w:spacing w:after="0" w:line="480" w:lineRule="auto"/>
        <w:ind w:left="720" w:hanging="720"/>
      </w:pPr>
      <w:r w:rsidRPr="000B0565">
        <w:t>Mathi</w:t>
      </w:r>
      <w:r w:rsidR="00EE44E9">
        <w:t>s, W.</w:t>
      </w:r>
      <w:r w:rsidR="00462AC8">
        <w:t xml:space="preserve"> J. (2011). International test s</w:t>
      </w:r>
      <w:r w:rsidR="00EE44E9">
        <w:t>cores, educational policy, and the American d</w:t>
      </w:r>
      <w:r w:rsidRPr="000B0565">
        <w:t xml:space="preserve">ream. </w:t>
      </w:r>
      <w:r w:rsidRPr="00623938">
        <w:rPr>
          <w:i/>
        </w:rPr>
        <w:t>Encounter, 24</w:t>
      </w:r>
      <w:r w:rsidRPr="000B0565">
        <w:t>(1), 31</w:t>
      </w:r>
      <w:r w:rsidR="00F3223B">
        <w:t>–</w:t>
      </w:r>
      <w:r w:rsidRPr="000B0565">
        <w:t>33.</w:t>
      </w:r>
      <w:r w:rsidR="00EE44E9">
        <w:t xml:space="preserve"> Retrieved from </w:t>
      </w:r>
      <w:r w:rsidR="00EE44E9" w:rsidRPr="00EE44E9">
        <w:t>https://great-ideas.org/enc.htm</w:t>
      </w:r>
    </w:p>
    <w:p w:rsidR="00D46247" w:rsidRDefault="00D46247" w:rsidP="00623938">
      <w:pPr>
        <w:spacing w:after="0" w:line="480" w:lineRule="auto"/>
        <w:ind w:left="720" w:hanging="720"/>
      </w:pPr>
      <w:r w:rsidRPr="004236A3">
        <w:lastRenderedPageBreak/>
        <w:t>McNeil</w:t>
      </w:r>
      <w:r>
        <w:t>, L., &amp;</w:t>
      </w:r>
      <w:r w:rsidRPr="004236A3">
        <w:t xml:space="preserve"> Valenzuela</w:t>
      </w:r>
      <w:r>
        <w:t>, A. (2001). The harmful i</w:t>
      </w:r>
      <w:r w:rsidRPr="001018AE">
        <w:t>mpact of the</w:t>
      </w:r>
      <w:r>
        <w:t xml:space="preserve"> TAAS system of testing in Texas: Beneath the accountability rhetoric.</w:t>
      </w:r>
      <w:r w:rsidRPr="001018AE">
        <w:t xml:space="preserve"> </w:t>
      </w:r>
      <w:r>
        <w:t xml:space="preserve">In M. </w:t>
      </w:r>
      <w:proofErr w:type="spellStart"/>
      <w:r>
        <w:t>Kornhaber</w:t>
      </w:r>
      <w:proofErr w:type="spellEnd"/>
      <w:r>
        <w:t xml:space="preserve"> &amp; G. </w:t>
      </w:r>
      <w:proofErr w:type="spellStart"/>
      <w:r>
        <w:t>Orfield</w:t>
      </w:r>
      <w:proofErr w:type="spellEnd"/>
      <w:r>
        <w:t xml:space="preserve"> (E</w:t>
      </w:r>
      <w:r w:rsidRPr="001018AE">
        <w:t>ds.</w:t>
      </w:r>
      <w:r>
        <w:t>),</w:t>
      </w:r>
      <w:r w:rsidRPr="001018AE">
        <w:t xml:space="preserve"> </w:t>
      </w:r>
      <w:r>
        <w:rPr>
          <w:i/>
        </w:rPr>
        <w:t>Raising standards or r</w:t>
      </w:r>
      <w:r w:rsidRPr="00BA3E53">
        <w:rPr>
          <w:i/>
        </w:rPr>
        <w:t xml:space="preserve">aising </w:t>
      </w:r>
      <w:r>
        <w:rPr>
          <w:i/>
        </w:rPr>
        <w:t>barriers? Inequality and high stakes testing in public e</w:t>
      </w:r>
      <w:r w:rsidRPr="00BA3E53">
        <w:rPr>
          <w:i/>
        </w:rPr>
        <w:t>ducation</w:t>
      </w:r>
      <w:r>
        <w:rPr>
          <w:i/>
        </w:rPr>
        <w:t xml:space="preserve"> </w:t>
      </w:r>
      <w:r>
        <w:t>(</w:t>
      </w:r>
      <w:r w:rsidRPr="001018AE">
        <w:t>pp.127</w:t>
      </w:r>
      <w:r w:rsidR="00F3223B">
        <w:t>–</w:t>
      </w:r>
      <w:r w:rsidRPr="001018AE">
        <w:t>150</w:t>
      </w:r>
      <w:r>
        <w:t xml:space="preserve">). </w:t>
      </w:r>
      <w:r w:rsidRPr="001018AE">
        <w:t>New York</w:t>
      </w:r>
      <w:r>
        <w:t>, NY</w:t>
      </w:r>
      <w:r w:rsidRPr="001018AE">
        <w:t>:</w:t>
      </w:r>
      <w:r>
        <w:t xml:space="preserve"> Century Foundation.</w:t>
      </w:r>
    </w:p>
    <w:p w:rsidR="00D46247" w:rsidRPr="008521F3" w:rsidRDefault="00D46247" w:rsidP="00623938">
      <w:pPr>
        <w:spacing w:after="0" w:line="480" w:lineRule="auto"/>
        <w:ind w:left="720" w:hanging="720"/>
      </w:pPr>
      <w:r>
        <w:t xml:space="preserve">Menken, K. (2006, Summer). </w:t>
      </w:r>
      <w:r w:rsidRPr="008521F3">
        <w:t>T</w:t>
      </w:r>
      <w:r>
        <w:t>eaching to the t</w:t>
      </w:r>
      <w:r w:rsidRPr="008521F3">
        <w:t>est: How No Child Left Behind</w:t>
      </w:r>
      <w:r>
        <w:t xml:space="preserve"> impacts language p</w:t>
      </w:r>
      <w:r w:rsidRPr="008521F3">
        <w:t xml:space="preserve">olicy, </w:t>
      </w:r>
      <w:r>
        <w:t>curriculum, and i</w:t>
      </w:r>
      <w:r w:rsidRPr="008521F3">
        <w:t>nstruction</w:t>
      </w:r>
      <w:r>
        <w:t xml:space="preserve"> for English language l</w:t>
      </w:r>
      <w:r w:rsidRPr="008521F3">
        <w:t>earners</w:t>
      </w:r>
      <w:r>
        <w:t xml:space="preserve">. </w:t>
      </w:r>
      <w:r w:rsidRPr="00CE16BC">
        <w:rPr>
          <w:i/>
        </w:rPr>
        <w:t>Bilingual Research Journal 30</w:t>
      </w:r>
      <w:r>
        <w:t>(2), 521</w:t>
      </w:r>
      <w:r w:rsidR="00F3223B">
        <w:t>–</w:t>
      </w:r>
      <w:r>
        <w:t xml:space="preserve">546. </w:t>
      </w:r>
    </w:p>
    <w:p w:rsidR="00EF7286" w:rsidRDefault="00EF7286" w:rsidP="00EF7286">
      <w:pPr>
        <w:spacing w:after="0" w:line="480" w:lineRule="auto"/>
        <w:ind w:left="720" w:hanging="720"/>
        <w:rPr>
          <w:rStyle w:val="Hyperlink"/>
          <w:color w:val="auto"/>
        </w:rPr>
      </w:pPr>
      <w:r w:rsidRPr="004B6831">
        <w:t>National Dropout Prevention Center</w:t>
      </w:r>
      <w:r>
        <w:t>/ Network</w:t>
      </w:r>
      <w:r w:rsidRPr="004B6831">
        <w:t xml:space="preserve">. (2010). </w:t>
      </w:r>
      <w:r w:rsidRPr="00CE16BC">
        <w:rPr>
          <w:i/>
        </w:rPr>
        <w:t>Model programs</w:t>
      </w:r>
      <w:r w:rsidRPr="004B6831">
        <w:t xml:space="preserve">. Retrieved from </w:t>
      </w:r>
      <w:hyperlink r:id="rId10" w:history="1">
        <w:r w:rsidRPr="00EF7286">
          <w:rPr>
            <w:rStyle w:val="Hyperlink"/>
            <w:color w:val="auto"/>
            <w:u w:val="none"/>
          </w:rPr>
          <w:t>http://www.dropoutprevention.org/modelprograms</w:t>
        </w:r>
      </w:hyperlink>
    </w:p>
    <w:p w:rsidR="00D46247" w:rsidRDefault="00D46247" w:rsidP="00623938">
      <w:pPr>
        <w:spacing w:after="0" w:line="480" w:lineRule="auto"/>
        <w:ind w:left="720" w:hanging="720"/>
      </w:pPr>
      <w:r>
        <w:t>Nichols, S. L., Glass, G. V</w:t>
      </w:r>
      <w:r w:rsidR="00EF7286">
        <w:t>.</w:t>
      </w:r>
      <w:r>
        <w:t xml:space="preserve">, </w:t>
      </w:r>
      <w:r w:rsidR="00EF7286">
        <w:t xml:space="preserve">&amp; </w:t>
      </w:r>
      <w:r>
        <w:t>Berliner, D.C. (2012)</w:t>
      </w:r>
      <w:r w:rsidR="00EF7286">
        <w:t>.</w:t>
      </w:r>
      <w:r>
        <w:t xml:space="preserve"> High-stakes testing and student</w:t>
      </w:r>
    </w:p>
    <w:p w:rsidR="00D46247" w:rsidRDefault="00D46247" w:rsidP="00623938">
      <w:pPr>
        <w:spacing w:after="0" w:line="480" w:lineRule="auto"/>
        <w:ind w:left="720"/>
      </w:pPr>
      <w:r>
        <w:t xml:space="preserve">achievement: Updated analyses with NAEP data. </w:t>
      </w:r>
      <w:r w:rsidRPr="00EF7286">
        <w:rPr>
          <w:i/>
        </w:rPr>
        <w:t>Education Policy Analysis Archives</w:t>
      </w:r>
      <w:r>
        <w:t>, 20 (20)</w:t>
      </w:r>
      <w:r w:rsidR="00EF7286">
        <w:t>.</w:t>
      </w:r>
      <w:r>
        <w:t xml:space="preserve"> Retrieved from </w:t>
      </w:r>
      <w:hyperlink r:id="rId11" w:history="1">
        <w:r w:rsidRPr="00EF7286">
          <w:rPr>
            <w:rStyle w:val="Hyperlink"/>
            <w:color w:val="auto"/>
            <w:u w:val="none"/>
          </w:rPr>
          <w:t>http://epaa.asu.edu/ojs/article/view/1048</w:t>
        </w:r>
      </w:hyperlink>
    </w:p>
    <w:p w:rsidR="00623938" w:rsidRPr="006A39FB" w:rsidRDefault="00623938" w:rsidP="00623938">
      <w:pPr>
        <w:spacing w:after="0" w:line="480" w:lineRule="auto"/>
        <w:ind w:left="720" w:hanging="720"/>
        <w:rPr>
          <w:rFonts w:cs="Arial"/>
          <w:szCs w:val="52"/>
        </w:rPr>
      </w:pPr>
      <w:proofErr w:type="spellStart"/>
      <w:r w:rsidRPr="006A39FB">
        <w:rPr>
          <w:rFonts w:cs="Arial"/>
          <w:szCs w:val="52"/>
        </w:rPr>
        <w:t>Onosko</w:t>
      </w:r>
      <w:proofErr w:type="spellEnd"/>
      <w:r w:rsidRPr="006A39FB">
        <w:rPr>
          <w:rFonts w:cs="Arial"/>
          <w:szCs w:val="52"/>
        </w:rPr>
        <w:t xml:space="preserve">, J. (2011). Race to the Top leaves children and future citizens behind. </w:t>
      </w:r>
      <w:r w:rsidRPr="006A39FB">
        <w:rPr>
          <w:rFonts w:cs="Arial"/>
          <w:i/>
          <w:szCs w:val="52"/>
        </w:rPr>
        <w:t>Democracy &amp; Education, 19</w:t>
      </w:r>
      <w:r w:rsidRPr="006A39FB">
        <w:rPr>
          <w:rFonts w:cs="Arial"/>
          <w:szCs w:val="52"/>
        </w:rPr>
        <w:t>(2), 1</w:t>
      </w:r>
      <w:r w:rsidR="00F3223B">
        <w:rPr>
          <w:rFonts w:cs="Arial"/>
          <w:szCs w:val="52"/>
        </w:rPr>
        <w:t>–</w:t>
      </w:r>
      <w:r w:rsidRPr="006A39FB">
        <w:rPr>
          <w:rFonts w:cs="Arial"/>
          <w:szCs w:val="52"/>
        </w:rPr>
        <w:t>11. Retrieved from http://democracyeducationjournal.org/home/</w:t>
      </w:r>
    </w:p>
    <w:p w:rsidR="00623938" w:rsidRDefault="00623938" w:rsidP="00FC74E1">
      <w:pPr>
        <w:spacing w:after="0" w:line="480" w:lineRule="auto"/>
        <w:ind w:left="720" w:hanging="720"/>
      </w:pPr>
      <w:proofErr w:type="spellStart"/>
      <w:r w:rsidRPr="00E0428C">
        <w:t>Ravitch</w:t>
      </w:r>
      <w:proofErr w:type="spellEnd"/>
      <w:r w:rsidRPr="00E0428C">
        <w:t>, D. (2011). Dictating to the</w:t>
      </w:r>
      <w:r>
        <w:t xml:space="preserve"> schools: A look at the effect of the Bush and Obama administration on s</w:t>
      </w:r>
      <w:r w:rsidRPr="00E0428C">
        <w:t xml:space="preserve">chools. </w:t>
      </w:r>
      <w:r>
        <w:rPr>
          <w:i/>
          <w:iCs/>
        </w:rPr>
        <w:t xml:space="preserve">Education Digest, </w:t>
      </w:r>
      <w:r w:rsidRPr="00E0428C">
        <w:rPr>
          <w:i/>
          <w:iCs/>
        </w:rPr>
        <w:t>76</w:t>
      </w:r>
      <w:r>
        <w:t>(8), 4-</w:t>
      </w:r>
      <w:r w:rsidRPr="00E0428C">
        <w:t xml:space="preserve">9. </w:t>
      </w:r>
      <w:r>
        <w:t xml:space="preserve">Retrieved from </w:t>
      </w:r>
      <w:r w:rsidRPr="0094739B">
        <w:t>http://www.eddigest.com/</w:t>
      </w:r>
    </w:p>
    <w:p w:rsidR="00FC74E1" w:rsidRDefault="00FC74E1" w:rsidP="00FC74E1">
      <w:pPr>
        <w:spacing w:after="0" w:line="480" w:lineRule="auto"/>
        <w:ind w:left="720" w:hanging="720"/>
      </w:pPr>
      <w:r w:rsidRPr="00052034">
        <w:t>Save Education (and GOP Consistency): Dump No Child Left Behind</w:t>
      </w:r>
      <w:r>
        <w:t xml:space="preserve"> (2010). Retrieved from </w:t>
      </w:r>
      <w:r w:rsidRPr="00FC74E1">
        <w:t>http://madvilletimes.com/</w:t>
      </w:r>
    </w:p>
    <w:p w:rsidR="00D46247" w:rsidRDefault="00D46247" w:rsidP="00FC74E1">
      <w:pPr>
        <w:spacing w:after="0" w:line="480" w:lineRule="auto"/>
        <w:ind w:left="720" w:hanging="720"/>
      </w:pPr>
      <w:r>
        <w:t xml:space="preserve">Torres, K. (2010, May 27). </w:t>
      </w:r>
      <w:smartTag w:uri="urn:schemas-microsoft-com:office:smarttags" w:element="City">
        <w:smartTag w:uri="urn:schemas-microsoft-com:office:smarttags" w:element="place">
          <w:r w:rsidRPr="00CB4DBE">
            <w:t>Atlanta</w:t>
          </w:r>
        </w:smartTag>
      </w:smartTag>
      <w:r w:rsidRPr="00CB4DBE">
        <w:t xml:space="preserve"> honors student misses graduation as she awaits test waiver</w:t>
      </w:r>
      <w:r>
        <w:t xml:space="preserve">. </w:t>
      </w:r>
      <w:r w:rsidRPr="00CE16BC">
        <w:rPr>
          <w:i/>
        </w:rPr>
        <w:t>The Atlanta Journal-Constitution</w:t>
      </w:r>
      <w:r>
        <w:t xml:space="preserve">. Retrieved from </w:t>
      </w:r>
      <w:r w:rsidRPr="00EF7286">
        <w:t>http://</w:t>
      </w:r>
      <w:hyperlink r:id="rId12" w:history="1">
        <w:r w:rsidRPr="00EF7286">
          <w:rPr>
            <w:rStyle w:val="Hyperlink"/>
            <w:color w:val="auto"/>
            <w:u w:val="none"/>
          </w:rPr>
          <w:t>www.ajc.com</w:t>
        </w:r>
      </w:hyperlink>
    </w:p>
    <w:p w:rsidR="00AC4338" w:rsidRPr="00CC4707" w:rsidRDefault="00D46247" w:rsidP="00AC4338">
      <w:pPr>
        <w:spacing w:after="0" w:line="480" w:lineRule="auto"/>
        <w:ind w:left="720" w:hanging="720"/>
        <w:rPr>
          <w:bCs/>
          <w:u w:val="words"/>
        </w:rPr>
      </w:pPr>
      <w:proofErr w:type="spellStart"/>
      <w:r w:rsidRPr="00CB4DBE">
        <w:rPr>
          <w:bCs/>
        </w:rPr>
        <w:lastRenderedPageBreak/>
        <w:t>Truell</w:t>
      </w:r>
      <w:proofErr w:type="spellEnd"/>
      <w:r>
        <w:rPr>
          <w:bCs/>
        </w:rPr>
        <w:t>, A.,</w:t>
      </w:r>
      <w:r w:rsidRPr="00CB4DBE">
        <w:rPr>
          <w:bCs/>
        </w:rPr>
        <w:t xml:space="preserve"> &amp; </w:t>
      </w:r>
      <w:proofErr w:type="spellStart"/>
      <w:r w:rsidRPr="00CB4DBE">
        <w:rPr>
          <w:bCs/>
        </w:rPr>
        <w:t>Woosley</w:t>
      </w:r>
      <w:proofErr w:type="spellEnd"/>
      <w:r>
        <w:rPr>
          <w:bCs/>
        </w:rPr>
        <w:t>, S. (</w:t>
      </w:r>
      <w:r w:rsidRPr="00CB4DBE">
        <w:rPr>
          <w:bCs/>
        </w:rPr>
        <w:t>2008</w:t>
      </w:r>
      <w:r>
        <w:rPr>
          <w:bCs/>
        </w:rPr>
        <w:t xml:space="preserve">). </w:t>
      </w:r>
      <w:r w:rsidRPr="00CB4DBE">
        <w:rPr>
          <w:bCs/>
        </w:rPr>
        <w:t>Admission criteria and other variables as predictors of business student graduation</w:t>
      </w:r>
      <w:r>
        <w:rPr>
          <w:bCs/>
        </w:rPr>
        <w:t xml:space="preserve">. </w:t>
      </w:r>
      <w:r w:rsidRPr="00CE16BC">
        <w:rPr>
          <w:bCs/>
          <w:i/>
        </w:rPr>
        <w:t>College Student Journal</w:t>
      </w:r>
      <w:r w:rsidR="00AC4338">
        <w:rPr>
          <w:bCs/>
        </w:rPr>
        <w:t>,</w:t>
      </w:r>
      <w:r>
        <w:rPr>
          <w:bCs/>
        </w:rPr>
        <w:t xml:space="preserve"> </w:t>
      </w:r>
      <w:r w:rsidR="00AC4338" w:rsidRPr="00AC4338">
        <w:rPr>
          <w:bCs/>
          <w:i/>
          <w:iCs/>
        </w:rPr>
        <w:t>42</w:t>
      </w:r>
      <w:r w:rsidR="00AC4338" w:rsidRPr="00AC4338">
        <w:rPr>
          <w:bCs/>
        </w:rPr>
        <w:t>(2), 348</w:t>
      </w:r>
      <w:r w:rsidR="00F3223B">
        <w:rPr>
          <w:bCs/>
        </w:rPr>
        <w:t>–</w:t>
      </w:r>
      <w:r w:rsidR="00AC4338" w:rsidRPr="00AC4338">
        <w:rPr>
          <w:bCs/>
        </w:rPr>
        <w:t xml:space="preserve">356. </w:t>
      </w:r>
      <w:r w:rsidR="00AC4338">
        <w:rPr>
          <w:bCs/>
        </w:rPr>
        <w:t xml:space="preserve">Retrieved from </w:t>
      </w:r>
      <w:hyperlink r:id="rId13" w:history="1">
        <w:r w:rsidR="00CC4707" w:rsidRPr="00EE44E9">
          <w:rPr>
            <w:rStyle w:val="Hyperlink"/>
            <w:bCs/>
            <w:color w:val="auto"/>
            <w:u w:val="none"/>
          </w:rPr>
          <w:t>http://projectinnovation.com/College_Student_Journal.html</w:t>
        </w:r>
      </w:hyperlink>
    </w:p>
    <w:p w:rsidR="00CC4707" w:rsidRPr="00CC4707" w:rsidRDefault="00CC4707" w:rsidP="00CC4707">
      <w:pPr>
        <w:spacing w:after="0" w:line="480" w:lineRule="auto"/>
        <w:ind w:left="720" w:hanging="720"/>
        <w:rPr>
          <w:bCs/>
        </w:rPr>
      </w:pPr>
      <w:r w:rsidRPr="00CC4707">
        <w:rPr>
          <w:bCs/>
        </w:rPr>
        <w:t xml:space="preserve">Zhao, Y. (2006). </w:t>
      </w:r>
      <w:r>
        <w:rPr>
          <w:bCs/>
        </w:rPr>
        <w:t>Are we fixing the wrong things?</w:t>
      </w:r>
      <w:r w:rsidRPr="00CC4707">
        <w:rPr>
          <w:bCs/>
        </w:rPr>
        <w:t xml:space="preserve"> </w:t>
      </w:r>
      <w:r w:rsidRPr="00CC4707">
        <w:rPr>
          <w:bCs/>
          <w:i/>
          <w:iCs/>
        </w:rPr>
        <w:t>Educational Leadership</w:t>
      </w:r>
      <w:r w:rsidRPr="00CC4707">
        <w:rPr>
          <w:bCs/>
        </w:rPr>
        <w:t xml:space="preserve">, </w:t>
      </w:r>
      <w:r w:rsidRPr="00CC4707">
        <w:rPr>
          <w:bCs/>
          <w:i/>
          <w:iCs/>
        </w:rPr>
        <w:t>63</w:t>
      </w:r>
      <w:r w:rsidRPr="00CC4707">
        <w:rPr>
          <w:bCs/>
        </w:rPr>
        <w:t>(8), 28</w:t>
      </w:r>
      <w:r w:rsidR="00F3223B">
        <w:rPr>
          <w:bCs/>
        </w:rPr>
        <w:t>–</w:t>
      </w:r>
      <w:r w:rsidRPr="00CC4707">
        <w:rPr>
          <w:bCs/>
        </w:rPr>
        <w:t xml:space="preserve">31. </w:t>
      </w:r>
      <w:r w:rsidR="00EE44E9">
        <w:rPr>
          <w:bCs/>
        </w:rPr>
        <w:t xml:space="preserve">Retrieved from </w:t>
      </w:r>
      <w:r w:rsidR="00D33E41" w:rsidRPr="00D33E41">
        <w:rPr>
          <w:bCs/>
        </w:rPr>
        <w:t>http://www.ascd.org/publications/educational-leadership.aspx</w:t>
      </w:r>
    </w:p>
    <w:p w:rsidR="00CC4707" w:rsidRPr="00AC4338" w:rsidRDefault="00CC4707" w:rsidP="00AC4338">
      <w:pPr>
        <w:spacing w:after="0" w:line="480" w:lineRule="auto"/>
        <w:ind w:left="720" w:hanging="720"/>
        <w:rPr>
          <w:bCs/>
        </w:rPr>
      </w:pPr>
    </w:p>
    <w:p w:rsidR="00D46247" w:rsidRPr="008521F3" w:rsidRDefault="00AC4338" w:rsidP="00AC4338">
      <w:pPr>
        <w:spacing w:after="0" w:line="480" w:lineRule="auto"/>
        <w:ind w:left="720" w:hanging="720"/>
        <w:rPr>
          <w:bCs/>
        </w:rPr>
      </w:pPr>
      <w:r w:rsidRPr="00AC4338">
        <w:rPr>
          <w:bCs/>
        </w:rPr>
        <w:t xml:space="preserve"> </w:t>
      </w:r>
    </w:p>
    <w:sectPr w:rsidR="00D46247" w:rsidRPr="008521F3" w:rsidSect="00F75E73">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4BF" w:rsidRDefault="00BF44BF" w:rsidP="00F75E73">
      <w:pPr>
        <w:spacing w:after="0" w:line="240" w:lineRule="auto"/>
      </w:pPr>
      <w:r>
        <w:separator/>
      </w:r>
    </w:p>
  </w:endnote>
  <w:endnote w:type="continuationSeparator" w:id="0">
    <w:p w:rsidR="00BF44BF" w:rsidRDefault="00BF44BF"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4BF" w:rsidRDefault="00BF44BF" w:rsidP="00F75E73">
      <w:pPr>
        <w:spacing w:after="0" w:line="240" w:lineRule="auto"/>
      </w:pPr>
      <w:r>
        <w:separator/>
      </w:r>
    </w:p>
  </w:footnote>
  <w:footnote w:type="continuationSeparator" w:id="0">
    <w:p w:rsidR="00BF44BF" w:rsidRDefault="00BF44BF"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E73" w:rsidRDefault="00C47099">
    <w:pPr>
      <w:pStyle w:val="Header"/>
    </w:pPr>
    <w:r>
      <w:t>STANDARDIZED TESTS</w:t>
    </w:r>
    <w:r w:rsidR="0070053A">
      <w:t xml:space="preserve"> SECTIONS I AND II</w:t>
    </w:r>
    <w:r w:rsidR="00F75E73">
      <w:tab/>
    </w:r>
    <w:r w:rsidR="00D646F5">
      <w:fldChar w:fldCharType="begin"/>
    </w:r>
    <w:r w:rsidR="00D646F5">
      <w:instrText xml:space="preserve"> PAGE   \* MERGEFORMAT </w:instrText>
    </w:r>
    <w:r w:rsidR="00D646F5">
      <w:fldChar w:fldCharType="separate"/>
    </w:r>
    <w:r w:rsidR="00BE40A6">
      <w:rPr>
        <w:noProof/>
      </w:rPr>
      <w:t>2</w:t>
    </w:r>
    <w:r w:rsidR="00D646F5">
      <w:rPr>
        <w:noProof/>
      </w:rPr>
      <w:fldChar w:fldCharType="end"/>
    </w:r>
  </w:p>
  <w:p w:rsidR="00F75E73" w:rsidRDefault="00F75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E73" w:rsidRDefault="00F75E73">
    <w:pPr>
      <w:pStyle w:val="Header"/>
    </w:pPr>
    <w:r>
      <w:t>Running head:</w:t>
    </w:r>
    <w:r w:rsidR="00C47099">
      <w:t xml:space="preserve"> STANDARDIZED TESTS</w:t>
    </w:r>
    <w:r w:rsidR="0070053A">
      <w:t xml:space="preserve"> SECTIONS I AND II</w:t>
    </w:r>
    <w:r>
      <w:tab/>
    </w:r>
    <w:r w:rsidR="00D646F5">
      <w:fldChar w:fldCharType="begin"/>
    </w:r>
    <w:r w:rsidR="00D646F5">
      <w:instrText xml:space="preserve"> PAGE   \* MERGEFORMAT </w:instrText>
    </w:r>
    <w:r w:rsidR="00D646F5">
      <w:fldChar w:fldCharType="separate"/>
    </w:r>
    <w:r w:rsidR="00BE40A6">
      <w:rPr>
        <w:noProof/>
      </w:rPr>
      <w:t>1</w:t>
    </w:r>
    <w:r w:rsidR="00D646F5">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73"/>
    <w:rsid w:val="00036694"/>
    <w:rsid w:val="00037F15"/>
    <w:rsid w:val="000454B3"/>
    <w:rsid w:val="00052034"/>
    <w:rsid w:val="000944B9"/>
    <w:rsid w:val="000B0565"/>
    <w:rsid w:val="000D2DC8"/>
    <w:rsid w:val="000E0993"/>
    <w:rsid w:val="00111502"/>
    <w:rsid w:val="00116884"/>
    <w:rsid w:val="001234A2"/>
    <w:rsid w:val="00131A59"/>
    <w:rsid w:val="001449FC"/>
    <w:rsid w:val="00156255"/>
    <w:rsid w:val="001600E4"/>
    <w:rsid w:val="00164DA4"/>
    <w:rsid w:val="00194810"/>
    <w:rsid w:val="001C49EB"/>
    <w:rsid w:val="001F4E99"/>
    <w:rsid w:val="00204B21"/>
    <w:rsid w:val="00231385"/>
    <w:rsid w:val="002529BA"/>
    <w:rsid w:val="002E4A40"/>
    <w:rsid w:val="002E545B"/>
    <w:rsid w:val="002F7970"/>
    <w:rsid w:val="00313B0F"/>
    <w:rsid w:val="00331436"/>
    <w:rsid w:val="003532D7"/>
    <w:rsid w:val="003554AA"/>
    <w:rsid w:val="003A362D"/>
    <w:rsid w:val="003A52AC"/>
    <w:rsid w:val="003C09F3"/>
    <w:rsid w:val="003C51FB"/>
    <w:rsid w:val="003C741E"/>
    <w:rsid w:val="003D34D8"/>
    <w:rsid w:val="003E3F11"/>
    <w:rsid w:val="003E6091"/>
    <w:rsid w:val="003E6394"/>
    <w:rsid w:val="00414229"/>
    <w:rsid w:val="00431666"/>
    <w:rsid w:val="00435B05"/>
    <w:rsid w:val="00442B00"/>
    <w:rsid w:val="00462AC8"/>
    <w:rsid w:val="004C5084"/>
    <w:rsid w:val="004F6D8E"/>
    <w:rsid w:val="00507EC7"/>
    <w:rsid w:val="00544152"/>
    <w:rsid w:val="005742AA"/>
    <w:rsid w:val="00593465"/>
    <w:rsid w:val="005B1B92"/>
    <w:rsid w:val="00623938"/>
    <w:rsid w:val="00637425"/>
    <w:rsid w:val="00652AF0"/>
    <w:rsid w:val="006730BC"/>
    <w:rsid w:val="00676163"/>
    <w:rsid w:val="00683405"/>
    <w:rsid w:val="006A3919"/>
    <w:rsid w:val="006B1E76"/>
    <w:rsid w:val="006B4E85"/>
    <w:rsid w:val="006C2652"/>
    <w:rsid w:val="006D12D5"/>
    <w:rsid w:val="006E28D7"/>
    <w:rsid w:val="006F39C5"/>
    <w:rsid w:val="0070053A"/>
    <w:rsid w:val="00705025"/>
    <w:rsid w:val="00726B9F"/>
    <w:rsid w:val="00731D4B"/>
    <w:rsid w:val="00794D59"/>
    <w:rsid w:val="007E12AC"/>
    <w:rsid w:val="007F3F7B"/>
    <w:rsid w:val="0085785C"/>
    <w:rsid w:val="00857E98"/>
    <w:rsid w:val="0086390E"/>
    <w:rsid w:val="00864528"/>
    <w:rsid w:val="008821A5"/>
    <w:rsid w:val="00891973"/>
    <w:rsid w:val="00892334"/>
    <w:rsid w:val="008925BA"/>
    <w:rsid w:val="008948A0"/>
    <w:rsid w:val="008A4132"/>
    <w:rsid w:val="008D273B"/>
    <w:rsid w:val="00903AC9"/>
    <w:rsid w:val="009277D6"/>
    <w:rsid w:val="00931A66"/>
    <w:rsid w:val="00975413"/>
    <w:rsid w:val="00986707"/>
    <w:rsid w:val="009D1EF0"/>
    <w:rsid w:val="00A1795B"/>
    <w:rsid w:val="00A20FBE"/>
    <w:rsid w:val="00A31946"/>
    <w:rsid w:val="00A31DA1"/>
    <w:rsid w:val="00A36D12"/>
    <w:rsid w:val="00A92C01"/>
    <w:rsid w:val="00AB2D38"/>
    <w:rsid w:val="00AC33B0"/>
    <w:rsid w:val="00AC4338"/>
    <w:rsid w:val="00AC6128"/>
    <w:rsid w:val="00AD456F"/>
    <w:rsid w:val="00AE21E8"/>
    <w:rsid w:val="00AE6FF0"/>
    <w:rsid w:val="00AE7DDD"/>
    <w:rsid w:val="00B002E4"/>
    <w:rsid w:val="00B0259F"/>
    <w:rsid w:val="00B05781"/>
    <w:rsid w:val="00B20030"/>
    <w:rsid w:val="00B506D6"/>
    <w:rsid w:val="00B75594"/>
    <w:rsid w:val="00B871D4"/>
    <w:rsid w:val="00BD00D5"/>
    <w:rsid w:val="00BD5D4E"/>
    <w:rsid w:val="00BE2263"/>
    <w:rsid w:val="00BE40A6"/>
    <w:rsid w:val="00BF44BF"/>
    <w:rsid w:val="00C12CDB"/>
    <w:rsid w:val="00C27385"/>
    <w:rsid w:val="00C47099"/>
    <w:rsid w:val="00C47373"/>
    <w:rsid w:val="00C60337"/>
    <w:rsid w:val="00C61C50"/>
    <w:rsid w:val="00C94037"/>
    <w:rsid w:val="00C94285"/>
    <w:rsid w:val="00CC4707"/>
    <w:rsid w:val="00CD0C32"/>
    <w:rsid w:val="00CD1D04"/>
    <w:rsid w:val="00CD1F92"/>
    <w:rsid w:val="00CD2CFB"/>
    <w:rsid w:val="00D02EC3"/>
    <w:rsid w:val="00D33E41"/>
    <w:rsid w:val="00D41A96"/>
    <w:rsid w:val="00D45F1B"/>
    <w:rsid w:val="00D46247"/>
    <w:rsid w:val="00D646F5"/>
    <w:rsid w:val="00D9061F"/>
    <w:rsid w:val="00DD70D0"/>
    <w:rsid w:val="00DD7748"/>
    <w:rsid w:val="00E15945"/>
    <w:rsid w:val="00E656E6"/>
    <w:rsid w:val="00E9380F"/>
    <w:rsid w:val="00EE44E9"/>
    <w:rsid w:val="00EF7286"/>
    <w:rsid w:val="00EF7BC3"/>
    <w:rsid w:val="00F15E91"/>
    <w:rsid w:val="00F3223B"/>
    <w:rsid w:val="00F51F8A"/>
    <w:rsid w:val="00F63EE1"/>
    <w:rsid w:val="00F75E73"/>
    <w:rsid w:val="00F969F9"/>
    <w:rsid w:val="00FB0611"/>
    <w:rsid w:val="00FB4F26"/>
    <w:rsid w:val="00FB72A2"/>
    <w:rsid w:val="00FC74E1"/>
    <w:rsid w:val="00FE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 w:type="character" w:styleId="CommentReference">
    <w:name w:val="annotation reference"/>
    <w:basedOn w:val="DefaultParagraphFont"/>
    <w:uiPriority w:val="99"/>
    <w:semiHidden/>
    <w:unhideWhenUsed/>
    <w:rsid w:val="00705025"/>
    <w:rPr>
      <w:sz w:val="16"/>
      <w:szCs w:val="16"/>
    </w:rPr>
  </w:style>
  <w:style w:type="paragraph" w:styleId="CommentText">
    <w:name w:val="annotation text"/>
    <w:basedOn w:val="Normal"/>
    <w:link w:val="CommentTextChar"/>
    <w:uiPriority w:val="99"/>
    <w:semiHidden/>
    <w:unhideWhenUsed/>
    <w:rsid w:val="00705025"/>
    <w:pPr>
      <w:spacing w:line="240" w:lineRule="auto"/>
    </w:pPr>
    <w:rPr>
      <w:sz w:val="20"/>
      <w:szCs w:val="20"/>
    </w:rPr>
  </w:style>
  <w:style w:type="character" w:customStyle="1" w:styleId="CommentTextChar">
    <w:name w:val="Comment Text Char"/>
    <w:basedOn w:val="DefaultParagraphFont"/>
    <w:link w:val="CommentText"/>
    <w:uiPriority w:val="99"/>
    <w:semiHidden/>
    <w:rsid w:val="00705025"/>
    <w:rPr>
      <w:sz w:val="20"/>
      <w:szCs w:val="20"/>
    </w:rPr>
  </w:style>
  <w:style w:type="paragraph" w:styleId="CommentSubject">
    <w:name w:val="annotation subject"/>
    <w:basedOn w:val="CommentText"/>
    <w:next w:val="CommentText"/>
    <w:link w:val="CommentSubjectChar"/>
    <w:uiPriority w:val="99"/>
    <w:semiHidden/>
    <w:unhideWhenUsed/>
    <w:rsid w:val="00705025"/>
    <w:rPr>
      <w:b/>
      <w:bCs/>
    </w:rPr>
  </w:style>
  <w:style w:type="character" w:customStyle="1" w:styleId="CommentSubjectChar">
    <w:name w:val="Comment Subject Char"/>
    <w:basedOn w:val="CommentTextChar"/>
    <w:link w:val="CommentSubject"/>
    <w:uiPriority w:val="99"/>
    <w:semiHidden/>
    <w:rsid w:val="0070502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 w:type="character" w:styleId="CommentReference">
    <w:name w:val="annotation reference"/>
    <w:basedOn w:val="DefaultParagraphFont"/>
    <w:uiPriority w:val="99"/>
    <w:semiHidden/>
    <w:unhideWhenUsed/>
    <w:rsid w:val="00705025"/>
    <w:rPr>
      <w:sz w:val="16"/>
      <w:szCs w:val="16"/>
    </w:rPr>
  </w:style>
  <w:style w:type="paragraph" w:styleId="CommentText">
    <w:name w:val="annotation text"/>
    <w:basedOn w:val="Normal"/>
    <w:link w:val="CommentTextChar"/>
    <w:uiPriority w:val="99"/>
    <w:semiHidden/>
    <w:unhideWhenUsed/>
    <w:rsid w:val="00705025"/>
    <w:pPr>
      <w:spacing w:line="240" w:lineRule="auto"/>
    </w:pPr>
    <w:rPr>
      <w:sz w:val="20"/>
      <w:szCs w:val="20"/>
    </w:rPr>
  </w:style>
  <w:style w:type="character" w:customStyle="1" w:styleId="CommentTextChar">
    <w:name w:val="Comment Text Char"/>
    <w:basedOn w:val="DefaultParagraphFont"/>
    <w:link w:val="CommentText"/>
    <w:uiPriority w:val="99"/>
    <w:semiHidden/>
    <w:rsid w:val="00705025"/>
    <w:rPr>
      <w:sz w:val="20"/>
      <w:szCs w:val="20"/>
    </w:rPr>
  </w:style>
  <w:style w:type="paragraph" w:styleId="CommentSubject">
    <w:name w:val="annotation subject"/>
    <w:basedOn w:val="CommentText"/>
    <w:next w:val="CommentText"/>
    <w:link w:val="CommentSubjectChar"/>
    <w:uiPriority w:val="99"/>
    <w:semiHidden/>
    <w:unhideWhenUsed/>
    <w:rsid w:val="00705025"/>
    <w:rPr>
      <w:b/>
      <w:bCs/>
    </w:rPr>
  </w:style>
  <w:style w:type="character" w:customStyle="1" w:styleId="CommentSubjectChar">
    <w:name w:val="Comment Subject Char"/>
    <w:basedOn w:val="CommentTextChar"/>
    <w:link w:val="CommentSubject"/>
    <w:uiPriority w:val="99"/>
    <w:semiHidden/>
    <w:rsid w:val="007050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177081">
      <w:bodyDiv w:val="1"/>
      <w:marLeft w:val="0"/>
      <w:marRight w:val="0"/>
      <w:marTop w:val="0"/>
      <w:marBottom w:val="0"/>
      <w:divBdr>
        <w:top w:val="none" w:sz="0" w:space="0" w:color="auto"/>
        <w:left w:val="none" w:sz="0" w:space="0" w:color="auto"/>
        <w:bottom w:val="none" w:sz="0" w:space="0" w:color="auto"/>
        <w:right w:val="none" w:sz="0" w:space="0" w:color="auto"/>
      </w:divBdr>
      <w:divsChild>
        <w:div w:id="381027449">
          <w:marLeft w:val="0"/>
          <w:marRight w:val="0"/>
          <w:marTop w:val="0"/>
          <w:marBottom w:val="0"/>
          <w:divBdr>
            <w:top w:val="none" w:sz="0" w:space="0" w:color="auto"/>
            <w:left w:val="none" w:sz="0" w:space="0" w:color="auto"/>
            <w:bottom w:val="none" w:sz="0" w:space="0" w:color="auto"/>
            <w:right w:val="none" w:sz="0" w:space="0" w:color="auto"/>
          </w:divBdr>
          <w:divsChild>
            <w:div w:id="1555775710">
              <w:marLeft w:val="0"/>
              <w:marRight w:val="0"/>
              <w:marTop w:val="0"/>
              <w:marBottom w:val="0"/>
              <w:divBdr>
                <w:top w:val="none" w:sz="0" w:space="0" w:color="auto"/>
                <w:left w:val="none" w:sz="0" w:space="0" w:color="auto"/>
                <w:bottom w:val="none" w:sz="0" w:space="0" w:color="auto"/>
                <w:right w:val="none" w:sz="0" w:space="0" w:color="auto"/>
              </w:divBdr>
              <w:divsChild>
                <w:div w:id="1594243175">
                  <w:marLeft w:val="0"/>
                  <w:marRight w:val="0"/>
                  <w:marTop w:val="0"/>
                  <w:marBottom w:val="0"/>
                  <w:divBdr>
                    <w:top w:val="single" w:sz="6" w:space="0" w:color="BFCCD5"/>
                    <w:left w:val="none" w:sz="0" w:space="0" w:color="auto"/>
                    <w:bottom w:val="none" w:sz="0" w:space="0" w:color="auto"/>
                    <w:right w:val="none" w:sz="0" w:space="0" w:color="auto"/>
                  </w:divBdr>
                  <w:divsChild>
                    <w:div w:id="1750081577">
                      <w:marLeft w:val="300"/>
                      <w:marRight w:val="300"/>
                      <w:marTop w:val="0"/>
                      <w:marBottom w:val="0"/>
                      <w:divBdr>
                        <w:top w:val="none" w:sz="0" w:space="0" w:color="auto"/>
                        <w:left w:val="none" w:sz="0" w:space="0" w:color="auto"/>
                        <w:bottom w:val="none" w:sz="0" w:space="0" w:color="auto"/>
                        <w:right w:val="none" w:sz="0" w:space="0" w:color="auto"/>
                      </w:divBdr>
                      <w:divsChild>
                        <w:div w:id="765152841">
                          <w:marLeft w:val="120"/>
                          <w:marRight w:val="0"/>
                          <w:marTop w:val="0"/>
                          <w:marBottom w:val="0"/>
                          <w:divBdr>
                            <w:top w:val="none" w:sz="0" w:space="0" w:color="auto"/>
                            <w:left w:val="none" w:sz="0" w:space="0" w:color="auto"/>
                            <w:bottom w:val="none" w:sz="0" w:space="0" w:color="auto"/>
                            <w:right w:val="none" w:sz="0" w:space="0" w:color="auto"/>
                          </w:divBdr>
                          <w:divsChild>
                            <w:div w:id="484049121">
                              <w:marLeft w:val="0"/>
                              <w:marRight w:val="0"/>
                              <w:marTop w:val="0"/>
                              <w:marBottom w:val="0"/>
                              <w:divBdr>
                                <w:top w:val="none" w:sz="0" w:space="0" w:color="auto"/>
                                <w:left w:val="none" w:sz="0" w:space="0" w:color="auto"/>
                                <w:bottom w:val="none" w:sz="0" w:space="0" w:color="auto"/>
                                <w:right w:val="none" w:sz="0" w:space="0" w:color="auto"/>
                              </w:divBdr>
                              <w:divsChild>
                                <w:div w:id="177931422">
                                  <w:marLeft w:val="0"/>
                                  <w:marRight w:val="0"/>
                                  <w:marTop w:val="0"/>
                                  <w:marBottom w:val="0"/>
                                  <w:divBdr>
                                    <w:top w:val="none" w:sz="0" w:space="0" w:color="auto"/>
                                    <w:left w:val="none" w:sz="0" w:space="0" w:color="auto"/>
                                    <w:bottom w:val="none" w:sz="0" w:space="0" w:color="auto"/>
                                    <w:right w:val="none" w:sz="0" w:space="0" w:color="auto"/>
                                  </w:divBdr>
                                  <w:divsChild>
                                    <w:div w:id="10360">
                                      <w:marLeft w:val="-225"/>
                                      <w:marRight w:val="-195"/>
                                      <w:marTop w:val="0"/>
                                      <w:marBottom w:val="75"/>
                                      <w:divBdr>
                                        <w:top w:val="none" w:sz="0" w:space="0" w:color="auto"/>
                                        <w:left w:val="none" w:sz="0" w:space="0" w:color="auto"/>
                                        <w:bottom w:val="none" w:sz="0" w:space="0" w:color="auto"/>
                                        <w:right w:val="none" w:sz="0" w:space="0" w:color="auto"/>
                                      </w:divBdr>
                                      <w:divsChild>
                                        <w:div w:id="1806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2495192">
      <w:bodyDiv w:val="1"/>
      <w:marLeft w:val="0"/>
      <w:marRight w:val="0"/>
      <w:marTop w:val="0"/>
      <w:marBottom w:val="0"/>
      <w:divBdr>
        <w:top w:val="none" w:sz="0" w:space="0" w:color="auto"/>
        <w:left w:val="none" w:sz="0" w:space="0" w:color="auto"/>
        <w:bottom w:val="none" w:sz="0" w:space="0" w:color="auto"/>
        <w:right w:val="none" w:sz="0" w:space="0" w:color="auto"/>
      </w:divBdr>
      <w:divsChild>
        <w:div w:id="364404276">
          <w:marLeft w:val="0"/>
          <w:marRight w:val="0"/>
          <w:marTop w:val="0"/>
          <w:marBottom w:val="0"/>
          <w:divBdr>
            <w:top w:val="none" w:sz="0" w:space="0" w:color="auto"/>
            <w:left w:val="none" w:sz="0" w:space="0" w:color="auto"/>
            <w:bottom w:val="none" w:sz="0" w:space="0" w:color="auto"/>
            <w:right w:val="none" w:sz="0" w:space="0" w:color="auto"/>
          </w:divBdr>
          <w:divsChild>
            <w:div w:id="131484204">
              <w:marLeft w:val="0"/>
              <w:marRight w:val="0"/>
              <w:marTop w:val="0"/>
              <w:marBottom w:val="0"/>
              <w:divBdr>
                <w:top w:val="none" w:sz="0" w:space="0" w:color="auto"/>
                <w:left w:val="none" w:sz="0" w:space="0" w:color="auto"/>
                <w:bottom w:val="none" w:sz="0" w:space="0" w:color="auto"/>
                <w:right w:val="none" w:sz="0" w:space="0" w:color="auto"/>
              </w:divBdr>
              <w:divsChild>
                <w:div w:id="2081175816">
                  <w:marLeft w:val="0"/>
                  <w:marRight w:val="0"/>
                  <w:marTop w:val="0"/>
                  <w:marBottom w:val="0"/>
                  <w:divBdr>
                    <w:top w:val="single" w:sz="6" w:space="0" w:color="BFCCD5"/>
                    <w:left w:val="none" w:sz="0" w:space="0" w:color="auto"/>
                    <w:bottom w:val="none" w:sz="0" w:space="0" w:color="auto"/>
                    <w:right w:val="none" w:sz="0" w:space="0" w:color="auto"/>
                  </w:divBdr>
                  <w:divsChild>
                    <w:div w:id="317152866">
                      <w:marLeft w:val="300"/>
                      <w:marRight w:val="300"/>
                      <w:marTop w:val="0"/>
                      <w:marBottom w:val="0"/>
                      <w:divBdr>
                        <w:top w:val="none" w:sz="0" w:space="0" w:color="auto"/>
                        <w:left w:val="none" w:sz="0" w:space="0" w:color="auto"/>
                        <w:bottom w:val="none" w:sz="0" w:space="0" w:color="auto"/>
                        <w:right w:val="none" w:sz="0" w:space="0" w:color="auto"/>
                      </w:divBdr>
                      <w:divsChild>
                        <w:div w:id="1438066084">
                          <w:marLeft w:val="120"/>
                          <w:marRight w:val="0"/>
                          <w:marTop w:val="0"/>
                          <w:marBottom w:val="0"/>
                          <w:divBdr>
                            <w:top w:val="none" w:sz="0" w:space="0" w:color="auto"/>
                            <w:left w:val="none" w:sz="0" w:space="0" w:color="auto"/>
                            <w:bottom w:val="none" w:sz="0" w:space="0" w:color="auto"/>
                            <w:right w:val="none" w:sz="0" w:space="0" w:color="auto"/>
                          </w:divBdr>
                          <w:divsChild>
                            <w:div w:id="1071082906">
                              <w:marLeft w:val="0"/>
                              <w:marRight w:val="0"/>
                              <w:marTop w:val="0"/>
                              <w:marBottom w:val="0"/>
                              <w:divBdr>
                                <w:top w:val="none" w:sz="0" w:space="0" w:color="auto"/>
                                <w:left w:val="none" w:sz="0" w:space="0" w:color="auto"/>
                                <w:bottom w:val="none" w:sz="0" w:space="0" w:color="auto"/>
                                <w:right w:val="none" w:sz="0" w:space="0" w:color="auto"/>
                              </w:divBdr>
                              <w:divsChild>
                                <w:div w:id="1339819016">
                                  <w:marLeft w:val="0"/>
                                  <w:marRight w:val="0"/>
                                  <w:marTop w:val="0"/>
                                  <w:marBottom w:val="0"/>
                                  <w:divBdr>
                                    <w:top w:val="none" w:sz="0" w:space="0" w:color="auto"/>
                                    <w:left w:val="none" w:sz="0" w:space="0" w:color="auto"/>
                                    <w:bottom w:val="none" w:sz="0" w:space="0" w:color="auto"/>
                                    <w:right w:val="none" w:sz="0" w:space="0" w:color="auto"/>
                                  </w:divBdr>
                                  <w:divsChild>
                                    <w:div w:id="1381635686">
                                      <w:marLeft w:val="-225"/>
                                      <w:marRight w:val="-195"/>
                                      <w:marTop w:val="0"/>
                                      <w:marBottom w:val="75"/>
                                      <w:divBdr>
                                        <w:top w:val="none" w:sz="0" w:space="0" w:color="auto"/>
                                        <w:left w:val="none" w:sz="0" w:space="0" w:color="auto"/>
                                        <w:bottom w:val="none" w:sz="0" w:space="0" w:color="auto"/>
                                        <w:right w:val="none" w:sz="0" w:space="0" w:color="auto"/>
                                      </w:divBdr>
                                      <w:divsChild>
                                        <w:div w:id="12143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356035">
      <w:bodyDiv w:val="1"/>
      <w:marLeft w:val="0"/>
      <w:marRight w:val="0"/>
      <w:marTop w:val="0"/>
      <w:marBottom w:val="0"/>
      <w:divBdr>
        <w:top w:val="none" w:sz="0" w:space="0" w:color="auto"/>
        <w:left w:val="none" w:sz="0" w:space="0" w:color="auto"/>
        <w:bottom w:val="none" w:sz="0" w:space="0" w:color="auto"/>
        <w:right w:val="none" w:sz="0" w:space="0" w:color="auto"/>
      </w:divBdr>
      <w:divsChild>
        <w:div w:id="67922046">
          <w:marLeft w:val="0"/>
          <w:marRight w:val="0"/>
          <w:marTop w:val="0"/>
          <w:marBottom w:val="0"/>
          <w:divBdr>
            <w:top w:val="none" w:sz="0" w:space="0" w:color="auto"/>
            <w:left w:val="none" w:sz="0" w:space="0" w:color="auto"/>
            <w:bottom w:val="none" w:sz="0" w:space="0" w:color="auto"/>
            <w:right w:val="none" w:sz="0" w:space="0" w:color="auto"/>
          </w:divBdr>
          <w:divsChild>
            <w:div w:id="647781035">
              <w:marLeft w:val="0"/>
              <w:marRight w:val="0"/>
              <w:marTop w:val="0"/>
              <w:marBottom w:val="0"/>
              <w:divBdr>
                <w:top w:val="none" w:sz="0" w:space="0" w:color="auto"/>
                <w:left w:val="none" w:sz="0" w:space="0" w:color="auto"/>
                <w:bottom w:val="none" w:sz="0" w:space="0" w:color="auto"/>
                <w:right w:val="none" w:sz="0" w:space="0" w:color="auto"/>
              </w:divBdr>
              <w:divsChild>
                <w:div w:id="1494877662">
                  <w:marLeft w:val="0"/>
                  <w:marRight w:val="0"/>
                  <w:marTop w:val="0"/>
                  <w:marBottom w:val="0"/>
                  <w:divBdr>
                    <w:top w:val="none" w:sz="0" w:space="0" w:color="auto"/>
                    <w:left w:val="none" w:sz="0" w:space="0" w:color="auto"/>
                    <w:bottom w:val="none" w:sz="0" w:space="0" w:color="auto"/>
                    <w:right w:val="none" w:sz="0" w:space="0" w:color="auto"/>
                  </w:divBdr>
                  <w:divsChild>
                    <w:div w:id="937832574">
                      <w:marLeft w:val="120"/>
                      <w:marRight w:val="0"/>
                      <w:marTop w:val="0"/>
                      <w:marBottom w:val="0"/>
                      <w:divBdr>
                        <w:top w:val="none" w:sz="0" w:space="0" w:color="auto"/>
                        <w:left w:val="none" w:sz="0" w:space="0" w:color="auto"/>
                        <w:bottom w:val="none" w:sz="0" w:space="0" w:color="auto"/>
                        <w:right w:val="none" w:sz="0" w:space="0" w:color="auto"/>
                      </w:divBdr>
                      <w:divsChild>
                        <w:div w:id="1031807076">
                          <w:marLeft w:val="0"/>
                          <w:marRight w:val="0"/>
                          <w:marTop w:val="0"/>
                          <w:marBottom w:val="0"/>
                          <w:divBdr>
                            <w:top w:val="none" w:sz="0" w:space="0" w:color="auto"/>
                            <w:left w:val="none" w:sz="0" w:space="0" w:color="auto"/>
                            <w:bottom w:val="none" w:sz="0" w:space="0" w:color="auto"/>
                            <w:right w:val="none" w:sz="0" w:space="0" w:color="auto"/>
                          </w:divBdr>
                          <w:divsChild>
                            <w:div w:id="2058704023">
                              <w:marLeft w:val="0"/>
                              <w:marRight w:val="0"/>
                              <w:marTop w:val="0"/>
                              <w:marBottom w:val="0"/>
                              <w:divBdr>
                                <w:top w:val="none" w:sz="0" w:space="0" w:color="auto"/>
                                <w:left w:val="none" w:sz="0" w:space="0" w:color="auto"/>
                                <w:bottom w:val="none" w:sz="0" w:space="0" w:color="auto"/>
                                <w:right w:val="none" w:sz="0" w:space="0" w:color="auto"/>
                              </w:divBdr>
                              <w:divsChild>
                                <w:div w:id="1646854824">
                                  <w:marLeft w:val="-225"/>
                                  <w:marRight w:val="-195"/>
                                  <w:marTop w:val="0"/>
                                  <w:marBottom w:val="75"/>
                                  <w:divBdr>
                                    <w:top w:val="none" w:sz="0" w:space="0" w:color="auto"/>
                                    <w:left w:val="none" w:sz="0" w:space="0" w:color="auto"/>
                                    <w:bottom w:val="none" w:sz="0" w:space="0" w:color="auto"/>
                                    <w:right w:val="none" w:sz="0" w:space="0" w:color="auto"/>
                                  </w:divBdr>
                                  <w:divsChild>
                                    <w:div w:id="50609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778941">
      <w:bodyDiv w:val="1"/>
      <w:marLeft w:val="0"/>
      <w:marRight w:val="0"/>
      <w:marTop w:val="0"/>
      <w:marBottom w:val="0"/>
      <w:divBdr>
        <w:top w:val="none" w:sz="0" w:space="0" w:color="auto"/>
        <w:left w:val="none" w:sz="0" w:space="0" w:color="auto"/>
        <w:bottom w:val="none" w:sz="0" w:space="0" w:color="auto"/>
        <w:right w:val="none" w:sz="0" w:space="0" w:color="auto"/>
      </w:divBdr>
      <w:divsChild>
        <w:div w:id="1690789046">
          <w:marLeft w:val="0"/>
          <w:marRight w:val="0"/>
          <w:marTop w:val="0"/>
          <w:marBottom w:val="0"/>
          <w:divBdr>
            <w:top w:val="none" w:sz="0" w:space="0" w:color="auto"/>
            <w:left w:val="none" w:sz="0" w:space="0" w:color="auto"/>
            <w:bottom w:val="none" w:sz="0" w:space="0" w:color="auto"/>
            <w:right w:val="none" w:sz="0" w:space="0" w:color="auto"/>
          </w:divBdr>
          <w:divsChild>
            <w:div w:id="447090545">
              <w:marLeft w:val="0"/>
              <w:marRight w:val="0"/>
              <w:marTop w:val="0"/>
              <w:marBottom w:val="0"/>
              <w:divBdr>
                <w:top w:val="none" w:sz="0" w:space="0" w:color="auto"/>
                <w:left w:val="none" w:sz="0" w:space="0" w:color="auto"/>
                <w:bottom w:val="none" w:sz="0" w:space="0" w:color="auto"/>
                <w:right w:val="none" w:sz="0" w:space="0" w:color="auto"/>
              </w:divBdr>
              <w:divsChild>
                <w:div w:id="127629301">
                  <w:marLeft w:val="0"/>
                  <w:marRight w:val="0"/>
                  <w:marTop w:val="0"/>
                  <w:marBottom w:val="0"/>
                  <w:divBdr>
                    <w:top w:val="single" w:sz="6" w:space="0" w:color="BFCCD5"/>
                    <w:left w:val="none" w:sz="0" w:space="0" w:color="auto"/>
                    <w:bottom w:val="none" w:sz="0" w:space="0" w:color="auto"/>
                    <w:right w:val="none" w:sz="0" w:space="0" w:color="auto"/>
                  </w:divBdr>
                  <w:divsChild>
                    <w:div w:id="859709612">
                      <w:marLeft w:val="300"/>
                      <w:marRight w:val="300"/>
                      <w:marTop w:val="0"/>
                      <w:marBottom w:val="0"/>
                      <w:divBdr>
                        <w:top w:val="none" w:sz="0" w:space="0" w:color="auto"/>
                        <w:left w:val="none" w:sz="0" w:space="0" w:color="auto"/>
                        <w:bottom w:val="none" w:sz="0" w:space="0" w:color="auto"/>
                        <w:right w:val="none" w:sz="0" w:space="0" w:color="auto"/>
                      </w:divBdr>
                      <w:divsChild>
                        <w:div w:id="327633600">
                          <w:marLeft w:val="120"/>
                          <w:marRight w:val="0"/>
                          <w:marTop w:val="0"/>
                          <w:marBottom w:val="0"/>
                          <w:divBdr>
                            <w:top w:val="none" w:sz="0" w:space="0" w:color="auto"/>
                            <w:left w:val="none" w:sz="0" w:space="0" w:color="auto"/>
                            <w:bottom w:val="none" w:sz="0" w:space="0" w:color="auto"/>
                            <w:right w:val="none" w:sz="0" w:space="0" w:color="auto"/>
                          </w:divBdr>
                          <w:divsChild>
                            <w:div w:id="198249243">
                              <w:marLeft w:val="0"/>
                              <w:marRight w:val="0"/>
                              <w:marTop w:val="0"/>
                              <w:marBottom w:val="0"/>
                              <w:divBdr>
                                <w:top w:val="none" w:sz="0" w:space="0" w:color="auto"/>
                                <w:left w:val="none" w:sz="0" w:space="0" w:color="auto"/>
                                <w:bottom w:val="none" w:sz="0" w:space="0" w:color="auto"/>
                                <w:right w:val="none" w:sz="0" w:space="0" w:color="auto"/>
                              </w:divBdr>
                              <w:divsChild>
                                <w:div w:id="1704481157">
                                  <w:marLeft w:val="0"/>
                                  <w:marRight w:val="0"/>
                                  <w:marTop w:val="0"/>
                                  <w:marBottom w:val="0"/>
                                  <w:divBdr>
                                    <w:top w:val="none" w:sz="0" w:space="0" w:color="auto"/>
                                    <w:left w:val="none" w:sz="0" w:space="0" w:color="auto"/>
                                    <w:bottom w:val="none" w:sz="0" w:space="0" w:color="auto"/>
                                    <w:right w:val="none" w:sz="0" w:space="0" w:color="auto"/>
                                  </w:divBdr>
                                  <w:divsChild>
                                    <w:div w:id="664019689">
                                      <w:marLeft w:val="-225"/>
                                      <w:marRight w:val="-195"/>
                                      <w:marTop w:val="0"/>
                                      <w:marBottom w:val="75"/>
                                      <w:divBdr>
                                        <w:top w:val="none" w:sz="0" w:space="0" w:color="auto"/>
                                        <w:left w:val="none" w:sz="0" w:space="0" w:color="auto"/>
                                        <w:bottom w:val="none" w:sz="0" w:space="0" w:color="auto"/>
                                        <w:right w:val="none" w:sz="0" w:space="0" w:color="auto"/>
                                      </w:divBdr>
                                      <w:divsChild>
                                        <w:div w:id="81757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303782">
      <w:bodyDiv w:val="1"/>
      <w:marLeft w:val="0"/>
      <w:marRight w:val="0"/>
      <w:marTop w:val="0"/>
      <w:marBottom w:val="0"/>
      <w:divBdr>
        <w:top w:val="none" w:sz="0" w:space="0" w:color="auto"/>
        <w:left w:val="none" w:sz="0" w:space="0" w:color="auto"/>
        <w:bottom w:val="none" w:sz="0" w:space="0" w:color="auto"/>
        <w:right w:val="none" w:sz="0" w:space="0" w:color="auto"/>
      </w:divBdr>
      <w:divsChild>
        <w:div w:id="1589386374">
          <w:marLeft w:val="0"/>
          <w:marRight w:val="0"/>
          <w:marTop w:val="0"/>
          <w:marBottom w:val="0"/>
          <w:divBdr>
            <w:top w:val="none" w:sz="0" w:space="0" w:color="auto"/>
            <w:left w:val="none" w:sz="0" w:space="0" w:color="auto"/>
            <w:bottom w:val="none" w:sz="0" w:space="0" w:color="auto"/>
            <w:right w:val="none" w:sz="0" w:space="0" w:color="auto"/>
          </w:divBdr>
          <w:divsChild>
            <w:div w:id="834027964">
              <w:marLeft w:val="0"/>
              <w:marRight w:val="0"/>
              <w:marTop w:val="0"/>
              <w:marBottom w:val="0"/>
              <w:divBdr>
                <w:top w:val="none" w:sz="0" w:space="0" w:color="auto"/>
                <w:left w:val="none" w:sz="0" w:space="0" w:color="auto"/>
                <w:bottom w:val="none" w:sz="0" w:space="0" w:color="auto"/>
                <w:right w:val="none" w:sz="0" w:space="0" w:color="auto"/>
              </w:divBdr>
              <w:divsChild>
                <w:div w:id="1646810813">
                  <w:marLeft w:val="0"/>
                  <w:marRight w:val="0"/>
                  <w:marTop w:val="0"/>
                  <w:marBottom w:val="0"/>
                  <w:divBdr>
                    <w:top w:val="none" w:sz="0" w:space="0" w:color="auto"/>
                    <w:left w:val="none" w:sz="0" w:space="0" w:color="auto"/>
                    <w:bottom w:val="none" w:sz="0" w:space="0" w:color="auto"/>
                    <w:right w:val="none" w:sz="0" w:space="0" w:color="auto"/>
                  </w:divBdr>
                  <w:divsChild>
                    <w:div w:id="92167581">
                      <w:marLeft w:val="0"/>
                      <w:marRight w:val="0"/>
                      <w:marTop w:val="0"/>
                      <w:marBottom w:val="0"/>
                      <w:divBdr>
                        <w:top w:val="none" w:sz="0" w:space="0" w:color="auto"/>
                        <w:left w:val="none" w:sz="0" w:space="0" w:color="auto"/>
                        <w:bottom w:val="none" w:sz="0" w:space="0" w:color="auto"/>
                        <w:right w:val="none" w:sz="0" w:space="0" w:color="auto"/>
                      </w:divBdr>
                      <w:divsChild>
                        <w:div w:id="1335108090">
                          <w:marLeft w:val="0"/>
                          <w:marRight w:val="0"/>
                          <w:marTop w:val="0"/>
                          <w:marBottom w:val="0"/>
                          <w:divBdr>
                            <w:top w:val="none" w:sz="0" w:space="0" w:color="auto"/>
                            <w:left w:val="none" w:sz="0" w:space="0" w:color="auto"/>
                            <w:bottom w:val="none" w:sz="0" w:space="0" w:color="auto"/>
                            <w:right w:val="none" w:sz="0" w:space="0" w:color="auto"/>
                          </w:divBdr>
                          <w:divsChild>
                            <w:div w:id="1941718460">
                              <w:marLeft w:val="0"/>
                              <w:marRight w:val="0"/>
                              <w:marTop w:val="0"/>
                              <w:marBottom w:val="0"/>
                              <w:divBdr>
                                <w:top w:val="double" w:sz="2" w:space="0" w:color="FFFFFF"/>
                                <w:left w:val="double" w:sz="2" w:space="0" w:color="FFFFFF"/>
                                <w:bottom w:val="double" w:sz="2" w:space="0" w:color="FFFFFF"/>
                                <w:right w:val="double" w:sz="2" w:space="0" w:color="FFFFFF"/>
                              </w:divBdr>
                              <w:divsChild>
                                <w:div w:id="781926087">
                                  <w:marLeft w:val="0"/>
                                  <w:marRight w:val="90"/>
                                  <w:marTop w:val="75"/>
                                  <w:marBottom w:val="0"/>
                                  <w:divBdr>
                                    <w:top w:val="none" w:sz="0" w:space="0" w:color="auto"/>
                                    <w:left w:val="none" w:sz="0" w:space="0" w:color="auto"/>
                                    <w:bottom w:val="none" w:sz="0" w:space="0" w:color="auto"/>
                                    <w:right w:val="none" w:sz="0" w:space="0" w:color="auto"/>
                                  </w:divBdr>
                                  <w:divsChild>
                                    <w:div w:id="1939408471">
                                      <w:marLeft w:val="0"/>
                                      <w:marRight w:val="0"/>
                                      <w:marTop w:val="0"/>
                                      <w:marBottom w:val="0"/>
                                      <w:divBdr>
                                        <w:top w:val="none" w:sz="0" w:space="0" w:color="auto"/>
                                        <w:left w:val="none" w:sz="0" w:space="0" w:color="auto"/>
                                        <w:bottom w:val="none" w:sz="0" w:space="0" w:color="auto"/>
                                        <w:right w:val="none" w:sz="0" w:space="0" w:color="auto"/>
                                      </w:divBdr>
                                      <w:divsChild>
                                        <w:div w:id="171377063">
                                          <w:marLeft w:val="0"/>
                                          <w:marRight w:val="0"/>
                                          <w:marTop w:val="0"/>
                                          <w:marBottom w:val="0"/>
                                          <w:divBdr>
                                            <w:top w:val="none" w:sz="0" w:space="0" w:color="auto"/>
                                            <w:left w:val="none" w:sz="0" w:space="0" w:color="auto"/>
                                            <w:bottom w:val="none" w:sz="0" w:space="0" w:color="auto"/>
                                            <w:right w:val="none" w:sz="0" w:space="0" w:color="auto"/>
                                          </w:divBdr>
                                          <w:divsChild>
                                            <w:div w:id="29959754">
                                              <w:marLeft w:val="0"/>
                                              <w:marRight w:val="0"/>
                                              <w:marTop w:val="0"/>
                                              <w:marBottom w:val="0"/>
                                              <w:divBdr>
                                                <w:top w:val="none" w:sz="0" w:space="0" w:color="auto"/>
                                                <w:left w:val="none" w:sz="0" w:space="0" w:color="auto"/>
                                                <w:bottom w:val="none" w:sz="0" w:space="0" w:color="auto"/>
                                                <w:right w:val="none" w:sz="0" w:space="0" w:color="auto"/>
                                              </w:divBdr>
                                              <w:divsChild>
                                                <w:div w:id="923993712">
                                                  <w:marLeft w:val="0"/>
                                                  <w:marRight w:val="0"/>
                                                  <w:marTop w:val="0"/>
                                                  <w:marBottom w:val="75"/>
                                                  <w:divBdr>
                                                    <w:top w:val="none" w:sz="0" w:space="0" w:color="auto"/>
                                                    <w:left w:val="none" w:sz="0" w:space="0" w:color="auto"/>
                                                    <w:bottom w:val="none" w:sz="0" w:space="0" w:color="auto"/>
                                                    <w:right w:val="none" w:sz="0" w:space="0" w:color="auto"/>
                                                  </w:divBdr>
                                                  <w:divsChild>
                                                    <w:div w:id="689339292">
                                                      <w:marLeft w:val="0"/>
                                                      <w:marRight w:val="0"/>
                                                      <w:marTop w:val="0"/>
                                                      <w:marBottom w:val="0"/>
                                                      <w:divBdr>
                                                        <w:top w:val="none" w:sz="0" w:space="0" w:color="auto"/>
                                                        <w:left w:val="none" w:sz="0" w:space="0" w:color="auto"/>
                                                        <w:bottom w:val="none" w:sz="0" w:space="0" w:color="auto"/>
                                                        <w:right w:val="none" w:sz="0" w:space="0" w:color="auto"/>
                                                      </w:divBdr>
                                                      <w:divsChild>
                                                        <w:div w:id="63114368">
                                                          <w:marLeft w:val="0"/>
                                                          <w:marRight w:val="0"/>
                                                          <w:marTop w:val="0"/>
                                                          <w:marBottom w:val="0"/>
                                                          <w:divBdr>
                                                            <w:top w:val="none" w:sz="0" w:space="0" w:color="auto"/>
                                                            <w:left w:val="none" w:sz="0" w:space="0" w:color="auto"/>
                                                            <w:bottom w:val="none" w:sz="0" w:space="0" w:color="auto"/>
                                                            <w:right w:val="none" w:sz="0" w:space="0" w:color="auto"/>
                                                          </w:divBdr>
                                                          <w:divsChild>
                                                            <w:div w:id="1639610833">
                                                              <w:marLeft w:val="0"/>
                                                              <w:marRight w:val="0"/>
                                                              <w:marTop w:val="12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2143784">
      <w:bodyDiv w:val="1"/>
      <w:marLeft w:val="0"/>
      <w:marRight w:val="0"/>
      <w:marTop w:val="0"/>
      <w:marBottom w:val="0"/>
      <w:divBdr>
        <w:top w:val="none" w:sz="0" w:space="0" w:color="auto"/>
        <w:left w:val="none" w:sz="0" w:space="0" w:color="auto"/>
        <w:bottom w:val="none" w:sz="0" w:space="0" w:color="auto"/>
        <w:right w:val="none" w:sz="0" w:space="0" w:color="auto"/>
      </w:divBdr>
      <w:divsChild>
        <w:div w:id="2064256096">
          <w:marLeft w:val="0"/>
          <w:marRight w:val="0"/>
          <w:marTop w:val="0"/>
          <w:marBottom w:val="0"/>
          <w:divBdr>
            <w:top w:val="none" w:sz="0" w:space="0" w:color="auto"/>
            <w:left w:val="none" w:sz="0" w:space="0" w:color="auto"/>
            <w:bottom w:val="none" w:sz="0" w:space="0" w:color="auto"/>
            <w:right w:val="none" w:sz="0" w:space="0" w:color="auto"/>
          </w:divBdr>
          <w:divsChild>
            <w:div w:id="1736929881">
              <w:marLeft w:val="0"/>
              <w:marRight w:val="0"/>
              <w:marTop w:val="0"/>
              <w:marBottom w:val="0"/>
              <w:divBdr>
                <w:top w:val="none" w:sz="0" w:space="0" w:color="auto"/>
                <w:left w:val="none" w:sz="0" w:space="0" w:color="auto"/>
                <w:bottom w:val="none" w:sz="0" w:space="0" w:color="auto"/>
                <w:right w:val="none" w:sz="0" w:space="0" w:color="auto"/>
              </w:divBdr>
              <w:divsChild>
                <w:div w:id="1805851292">
                  <w:marLeft w:val="0"/>
                  <w:marRight w:val="0"/>
                  <w:marTop w:val="0"/>
                  <w:marBottom w:val="0"/>
                  <w:divBdr>
                    <w:top w:val="single" w:sz="6" w:space="0" w:color="BFCCD5"/>
                    <w:left w:val="none" w:sz="0" w:space="0" w:color="auto"/>
                    <w:bottom w:val="none" w:sz="0" w:space="0" w:color="auto"/>
                    <w:right w:val="none" w:sz="0" w:space="0" w:color="auto"/>
                  </w:divBdr>
                  <w:divsChild>
                    <w:div w:id="56562081">
                      <w:marLeft w:val="300"/>
                      <w:marRight w:val="300"/>
                      <w:marTop w:val="0"/>
                      <w:marBottom w:val="0"/>
                      <w:divBdr>
                        <w:top w:val="none" w:sz="0" w:space="0" w:color="auto"/>
                        <w:left w:val="none" w:sz="0" w:space="0" w:color="auto"/>
                        <w:bottom w:val="none" w:sz="0" w:space="0" w:color="auto"/>
                        <w:right w:val="none" w:sz="0" w:space="0" w:color="auto"/>
                      </w:divBdr>
                      <w:divsChild>
                        <w:div w:id="1768310192">
                          <w:marLeft w:val="120"/>
                          <w:marRight w:val="0"/>
                          <w:marTop w:val="0"/>
                          <w:marBottom w:val="0"/>
                          <w:divBdr>
                            <w:top w:val="none" w:sz="0" w:space="0" w:color="auto"/>
                            <w:left w:val="none" w:sz="0" w:space="0" w:color="auto"/>
                            <w:bottom w:val="none" w:sz="0" w:space="0" w:color="auto"/>
                            <w:right w:val="none" w:sz="0" w:space="0" w:color="auto"/>
                          </w:divBdr>
                          <w:divsChild>
                            <w:div w:id="1512064741">
                              <w:marLeft w:val="0"/>
                              <w:marRight w:val="0"/>
                              <w:marTop w:val="0"/>
                              <w:marBottom w:val="0"/>
                              <w:divBdr>
                                <w:top w:val="none" w:sz="0" w:space="0" w:color="auto"/>
                                <w:left w:val="none" w:sz="0" w:space="0" w:color="auto"/>
                                <w:bottom w:val="none" w:sz="0" w:space="0" w:color="auto"/>
                                <w:right w:val="none" w:sz="0" w:space="0" w:color="auto"/>
                              </w:divBdr>
                              <w:divsChild>
                                <w:div w:id="109905182">
                                  <w:marLeft w:val="0"/>
                                  <w:marRight w:val="0"/>
                                  <w:marTop w:val="0"/>
                                  <w:marBottom w:val="0"/>
                                  <w:divBdr>
                                    <w:top w:val="none" w:sz="0" w:space="0" w:color="auto"/>
                                    <w:left w:val="none" w:sz="0" w:space="0" w:color="auto"/>
                                    <w:bottom w:val="none" w:sz="0" w:space="0" w:color="auto"/>
                                    <w:right w:val="none" w:sz="0" w:space="0" w:color="auto"/>
                                  </w:divBdr>
                                  <w:divsChild>
                                    <w:div w:id="2104565545">
                                      <w:marLeft w:val="-225"/>
                                      <w:marRight w:val="-195"/>
                                      <w:marTop w:val="0"/>
                                      <w:marBottom w:val="75"/>
                                      <w:divBdr>
                                        <w:top w:val="none" w:sz="0" w:space="0" w:color="auto"/>
                                        <w:left w:val="none" w:sz="0" w:space="0" w:color="auto"/>
                                        <w:bottom w:val="none" w:sz="0" w:space="0" w:color="auto"/>
                                        <w:right w:val="none" w:sz="0" w:space="0" w:color="auto"/>
                                      </w:divBdr>
                                      <w:divsChild>
                                        <w:div w:id="179031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933968">
      <w:bodyDiv w:val="1"/>
      <w:marLeft w:val="0"/>
      <w:marRight w:val="0"/>
      <w:marTop w:val="0"/>
      <w:marBottom w:val="0"/>
      <w:divBdr>
        <w:top w:val="none" w:sz="0" w:space="0" w:color="auto"/>
        <w:left w:val="none" w:sz="0" w:space="0" w:color="auto"/>
        <w:bottom w:val="none" w:sz="0" w:space="0" w:color="auto"/>
        <w:right w:val="none" w:sz="0" w:space="0" w:color="auto"/>
      </w:divBdr>
      <w:divsChild>
        <w:div w:id="754403325">
          <w:marLeft w:val="0"/>
          <w:marRight w:val="0"/>
          <w:marTop w:val="0"/>
          <w:marBottom w:val="0"/>
          <w:divBdr>
            <w:top w:val="none" w:sz="0" w:space="0" w:color="auto"/>
            <w:left w:val="none" w:sz="0" w:space="0" w:color="auto"/>
            <w:bottom w:val="none" w:sz="0" w:space="0" w:color="auto"/>
            <w:right w:val="none" w:sz="0" w:space="0" w:color="auto"/>
          </w:divBdr>
          <w:divsChild>
            <w:div w:id="391318493">
              <w:marLeft w:val="0"/>
              <w:marRight w:val="0"/>
              <w:marTop w:val="0"/>
              <w:marBottom w:val="0"/>
              <w:divBdr>
                <w:top w:val="none" w:sz="0" w:space="0" w:color="auto"/>
                <w:left w:val="none" w:sz="0" w:space="0" w:color="auto"/>
                <w:bottom w:val="none" w:sz="0" w:space="0" w:color="auto"/>
                <w:right w:val="none" w:sz="0" w:space="0" w:color="auto"/>
              </w:divBdr>
              <w:divsChild>
                <w:div w:id="174922608">
                  <w:marLeft w:val="0"/>
                  <w:marRight w:val="0"/>
                  <w:marTop w:val="0"/>
                  <w:marBottom w:val="0"/>
                  <w:divBdr>
                    <w:top w:val="single" w:sz="6" w:space="0" w:color="BFCCD5"/>
                    <w:left w:val="none" w:sz="0" w:space="0" w:color="auto"/>
                    <w:bottom w:val="none" w:sz="0" w:space="0" w:color="auto"/>
                    <w:right w:val="none" w:sz="0" w:space="0" w:color="auto"/>
                  </w:divBdr>
                  <w:divsChild>
                    <w:div w:id="1352218895">
                      <w:marLeft w:val="300"/>
                      <w:marRight w:val="300"/>
                      <w:marTop w:val="0"/>
                      <w:marBottom w:val="0"/>
                      <w:divBdr>
                        <w:top w:val="none" w:sz="0" w:space="0" w:color="auto"/>
                        <w:left w:val="none" w:sz="0" w:space="0" w:color="auto"/>
                        <w:bottom w:val="none" w:sz="0" w:space="0" w:color="auto"/>
                        <w:right w:val="none" w:sz="0" w:space="0" w:color="auto"/>
                      </w:divBdr>
                      <w:divsChild>
                        <w:div w:id="2131363722">
                          <w:marLeft w:val="120"/>
                          <w:marRight w:val="0"/>
                          <w:marTop w:val="0"/>
                          <w:marBottom w:val="0"/>
                          <w:divBdr>
                            <w:top w:val="none" w:sz="0" w:space="0" w:color="auto"/>
                            <w:left w:val="none" w:sz="0" w:space="0" w:color="auto"/>
                            <w:bottom w:val="none" w:sz="0" w:space="0" w:color="auto"/>
                            <w:right w:val="none" w:sz="0" w:space="0" w:color="auto"/>
                          </w:divBdr>
                          <w:divsChild>
                            <w:div w:id="1270284942">
                              <w:marLeft w:val="0"/>
                              <w:marRight w:val="0"/>
                              <w:marTop w:val="0"/>
                              <w:marBottom w:val="0"/>
                              <w:divBdr>
                                <w:top w:val="none" w:sz="0" w:space="0" w:color="auto"/>
                                <w:left w:val="none" w:sz="0" w:space="0" w:color="auto"/>
                                <w:bottom w:val="none" w:sz="0" w:space="0" w:color="auto"/>
                                <w:right w:val="none" w:sz="0" w:space="0" w:color="auto"/>
                              </w:divBdr>
                              <w:divsChild>
                                <w:div w:id="212422406">
                                  <w:marLeft w:val="0"/>
                                  <w:marRight w:val="0"/>
                                  <w:marTop w:val="0"/>
                                  <w:marBottom w:val="0"/>
                                  <w:divBdr>
                                    <w:top w:val="none" w:sz="0" w:space="0" w:color="auto"/>
                                    <w:left w:val="none" w:sz="0" w:space="0" w:color="auto"/>
                                    <w:bottom w:val="none" w:sz="0" w:space="0" w:color="auto"/>
                                    <w:right w:val="none" w:sz="0" w:space="0" w:color="auto"/>
                                  </w:divBdr>
                                  <w:divsChild>
                                    <w:div w:id="297801239">
                                      <w:marLeft w:val="-225"/>
                                      <w:marRight w:val="-195"/>
                                      <w:marTop w:val="0"/>
                                      <w:marBottom w:val="75"/>
                                      <w:divBdr>
                                        <w:top w:val="none" w:sz="0" w:space="0" w:color="auto"/>
                                        <w:left w:val="none" w:sz="0" w:space="0" w:color="auto"/>
                                        <w:bottom w:val="none" w:sz="0" w:space="0" w:color="auto"/>
                                        <w:right w:val="none" w:sz="0" w:space="0" w:color="auto"/>
                                      </w:divBdr>
                                      <w:divsChild>
                                        <w:div w:id="204466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projectinnovation.com/College_Student_Journal.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jc.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paa.asu.edu/ojs/article/view/104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dropoutprevention.org/modelprograms" TargetMode="External"/><Relationship Id="rId4" Type="http://schemas.openxmlformats.org/officeDocument/2006/relationships/settings" Target="settings.xml"/><Relationship Id="rId9" Type="http://schemas.openxmlformats.org/officeDocument/2006/relationships/hyperlink" Target="javascript:__doLinkPostBack('','target~~URL||args~~http%3A%2F%2Fwww%2Ebu%2Eedu%2Fjournalofeducation%2F||typ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677EB75-8E73-4DDB-80F9-971E67F11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2499</Words>
  <Characters>14246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16712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DeVry Inc</cp:lastModifiedBy>
  <cp:revision>2</cp:revision>
  <dcterms:created xsi:type="dcterms:W3CDTF">2014-11-11T21:56:00Z</dcterms:created>
  <dcterms:modified xsi:type="dcterms:W3CDTF">2014-11-11T21:56:00Z</dcterms:modified>
</cp:coreProperties>
</file>