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C7D" w:rsidRDefault="006A2C7D" w:rsidP="006A2C7D">
      <w:pPr>
        <w:spacing w:after="0" w:line="480" w:lineRule="auto"/>
        <w:jc w:val="center"/>
        <w:rPr>
          <w:rFonts w:ascii="Times New Roman" w:hAnsi="Times New Roman" w:cs="Times New Roman"/>
        </w:rPr>
      </w:pPr>
      <w:r>
        <w:rPr>
          <w:rFonts w:ascii="Times New Roman" w:hAnsi="Times New Roman" w:cs="Times New Roman"/>
        </w:rPr>
        <w:t xml:space="preserve">Departmental Impact on Reimbursement </w:t>
      </w:r>
    </w:p>
    <w:p w:rsidR="00BB635C" w:rsidRPr="006A2C7D" w:rsidRDefault="00BB635C" w:rsidP="006A2C7D">
      <w:pPr>
        <w:spacing w:after="0" w:line="480" w:lineRule="auto"/>
        <w:jc w:val="center"/>
        <w:rPr>
          <w:rFonts w:ascii="Times New Roman" w:hAnsi="Times New Roman" w:cs="Times New Roman"/>
        </w:rPr>
      </w:pPr>
      <w:bookmarkStart w:id="0" w:name="_GoBack"/>
      <w:bookmarkEnd w:id="0"/>
    </w:p>
    <w:p w:rsidR="006A2C7D" w:rsidRPr="006A2C7D" w:rsidRDefault="006A2C7D" w:rsidP="006A2C7D">
      <w:pPr>
        <w:spacing w:after="0" w:line="480" w:lineRule="auto"/>
        <w:rPr>
          <w:rFonts w:ascii="Times New Roman" w:hAnsi="Times New Roman" w:cs="Times New Roman"/>
        </w:rPr>
      </w:pPr>
    </w:p>
    <w:p w:rsidR="006A2C7D" w:rsidRPr="006A2C7D" w:rsidRDefault="006A2C7D" w:rsidP="006A2C7D">
      <w:pPr>
        <w:spacing w:after="0" w:line="480" w:lineRule="auto"/>
        <w:ind w:firstLine="720"/>
        <w:rPr>
          <w:rFonts w:ascii="Times New Roman" w:hAnsi="Times New Roman" w:cs="Times New Roman"/>
        </w:rPr>
      </w:pPr>
      <w:r w:rsidRPr="006A2C7D">
        <w:rPr>
          <w:rFonts w:ascii="Times New Roman" w:hAnsi="Times New Roman" w:cs="Times New Roman"/>
        </w:rPr>
        <w:t>In an essentially applied area of research, there are particular pressures on health services and policy researchers to describe the impact of their work. However, specialized research impact assessments often require skills and resources beyond those available to individual researchers, and ad hoc accounts impose a considerable burden to generate. Further, these idiosyncratic accounts may not facilitate comparative analysis to inform research manag</w:t>
      </w:r>
      <w:r>
        <w:rPr>
          <w:rFonts w:ascii="Times New Roman" w:hAnsi="Times New Roman" w:cs="Times New Roman"/>
        </w:rPr>
        <w:t xml:space="preserve">ement, practice and assessment.  </w:t>
      </w:r>
      <w:r w:rsidRPr="006A2C7D">
        <w:rPr>
          <w:rFonts w:ascii="Times New Roman" w:hAnsi="Times New Roman" w:cs="Times New Roman"/>
        </w:rPr>
        <w:t>A Research Impact Framework was developed, drawing on the literature and interviews with researchers at the London School of Hygiene and Tropical Medicine, and was used to structure impact narratives of selected research projects. These narratives were based on semi-structured interviews with principal investigators and documentary analysis of the projects.</w:t>
      </w:r>
    </w:p>
    <w:p w:rsidR="008110E5" w:rsidRDefault="006A2C7D" w:rsidP="006A2C7D">
      <w:pPr>
        <w:spacing w:after="0" w:line="480" w:lineRule="auto"/>
        <w:ind w:firstLine="720"/>
        <w:rPr>
          <w:rFonts w:ascii="Times New Roman" w:hAnsi="Times New Roman" w:cs="Times New Roman"/>
        </w:rPr>
      </w:pPr>
      <w:r w:rsidRPr="006A2C7D">
        <w:rPr>
          <w:rFonts w:ascii="Times New Roman" w:hAnsi="Times New Roman" w:cs="Times New Roman"/>
        </w:rPr>
        <w:t>Using the framework as a guide, researchers were relatively easily and methodically able to identify and present impacts of their work. Researchers' narratives contained verifiable evidence and highlighted a wide range of areas in which health services and policy research has impact. The standardized structure of the narratives also facilitated analysis across projects. Factors thought to positively influence the impact of research included researchers' continued involvement in research and policy networks, established track records in the field, and the ability to identify and use key influencing e</w:t>
      </w:r>
      <w:r>
        <w:rPr>
          <w:rFonts w:ascii="Times New Roman" w:hAnsi="Times New Roman" w:cs="Times New Roman"/>
        </w:rPr>
        <w:t xml:space="preserve">vents, such as 'policy windows'. </w:t>
      </w:r>
      <w:r w:rsidRPr="006A2C7D">
        <w:rPr>
          <w:rFonts w:ascii="Times New Roman" w:hAnsi="Times New Roman" w:cs="Times New Roman"/>
        </w:rPr>
        <w:t>The framework helped develop research impact narratives and facilitated comparisons across projects, highlighting issues for research management and assessment.</w:t>
      </w:r>
    </w:p>
    <w:p w:rsidR="008C7DE8" w:rsidRDefault="008C7DE8" w:rsidP="008C7DE8">
      <w:pPr>
        <w:spacing w:after="0" w:line="480" w:lineRule="auto"/>
        <w:ind w:firstLine="720"/>
        <w:rPr>
          <w:rFonts w:ascii="Times New Roman" w:hAnsi="Times New Roman" w:cs="Times New Roman"/>
        </w:rPr>
      </w:pPr>
      <w:r w:rsidRPr="008C7DE8">
        <w:rPr>
          <w:rFonts w:ascii="Times New Roman" w:hAnsi="Times New Roman" w:cs="Times New Roman"/>
        </w:rPr>
        <w:t>A corporate compliance</w:t>
      </w:r>
      <w:r>
        <w:rPr>
          <w:rFonts w:ascii="Times New Roman" w:hAnsi="Times New Roman" w:cs="Times New Roman"/>
        </w:rPr>
        <w:t xml:space="preserve"> </w:t>
      </w:r>
      <w:r w:rsidRPr="008C7DE8">
        <w:rPr>
          <w:rFonts w:ascii="Times New Roman" w:hAnsi="Times New Roman" w:cs="Times New Roman"/>
        </w:rPr>
        <w:t>program can prevent both intentional and accidental wrongdoing and can be viewed positively by</w:t>
      </w:r>
      <w:r>
        <w:rPr>
          <w:rFonts w:ascii="Times New Roman" w:hAnsi="Times New Roman" w:cs="Times New Roman"/>
        </w:rPr>
        <w:t xml:space="preserve"> </w:t>
      </w:r>
      <w:r w:rsidRPr="008C7DE8">
        <w:rPr>
          <w:rFonts w:ascii="Times New Roman" w:hAnsi="Times New Roman" w:cs="Times New Roman"/>
        </w:rPr>
        <w:t>investigators and the courts, often reducing civil or criminal penalties. The mere existence of a</w:t>
      </w:r>
      <w:r>
        <w:rPr>
          <w:rFonts w:ascii="Times New Roman" w:hAnsi="Times New Roman" w:cs="Times New Roman"/>
        </w:rPr>
        <w:t xml:space="preserve"> </w:t>
      </w:r>
      <w:r w:rsidRPr="008C7DE8">
        <w:rPr>
          <w:rFonts w:ascii="Times New Roman" w:hAnsi="Times New Roman" w:cs="Times New Roman"/>
        </w:rPr>
        <w:t>compliance program, however, does not excuse any corporation of wrongdoing. In fact, a poorly planned</w:t>
      </w:r>
      <w:r>
        <w:rPr>
          <w:rFonts w:ascii="Times New Roman" w:hAnsi="Times New Roman" w:cs="Times New Roman"/>
        </w:rPr>
        <w:t xml:space="preserve"> </w:t>
      </w:r>
      <w:r w:rsidRPr="008C7DE8">
        <w:rPr>
          <w:rFonts w:ascii="Times New Roman" w:hAnsi="Times New Roman" w:cs="Times New Roman"/>
        </w:rPr>
        <w:t>and executed compliance program can be viewed worse than having no compliance program at all.</w:t>
      </w:r>
      <w:r>
        <w:rPr>
          <w:rFonts w:ascii="Times New Roman" w:hAnsi="Times New Roman" w:cs="Times New Roman"/>
        </w:rPr>
        <w:t xml:space="preserve"> </w:t>
      </w:r>
      <w:r w:rsidRPr="008C7DE8">
        <w:rPr>
          <w:rFonts w:ascii="Times New Roman" w:hAnsi="Times New Roman" w:cs="Times New Roman"/>
        </w:rPr>
        <w:t>Health care providers need to address many of the same compliance concerns as their corporate</w:t>
      </w:r>
      <w:r>
        <w:rPr>
          <w:rFonts w:ascii="Times New Roman" w:hAnsi="Times New Roman" w:cs="Times New Roman"/>
        </w:rPr>
        <w:t xml:space="preserve"> </w:t>
      </w:r>
      <w:r w:rsidRPr="008C7DE8">
        <w:rPr>
          <w:rFonts w:ascii="Times New Roman" w:hAnsi="Times New Roman" w:cs="Times New Roman"/>
        </w:rPr>
        <w:t xml:space="preserve">counterparts. In addition to the laws and regulations already in existence, health care providers </w:t>
      </w:r>
      <w:r w:rsidRPr="008C7DE8">
        <w:rPr>
          <w:rFonts w:ascii="Times New Roman" w:hAnsi="Times New Roman" w:cs="Times New Roman"/>
        </w:rPr>
        <w:lastRenderedPageBreak/>
        <w:t>face</w:t>
      </w:r>
      <w:r>
        <w:rPr>
          <w:rFonts w:ascii="Times New Roman" w:hAnsi="Times New Roman" w:cs="Times New Roman"/>
        </w:rPr>
        <w:t xml:space="preserve"> </w:t>
      </w:r>
      <w:r w:rsidRPr="008C7DE8">
        <w:rPr>
          <w:rFonts w:ascii="Times New Roman" w:hAnsi="Times New Roman" w:cs="Times New Roman"/>
        </w:rPr>
        <w:t xml:space="preserve">continuing enforcement initiatives from the Centers for Medicare &amp; Medicaid Services (CMS), the </w:t>
      </w:r>
      <w:r w:rsidRPr="008C7DE8">
        <w:rPr>
          <w:rFonts w:ascii="Times New Roman" w:hAnsi="Times New Roman" w:cs="Times New Roman"/>
        </w:rPr>
        <w:t>Office</w:t>
      </w:r>
      <w:r>
        <w:rPr>
          <w:rFonts w:ascii="Times New Roman" w:hAnsi="Times New Roman" w:cs="Times New Roman"/>
        </w:rPr>
        <w:t xml:space="preserve"> </w:t>
      </w:r>
      <w:r w:rsidRPr="008C7DE8">
        <w:rPr>
          <w:rFonts w:ascii="Times New Roman" w:hAnsi="Times New Roman" w:cs="Times New Roman"/>
        </w:rPr>
        <w:t>of Inspector General (OIG), the United States Department of Justice (DOJ), and various national and</w:t>
      </w:r>
      <w:r>
        <w:rPr>
          <w:rFonts w:ascii="Times New Roman" w:hAnsi="Times New Roman" w:cs="Times New Roman"/>
        </w:rPr>
        <w:t xml:space="preserve"> </w:t>
      </w:r>
      <w:r w:rsidRPr="008C7DE8">
        <w:rPr>
          <w:rFonts w:ascii="Times New Roman" w:hAnsi="Times New Roman" w:cs="Times New Roman"/>
        </w:rPr>
        <w:t>state accreditation bodies.</w:t>
      </w:r>
      <w:r>
        <w:rPr>
          <w:rFonts w:ascii="Times New Roman" w:hAnsi="Times New Roman" w:cs="Times New Roman"/>
        </w:rPr>
        <w:t xml:space="preserve"> </w:t>
      </w:r>
    </w:p>
    <w:p w:rsidR="006A2C7D" w:rsidRDefault="008C7DE8" w:rsidP="008C7DE8">
      <w:pPr>
        <w:spacing w:after="0" w:line="480" w:lineRule="auto"/>
        <w:ind w:firstLine="720"/>
        <w:rPr>
          <w:rFonts w:ascii="Times New Roman" w:hAnsi="Times New Roman" w:cs="Times New Roman"/>
        </w:rPr>
      </w:pPr>
      <w:r w:rsidRPr="008C7DE8">
        <w:rPr>
          <w:rFonts w:ascii="Times New Roman" w:hAnsi="Times New Roman" w:cs="Times New Roman"/>
        </w:rPr>
        <w:t>A health care provider’s compliance program will consist of various policies and standards and</w:t>
      </w:r>
      <w:r>
        <w:rPr>
          <w:rFonts w:ascii="Times New Roman" w:hAnsi="Times New Roman" w:cs="Times New Roman"/>
        </w:rPr>
        <w:t xml:space="preserve"> </w:t>
      </w:r>
      <w:r w:rsidRPr="008C7DE8">
        <w:rPr>
          <w:rFonts w:ascii="Times New Roman" w:hAnsi="Times New Roman" w:cs="Times New Roman"/>
        </w:rPr>
        <w:t>wil</w:t>
      </w:r>
      <w:r>
        <w:rPr>
          <w:rFonts w:ascii="Times New Roman" w:hAnsi="Times New Roman" w:cs="Times New Roman"/>
        </w:rPr>
        <w:t>l vary depending on the specifi</w:t>
      </w:r>
      <w:r w:rsidRPr="008C7DE8">
        <w:rPr>
          <w:rFonts w:ascii="Times New Roman" w:hAnsi="Times New Roman" w:cs="Times New Roman"/>
        </w:rPr>
        <w:t>c entity. Generally, corporate compliance programs include policies</w:t>
      </w:r>
      <w:r>
        <w:rPr>
          <w:rFonts w:ascii="Times New Roman" w:hAnsi="Times New Roman" w:cs="Times New Roman"/>
        </w:rPr>
        <w:t xml:space="preserve"> and procedures designed to defi</w:t>
      </w:r>
      <w:r w:rsidRPr="008C7DE8">
        <w:rPr>
          <w:rFonts w:ascii="Times New Roman" w:hAnsi="Times New Roman" w:cs="Times New Roman"/>
        </w:rPr>
        <w:t>ne and identify laws an</w:t>
      </w:r>
      <w:r>
        <w:rPr>
          <w:rFonts w:ascii="Times New Roman" w:hAnsi="Times New Roman" w:cs="Times New Roman"/>
        </w:rPr>
        <w:t>d regulations, correct identifi</w:t>
      </w:r>
      <w:r w:rsidRPr="008C7DE8">
        <w:rPr>
          <w:rFonts w:ascii="Times New Roman" w:hAnsi="Times New Roman" w:cs="Times New Roman"/>
        </w:rPr>
        <w:t>ed problems, and</w:t>
      </w:r>
      <w:r>
        <w:rPr>
          <w:rFonts w:ascii="Times New Roman" w:hAnsi="Times New Roman" w:cs="Times New Roman"/>
        </w:rPr>
        <w:t xml:space="preserve"> </w:t>
      </w:r>
      <w:r w:rsidRPr="008C7DE8">
        <w:rPr>
          <w:rFonts w:ascii="Times New Roman" w:hAnsi="Times New Roman" w:cs="Times New Roman"/>
        </w:rPr>
        <w:t>put controls in place to prevent future problems.</w:t>
      </w:r>
      <w:r>
        <w:rPr>
          <w:rFonts w:ascii="Times New Roman" w:hAnsi="Times New Roman" w:cs="Times New Roman"/>
        </w:rPr>
        <w:t xml:space="preserve"> </w:t>
      </w:r>
    </w:p>
    <w:p w:rsidR="00BB635C" w:rsidRPr="00BB635C" w:rsidRDefault="008C7DE8" w:rsidP="00BB635C">
      <w:pPr>
        <w:spacing w:after="0" w:line="480" w:lineRule="auto"/>
        <w:ind w:firstLine="720"/>
        <w:rPr>
          <w:rFonts w:ascii="Times New Roman" w:hAnsi="Times New Roman" w:cs="Times New Roman"/>
        </w:rPr>
      </w:pPr>
      <w:r w:rsidRPr="008C7DE8">
        <w:rPr>
          <w:rFonts w:ascii="Times New Roman" w:hAnsi="Times New Roman" w:cs="Times New Roman"/>
        </w:rPr>
        <w:t>Pay-for-performance has become popular</w:t>
      </w:r>
      <w:r>
        <w:rPr>
          <w:rFonts w:ascii="Times New Roman" w:hAnsi="Times New Roman" w:cs="Times New Roman"/>
        </w:rPr>
        <w:t xml:space="preserve"> </w:t>
      </w:r>
      <w:r w:rsidRPr="008C7DE8">
        <w:rPr>
          <w:rFonts w:ascii="Times New Roman" w:hAnsi="Times New Roman" w:cs="Times New Roman"/>
        </w:rPr>
        <w:t>among policy makers and private and public</w:t>
      </w:r>
      <w:r>
        <w:rPr>
          <w:rFonts w:ascii="Times New Roman" w:hAnsi="Times New Roman" w:cs="Times New Roman"/>
        </w:rPr>
        <w:t xml:space="preserve"> </w:t>
      </w:r>
      <w:r w:rsidRPr="008C7DE8">
        <w:rPr>
          <w:rFonts w:ascii="Times New Roman" w:hAnsi="Times New Roman" w:cs="Times New Roman"/>
        </w:rPr>
        <w:t>payers, including Medicare and Medicaid. The</w:t>
      </w:r>
      <w:r>
        <w:rPr>
          <w:rFonts w:ascii="Times New Roman" w:hAnsi="Times New Roman" w:cs="Times New Roman"/>
        </w:rPr>
        <w:t xml:space="preserve"> </w:t>
      </w:r>
      <w:r w:rsidRPr="008C7DE8">
        <w:rPr>
          <w:rFonts w:ascii="Times New Roman" w:hAnsi="Times New Roman" w:cs="Times New Roman"/>
        </w:rPr>
        <w:t xml:space="preserve">Affordable Care Act expands the use of </w:t>
      </w:r>
      <w:r w:rsidRPr="008C7DE8">
        <w:rPr>
          <w:rFonts w:ascii="Times New Roman" w:hAnsi="Times New Roman" w:cs="Times New Roman"/>
        </w:rPr>
        <w:t>pay for</w:t>
      </w:r>
      <w:r w:rsidRPr="008C7DE8">
        <w:rPr>
          <w:rFonts w:ascii="Times New Roman" w:hAnsi="Times New Roman" w:cs="Times New Roman"/>
        </w:rPr>
        <w:t>-performance approaches in Medicare in</w:t>
      </w:r>
      <w:r>
        <w:rPr>
          <w:rFonts w:ascii="Times New Roman" w:hAnsi="Times New Roman" w:cs="Times New Roman"/>
        </w:rPr>
        <w:t xml:space="preserve"> </w:t>
      </w:r>
      <w:r w:rsidRPr="008C7DE8">
        <w:rPr>
          <w:rFonts w:ascii="Times New Roman" w:hAnsi="Times New Roman" w:cs="Times New Roman"/>
        </w:rPr>
        <w:t>particular and encourages experimentation to</w:t>
      </w:r>
      <w:r>
        <w:rPr>
          <w:rFonts w:ascii="Times New Roman" w:hAnsi="Times New Roman" w:cs="Times New Roman"/>
        </w:rPr>
        <w:t xml:space="preserve"> </w:t>
      </w:r>
      <w:r w:rsidRPr="008C7DE8">
        <w:rPr>
          <w:rFonts w:ascii="Times New Roman" w:hAnsi="Times New Roman" w:cs="Times New Roman"/>
        </w:rPr>
        <w:t>identify designs and programs that are most</w:t>
      </w:r>
      <w:r>
        <w:rPr>
          <w:rFonts w:ascii="Times New Roman" w:hAnsi="Times New Roman" w:cs="Times New Roman"/>
        </w:rPr>
        <w:t xml:space="preserve"> </w:t>
      </w:r>
      <w:r w:rsidRPr="008C7DE8">
        <w:rPr>
          <w:rFonts w:ascii="Times New Roman" w:hAnsi="Times New Roman" w:cs="Times New Roman"/>
        </w:rPr>
        <w:t>effective.</w:t>
      </w:r>
      <w:r>
        <w:rPr>
          <w:rFonts w:ascii="Times New Roman" w:hAnsi="Times New Roman" w:cs="Times New Roman"/>
        </w:rPr>
        <w:t xml:space="preserve"> </w:t>
      </w:r>
      <w:r w:rsidRPr="008C7DE8">
        <w:rPr>
          <w:rFonts w:ascii="Times New Roman" w:hAnsi="Times New Roman" w:cs="Times New Roman"/>
        </w:rPr>
        <w:t>This policy brief reviews the background</w:t>
      </w:r>
      <w:r>
        <w:rPr>
          <w:rFonts w:ascii="Times New Roman" w:hAnsi="Times New Roman" w:cs="Times New Roman"/>
        </w:rPr>
        <w:t xml:space="preserve"> </w:t>
      </w:r>
      <w:r w:rsidRPr="008C7DE8">
        <w:rPr>
          <w:rFonts w:ascii="Times New Roman" w:hAnsi="Times New Roman" w:cs="Times New Roman"/>
        </w:rPr>
        <w:t xml:space="preserve">and current state of public and private </w:t>
      </w:r>
      <w:r w:rsidRPr="008C7DE8">
        <w:rPr>
          <w:rFonts w:ascii="Times New Roman" w:hAnsi="Times New Roman" w:cs="Times New Roman"/>
        </w:rPr>
        <w:t>pay for</w:t>
      </w:r>
      <w:r w:rsidRPr="008C7DE8">
        <w:rPr>
          <w:rFonts w:ascii="Times New Roman" w:hAnsi="Times New Roman" w:cs="Times New Roman"/>
        </w:rPr>
        <w:t>-performance initiatives. In theory, paying</w:t>
      </w:r>
      <w:r>
        <w:rPr>
          <w:rFonts w:ascii="Times New Roman" w:hAnsi="Times New Roman" w:cs="Times New Roman"/>
        </w:rPr>
        <w:t xml:space="preserve"> </w:t>
      </w:r>
      <w:r w:rsidRPr="008C7DE8">
        <w:rPr>
          <w:rFonts w:ascii="Times New Roman" w:hAnsi="Times New Roman" w:cs="Times New Roman"/>
        </w:rPr>
        <w:t>providers for achieving better outcomes for</w:t>
      </w:r>
      <w:r>
        <w:rPr>
          <w:rFonts w:ascii="Times New Roman" w:hAnsi="Times New Roman" w:cs="Times New Roman"/>
        </w:rPr>
        <w:t xml:space="preserve"> </w:t>
      </w:r>
      <w:r w:rsidRPr="008C7DE8">
        <w:rPr>
          <w:rFonts w:ascii="Times New Roman" w:hAnsi="Times New Roman" w:cs="Times New Roman"/>
        </w:rPr>
        <w:t>patients should improve those outcomes, but</w:t>
      </w:r>
      <w:r>
        <w:rPr>
          <w:rFonts w:ascii="Times New Roman" w:hAnsi="Times New Roman" w:cs="Times New Roman"/>
        </w:rPr>
        <w:t xml:space="preserve"> </w:t>
      </w:r>
      <w:r w:rsidRPr="008C7DE8">
        <w:rPr>
          <w:rFonts w:ascii="Times New Roman" w:hAnsi="Times New Roman" w:cs="Times New Roman"/>
        </w:rPr>
        <w:t>in actuality, studies of these programs have</w:t>
      </w:r>
      <w:r>
        <w:rPr>
          <w:rFonts w:ascii="Times New Roman" w:hAnsi="Times New Roman" w:cs="Times New Roman"/>
        </w:rPr>
        <w:t xml:space="preserve"> </w:t>
      </w:r>
      <w:r w:rsidRPr="008C7DE8">
        <w:rPr>
          <w:rFonts w:ascii="Times New Roman" w:hAnsi="Times New Roman" w:cs="Times New Roman"/>
        </w:rPr>
        <w:t xml:space="preserve">yielded mixed results. </w:t>
      </w:r>
      <w:r w:rsidR="00BB635C">
        <w:rPr>
          <w:rFonts w:ascii="Times New Roman" w:hAnsi="Times New Roman" w:cs="Times New Roman"/>
        </w:rPr>
        <w:t>Pay-for-Performance is great systems that reward</w:t>
      </w:r>
      <w:r w:rsidR="00BB635C" w:rsidRPr="00BB635C">
        <w:rPr>
          <w:rFonts w:ascii="Times New Roman" w:hAnsi="Times New Roman" w:cs="Times New Roman"/>
        </w:rPr>
        <w:t xml:space="preserve"> doctors and hospitals for</w:t>
      </w:r>
      <w:r w:rsidR="00BB635C">
        <w:rPr>
          <w:rFonts w:ascii="Times New Roman" w:hAnsi="Times New Roman" w:cs="Times New Roman"/>
        </w:rPr>
        <w:t xml:space="preserve"> </w:t>
      </w:r>
      <w:r w:rsidR="00BB635C" w:rsidRPr="00BB635C">
        <w:rPr>
          <w:rFonts w:ascii="Times New Roman" w:hAnsi="Times New Roman" w:cs="Times New Roman"/>
        </w:rPr>
        <w:t>improving the quality of care, but studies</w:t>
      </w:r>
      <w:r w:rsidR="00BB635C">
        <w:rPr>
          <w:rFonts w:ascii="Times New Roman" w:hAnsi="Times New Roman" w:cs="Times New Roman"/>
        </w:rPr>
        <w:t xml:space="preserve"> </w:t>
      </w:r>
      <w:r w:rsidR="00BB635C" w:rsidRPr="00BB635C">
        <w:rPr>
          <w:rFonts w:ascii="Times New Roman" w:hAnsi="Times New Roman" w:cs="Times New Roman"/>
        </w:rPr>
        <w:t>to date show mixed results.</w:t>
      </w:r>
      <w:r w:rsidR="00BB635C">
        <w:rPr>
          <w:rFonts w:ascii="Times New Roman" w:hAnsi="Times New Roman" w:cs="Times New Roman"/>
        </w:rPr>
        <w:t xml:space="preserve"> </w:t>
      </w:r>
      <w:r w:rsidR="00BB635C" w:rsidRPr="00BB635C">
        <w:rPr>
          <w:rFonts w:ascii="Times New Roman" w:hAnsi="Times New Roman" w:cs="Times New Roman"/>
        </w:rPr>
        <w:t>Pay-for-performance programs can also</w:t>
      </w:r>
      <w:r w:rsidR="00BB635C">
        <w:rPr>
          <w:rFonts w:ascii="Times New Roman" w:hAnsi="Times New Roman" w:cs="Times New Roman"/>
        </w:rPr>
        <w:t xml:space="preserve"> </w:t>
      </w:r>
      <w:r w:rsidR="00BB635C" w:rsidRPr="00BB635C">
        <w:rPr>
          <w:rFonts w:ascii="Times New Roman" w:hAnsi="Times New Roman" w:cs="Times New Roman"/>
        </w:rPr>
        <w:t>impose financial penalties on providers that</w:t>
      </w:r>
      <w:r w:rsidR="00BB635C">
        <w:rPr>
          <w:rFonts w:ascii="Times New Roman" w:hAnsi="Times New Roman" w:cs="Times New Roman"/>
        </w:rPr>
        <w:t xml:space="preserve"> </w:t>
      </w:r>
      <w:r w:rsidR="00BB635C" w:rsidRPr="00BB635C">
        <w:rPr>
          <w:rFonts w:ascii="Times New Roman" w:hAnsi="Times New Roman" w:cs="Times New Roman"/>
        </w:rPr>
        <w:t>health policy brief pay-for -performance 2</w:t>
      </w:r>
      <w:r w:rsidR="00BB635C">
        <w:rPr>
          <w:rFonts w:ascii="Times New Roman" w:hAnsi="Times New Roman" w:cs="Times New Roman"/>
        </w:rPr>
        <w:t xml:space="preserve"> </w:t>
      </w:r>
      <w:r w:rsidR="00BB635C" w:rsidRPr="00BB635C">
        <w:rPr>
          <w:rFonts w:ascii="Times New Roman" w:hAnsi="Times New Roman" w:cs="Times New Roman"/>
        </w:rPr>
        <w:t>fail to achieve specified goals or cost savings.</w:t>
      </w:r>
    </w:p>
    <w:p w:rsidR="008C7DE8" w:rsidRDefault="00BB635C" w:rsidP="00BB635C">
      <w:pPr>
        <w:spacing w:after="0" w:line="480" w:lineRule="auto"/>
        <w:ind w:firstLine="720"/>
        <w:rPr>
          <w:rFonts w:ascii="Times New Roman" w:hAnsi="Times New Roman" w:cs="Times New Roman"/>
        </w:rPr>
      </w:pPr>
      <w:r w:rsidRPr="00BB635C">
        <w:rPr>
          <w:rFonts w:ascii="Times New Roman" w:hAnsi="Times New Roman" w:cs="Times New Roman"/>
        </w:rPr>
        <w:t>For example, the Medicare program no longer</w:t>
      </w:r>
      <w:r>
        <w:rPr>
          <w:rFonts w:ascii="Times New Roman" w:hAnsi="Times New Roman" w:cs="Times New Roman"/>
        </w:rPr>
        <w:t xml:space="preserve"> </w:t>
      </w:r>
      <w:r w:rsidRPr="00BB635C">
        <w:rPr>
          <w:rFonts w:ascii="Times New Roman" w:hAnsi="Times New Roman" w:cs="Times New Roman"/>
        </w:rPr>
        <w:t>pays hospitals to treat patients who acquire</w:t>
      </w:r>
      <w:r>
        <w:rPr>
          <w:rFonts w:ascii="Times New Roman" w:hAnsi="Times New Roman" w:cs="Times New Roman"/>
        </w:rPr>
        <w:t xml:space="preserve"> </w:t>
      </w:r>
      <w:r w:rsidRPr="00BB635C">
        <w:rPr>
          <w:rFonts w:ascii="Times New Roman" w:hAnsi="Times New Roman" w:cs="Times New Roman"/>
        </w:rPr>
        <w:t>certain preventable conditions during their</w:t>
      </w:r>
      <w:r>
        <w:rPr>
          <w:rFonts w:ascii="Times New Roman" w:hAnsi="Times New Roman" w:cs="Times New Roman"/>
        </w:rPr>
        <w:t xml:space="preserve"> </w:t>
      </w:r>
      <w:r w:rsidRPr="00BB635C">
        <w:rPr>
          <w:rFonts w:ascii="Times New Roman" w:hAnsi="Times New Roman" w:cs="Times New Roman"/>
        </w:rPr>
        <w:t>hospital stay, such as pressure sores or urinary</w:t>
      </w:r>
      <w:r>
        <w:rPr>
          <w:rFonts w:ascii="Times New Roman" w:hAnsi="Times New Roman" w:cs="Times New Roman"/>
        </w:rPr>
        <w:t xml:space="preserve"> </w:t>
      </w:r>
      <w:r w:rsidRPr="00BB635C">
        <w:rPr>
          <w:rFonts w:ascii="Times New Roman" w:hAnsi="Times New Roman" w:cs="Times New Roman"/>
        </w:rPr>
        <w:t xml:space="preserve">tract infections </w:t>
      </w:r>
      <w:r>
        <w:rPr>
          <w:rFonts w:ascii="Times New Roman" w:hAnsi="Times New Roman" w:cs="Times New Roman"/>
        </w:rPr>
        <w:t>a</w:t>
      </w:r>
      <w:r w:rsidRPr="00BB635C">
        <w:rPr>
          <w:rFonts w:ascii="Times New Roman" w:hAnsi="Times New Roman" w:cs="Times New Roman"/>
        </w:rPr>
        <w:t>ssociated with use of</w:t>
      </w:r>
      <w:r>
        <w:rPr>
          <w:rFonts w:ascii="Times New Roman" w:hAnsi="Times New Roman" w:cs="Times New Roman"/>
        </w:rPr>
        <w:t xml:space="preserve"> </w:t>
      </w:r>
      <w:r w:rsidRPr="00BB635C">
        <w:rPr>
          <w:rFonts w:ascii="Times New Roman" w:hAnsi="Times New Roman" w:cs="Times New Roman"/>
        </w:rPr>
        <w:t>catheters.</w:t>
      </w:r>
      <w:r>
        <w:rPr>
          <w:rFonts w:ascii="Times New Roman" w:hAnsi="Times New Roman" w:cs="Times New Roman"/>
        </w:rPr>
        <w:t xml:space="preserve"> </w:t>
      </w:r>
      <w:r w:rsidRPr="00BB635C">
        <w:rPr>
          <w:rFonts w:ascii="Times New Roman" w:hAnsi="Times New Roman" w:cs="Times New Roman"/>
        </w:rPr>
        <w:t>The quality measures used in pay-</w:t>
      </w:r>
      <w:r w:rsidRPr="00BB635C">
        <w:rPr>
          <w:rFonts w:ascii="Times New Roman" w:hAnsi="Times New Roman" w:cs="Times New Roman"/>
        </w:rPr>
        <w:t>for performance</w:t>
      </w:r>
      <w:r>
        <w:rPr>
          <w:rFonts w:ascii="Times New Roman" w:hAnsi="Times New Roman" w:cs="Times New Roman"/>
        </w:rPr>
        <w:t xml:space="preserve"> </w:t>
      </w:r>
      <w:r w:rsidRPr="00BB635C">
        <w:rPr>
          <w:rFonts w:ascii="Times New Roman" w:hAnsi="Times New Roman" w:cs="Times New Roman"/>
        </w:rPr>
        <w:t>generally fall into the four categories</w:t>
      </w:r>
      <w:r>
        <w:rPr>
          <w:rFonts w:ascii="Times New Roman" w:hAnsi="Times New Roman" w:cs="Times New Roman"/>
        </w:rPr>
        <w:t xml:space="preserve"> which will be the Process, Outcome, Patient experience and Structural measures. </w:t>
      </w:r>
    </w:p>
    <w:p w:rsidR="00977E00" w:rsidRPr="00977E00" w:rsidRDefault="00BB635C" w:rsidP="00977E00">
      <w:pPr>
        <w:spacing w:after="0" w:line="480" w:lineRule="auto"/>
        <w:ind w:firstLine="720"/>
        <w:rPr>
          <w:rFonts w:ascii="Times New Roman" w:hAnsi="Times New Roman" w:cs="Times New Roman"/>
        </w:rPr>
      </w:pPr>
      <w:r w:rsidRPr="00BB635C">
        <w:rPr>
          <w:rFonts w:ascii="Times New Roman" w:hAnsi="Times New Roman" w:cs="Times New Roman"/>
        </w:rPr>
        <w:t>Most early pay-for-performance experiments</w:t>
      </w:r>
      <w:r>
        <w:rPr>
          <w:rFonts w:ascii="Times New Roman" w:hAnsi="Times New Roman" w:cs="Times New Roman"/>
        </w:rPr>
        <w:t xml:space="preserve"> </w:t>
      </w:r>
      <w:r w:rsidRPr="00BB635C">
        <w:rPr>
          <w:rFonts w:ascii="Times New Roman" w:hAnsi="Times New Roman" w:cs="Times New Roman"/>
        </w:rPr>
        <w:t>narrowly focused on “quality” with very</w:t>
      </w:r>
      <w:r>
        <w:rPr>
          <w:rFonts w:ascii="Times New Roman" w:hAnsi="Times New Roman" w:cs="Times New Roman"/>
        </w:rPr>
        <w:t xml:space="preserve"> </w:t>
      </w:r>
      <w:r w:rsidRPr="00BB635C">
        <w:rPr>
          <w:rFonts w:ascii="Times New Roman" w:hAnsi="Times New Roman" w:cs="Times New Roman"/>
        </w:rPr>
        <w:t>little, if any, consideration of cost. However,</w:t>
      </w:r>
      <w:r>
        <w:rPr>
          <w:rFonts w:ascii="Times New Roman" w:hAnsi="Times New Roman" w:cs="Times New Roman"/>
        </w:rPr>
        <w:t xml:space="preserve"> </w:t>
      </w:r>
      <w:r w:rsidRPr="00BB635C">
        <w:rPr>
          <w:rFonts w:ascii="Times New Roman" w:hAnsi="Times New Roman" w:cs="Times New Roman"/>
        </w:rPr>
        <w:t>the field has been evolving and many programs</w:t>
      </w:r>
      <w:r>
        <w:rPr>
          <w:rFonts w:ascii="Times New Roman" w:hAnsi="Times New Roman" w:cs="Times New Roman"/>
        </w:rPr>
        <w:t xml:space="preserve"> </w:t>
      </w:r>
      <w:r w:rsidRPr="00BB635C">
        <w:rPr>
          <w:rFonts w:ascii="Times New Roman" w:hAnsi="Times New Roman" w:cs="Times New Roman"/>
        </w:rPr>
        <w:t>now address overall value by incorporating</w:t>
      </w:r>
      <w:r>
        <w:rPr>
          <w:rFonts w:ascii="Times New Roman" w:hAnsi="Times New Roman" w:cs="Times New Roman"/>
        </w:rPr>
        <w:t xml:space="preserve"> </w:t>
      </w:r>
      <w:r w:rsidRPr="00BB635C">
        <w:rPr>
          <w:rFonts w:ascii="Times New Roman" w:hAnsi="Times New Roman" w:cs="Times New Roman"/>
        </w:rPr>
        <w:t>both quality and cost as major design</w:t>
      </w:r>
      <w:r>
        <w:rPr>
          <w:rFonts w:ascii="Times New Roman" w:hAnsi="Times New Roman" w:cs="Times New Roman"/>
        </w:rPr>
        <w:t xml:space="preserve"> </w:t>
      </w:r>
      <w:r w:rsidRPr="00BB635C">
        <w:rPr>
          <w:rFonts w:ascii="Times New Roman" w:hAnsi="Times New Roman" w:cs="Times New Roman"/>
        </w:rPr>
        <w:t>elements.</w:t>
      </w:r>
      <w:r>
        <w:rPr>
          <w:rFonts w:ascii="Times New Roman" w:hAnsi="Times New Roman" w:cs="Times New Roman"/>
        </w:rPr>
        <w:t xml:space="preserve"> </w:t>
      </w:r>
      <w:r w:rsidR="00977E00">
        <w:rPr>
          <w:rFonts w:ascii="Times New Roman" w:hAnsi="Times New Roman" w:cs="Times New Roman"/>
        </w:rPr>
        <w:t xml:space="preserve"> </w:t>
      </w:r>
      <w:r w:rsidR="00977E00" w:rsidRPr="00977E00">
        <w:rPr>
          <w:rFonts w:ascii="Times New Roman" w:hAnsi="Times New Roman" w:cs="Times New Roman"/>
        </w:rPr>
        <w:t xml:space="preserve">Health care’s regulatory audit front has never been noisier. In fact, there’s palpable acrimony toward acronyms. From MACs and RACs to CERT and the ever-present reach of HIPAA and the Centers for Medicare &amp; Medicaid Services (CMS), HIM departments and hospitals executives must be on guard at all times to avoid the fallout of </w:t>
      </w:r>
      <w:r w:rsidR="00977E00" w:rsidRPr="00977E00">
        <w:rPr>
          <w:rFonts w:ascii="Times New Roman" w:hAnsi="Times New Roman" w:cs="Times New Roman"/>
        </w:rPr>
        <w:lastRenderedPageBreak/>
        <w:t>penalties.</w:t>
      </w:r>
      <w:r w:rsidR="00977E00" w:rsidRPr="00977E00">
        <w:t xml:space="preserve"> </w:t>
      </w:r>
      <w:r w:rsidR="00977E00" w:rsidRPr="00977E00">
        <w:rPr>
          <w:rFonts w:ascii="Times New Roman" w:hAnsi="Times New Roman" w:cs="Times New Roman"/>
        </w:rPr>
        <w:t>Keeping up with the current compliance challenge and staying one step ahead of new regulations and requirements isn’t for the faint of heart. And while there’s sufficient reason for HIM departments to feel some anxiety about having the CMS knock on their door, most professionals agree that the best defense is to go on the offensive.</w:t>
      </w:r>
    </w:p>
    <w:p w:rsidR="00BB635C" w:rsidRDefault="00977E00" w:rsidP="00977E00">
      <w:pPr>
        <w:spacing w:after="0" w:line="480" w:lineRule="auto"/>
        <w:ind w:firstLine="720"/>
        <w:rPr>
          <w:rFonts w:ascii="Times New Roman" w:hAnsi="Times New Roman" w:cs="Times New Roman"/>
        </w:rPr>
      </w:pPr>
      <w:r w:rsidRPr="00977E00">
        <w:rPr>
          <w:rFonts w:ascii="Times New Roman" w:hAnsi="Times New Roman" w:cs="Times New Roman"/>
        </w:rPr>
        <w:t>Health care organizations that successfully navigate compliance know that it takes a combination of proactive governance and solid internal auditing programs to achieve positive results.</w:t>
      </w: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977E00" w:rsidRDefault="00977E00" w:rsidP="00BB635C">
      <w:pPr>
        <w:spacing w:after="0" w:line="480" w:lineRule="auto"/>
        <w:ind w:firstLine="720"/>
        <w:jc w:val="center"/>
        <w:rPr>
          <w:rFonts w:ascii="Times New Roman" w:hAnsi="Times New Roman" w:cs="Times New Roman"/>
        </w:rPr>
      </w:pPr>
    </w:p>
    <w:p w:rsidR="008C7DE8" w:rsidRDefault="008C7DE8" w:rsidP="00BB635C">
      <w:pPr>
        <w:spacing w:after="0" w:line="480" w:lineRule="auto"/>
        <w:ind w:firstLine="720"/>
        <w:jc w:val="center"/>
        <w:rPr>
          <w:rFonts w:ascii="Times New Roman" w:hAnsi="Times New Roman" w:cs="Times New Roman"/>
        </w:rPr>
      </w:pPr>
      <w:r>
        <w:rPr>
          <w:rFonts w:ascii="Times New Roman" w:hAnsi="Times New Roman" w:cs="Times New Roman"/>
        </w:rPr>
        <w:lastRenderedPageBreak/>
        <w:t>References</w:t>
      </w:r>
    </w:p>
    <w:p w:rsidR="008C7DE8" w:rsidRDefault="008C7DE8" w:rsidP="008C7DE8">
      <w:pPr>
        <w:spacing w:after="0" w:line="480" w:lineRule="auto"/>
        <w:ind w:firstLine="720"/>
        <w:rPr>
          <w:rFonts w:ascii="Times New Roman" w:hAnsi="Times New Roman" w:cs="Times New Roman"/>
        </w:rPr>
      </w:pPr>
    </w:p>
    <w:p w:rsidR="008C7DE8" w:rsidRDefault="00BB635C" w:rsidP="008C7DE8">
      <w:pPr>
        <w:spacing w:after="0" w:line="480" w:lineRule="auto"/>
        <w:ind w:firstLine="720"/>
        <w:rPr>
          <w:rFonts w:ascii="Times New Roman" w:hAnsi="Times New Roman" w:cs="Times New Roman"/>
        </w:rPr>
      </w:pPr>
      <w:hyperlink r:id="rId5" w:history="1">
        <w:r w:rsidRPr="009559B3">
          <w:rPr>
            <w:rStyle w:val="Hyperlink"/>
            <w:rFonts w:ascii="Times New Roman" w:hAnsi="Times New Roman" w:cs="Times New Roman"/>
          </w:rPr>
          <w:t>https://healthaffairs.org/healthpolicybriefs/brief_pdfs/healthpolicybrief_78.pdf</w:t>
        </w:r>
      </w:hyperlink>
      <w:r>
        <w:rPr>
          <w:rFonts w:ascii="Times New Roman" w:hAnsi="Times New Roman" w:cs="Times New Roman"/>
        </w:rPr>
        <w:t xml:space="preserve"> </w:t>
      </w:r>
    </w:p>
    <w:p w:rsidR="00977E00" w:rsidRDefault="00977E00" w:rsidP="008C7DE8">
      <w:pPr>
        <w:spacing w:after="0" w:line="480" w:lineRule="auto"/>
        <w:ind w:firstLine="720"/>
        <w:rPr>
          <w:rFonts w:ascii="Times New Roman" w:hAnsi="Times New Roman" w:cs="Times New Roman"/>
        </w:rPr>
      </w:pPr>
    </w:p>
    <w:p w:rsidR="00977E00" w:rsidRDefault="00977E00" w:rsidP="008C7DE8">
      <w:pPr>
        <w:spacing w:after="0" w:line="480" w:lineRule="auto"/>
        <w:ind w:firstLine="720"/>
        <w:rPr>
          <w:rFonts w:ascii="Times New Roman" w:hAnsi="Times New Roman" w:cs="Times New Roman"/>
        </w:rPr>
      </w:pPr>
      <w:hyperlink r:id="rId6" w:history="1">
        <w:r w:rsidRPr="009559B3">
          <w:rPr>
            <w:rStyle w:val="Hyperlink"/>
            <w:rFonts w:ascii="Times New Roman" w:hAnsi="Times New Roman" w:cs="Times New Roman"/>
          </w:rPr>
          <w:t>http://www.fortherecordmag.com/archives/0314p18.shtml</w:t>
        </w:r>
      </w:hyperlink>
    </w:p>
    <w:p w:rsidR="00977E00" w:rsidRDefault="00977E00" w:rsidP="008C7DE8">
      <w:pPr>
        <w:spacing w:after="0" w:line="480" w:lineRule="auto"/>
        <w:ind w:firstLine="720"/>
        <w:rPr>
          <w:rFonts w:ascii="Times New Roman" w:hAnsi="Times New Roman" w:cs="Times New Roman"/>
        </w:rPr>
      </w:pPr>
    </w:p>
    <w:p w:rsidR="00977E00" w:rsidRDefault="00977E00" w:rsidP="008C7DE8">
      <w:pPr>
        <w:spacing w:after="0" w:line="480" w:lineRule="auto"/>
        <w:ind w:firstLine="720"/>
        <w:rPr>
          <w:rFonts w:ascii="Times New Roman" w:hAnsi="Times New Roman" w:cs="Times New Roman"/>
        </w:rPr>
      </w:pPr>
      <w:hyperlink r:id="rId7" w:history="1">
        <w:r w:rsidRPr="009559B3">
          <w:rPr>
            <w:rStyle w:val="Hyperlink"/>
            <w:rFonts w:ascii="Times New Roman" w:hAnsi="Times New Roman" w:cs="Times New Roman"/>
          </w:rPr>
          <w:t>http://library.ahima.org/doc?oid=58837#.WCxJYKQUWM8</w:t>
        </w:r>
      </w:hyperlink>
    </w:p>
    <w:p w:rsidR="00977E00" w:rsidRDefault="00977E00" w:rsidP="008C7DE8">
      <w:pPr>
        <w:spacing w:after="0" w:line="480" w:lineRule="auto"/>
        <w:ind w:firstLine="720"/>
        <w:rPr>
          <w:rFonts w:ascii="Times New Roman" w:hAnsi="Times New Roman" w:cs="Times New Roman"/>
        </w:rPr>
      </w:pPr>
    </w:p>
    <w:p w:rsidR="00BB635C" w:rsidRDefault="00BB635C"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Default="008C7DE8" w:rsidP="008C7DE8">
      <w:pPr>
        <w:spacing w:after="0" w:line="480" w:lineRule="auto"/>
        <w:ind w:firstLine="720"/>
        <w:rPr>
          <w:rFonts w:ascii="Times New Roman" w:hAnsi="Times New Roman" w:cs="Times New Roman"/>
        </w:rPr>
      </w:pPr>
    </w:p>
    <w:p w:rsidR="008C7DE8" w:rsidRPr="006A2C7D" w:rsidRDefault="008C7DE8" w:rsidP="008C7DE8">
      <w:pPr>
        <w:spacing w:after="0" w:line="480" w:lineRule="auto"/>
        <w:ind w:firstLine="720"/>
        <w:rPr>
          <w:rFonts w:ascii="Times New Roman" w:hAnsi="Times New Roman" w:cs="Times New Roman"/>
        </w:rPr>
      </w:pPr>
    </w:p>
    <w:sectPr w:rsidR="008C7DE8" w:rsidRPr="006A2C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C7D"/>
    <w:rsid w:val="006A2C7D"/>
    <w:rsid w:val="008110E5"/>
    <w:rsid w:val="008C7DE8"/>
    <w:rsid w:val="00977E00"/>
    <w:rsid w:val="00BB6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D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D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ibrary.ahima.org/doc?oid=58837#.WCxJYKQUWM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ortherecordmag.com/archives/0314p18.shtml" TargetMode="External"/><Relationship Id="rId5" Type="http://schemas.openxmlformats.org/officeDocument/2006/relationships/hyperlink" Target="https://healthaffairs.org/healthpolicybriefs/brief_pdfs/healthpolicybrief_78.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cp:revision>
  <dcterms:created xsi:type="dcterms:W3CDTF">2016-11-16T11:17:00Z</dcterms:created>
  <dcterms:modified xsi:type="dcterms:W3CDTF">2016-11-16T11:58:00Z</dcterms:modified>
</cp:coreProperties>
</file>