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B90C3B">
      <w:r w:rsidRPr="00B90C3B">
        <w:t>Information Technology Security I</w:t>
      </w:r>
      <w:bookmarkStart w:id="0" w:name="_GoBack"/>
      <w:bookmarkEnd w:id="0"/>
    </w:p>
    <w:p w:rsidR="00B90C3B" w:rsidRDefault="00B90C3B">
      <w:r>
        <w:t>Week 5 Class Discussion</w:t>
      </w:r>
    </w:p>
    <w:p w:rsidR="00B90C3B" w:rsidRDefault="00B90C3B" w:rsidP="00B90C3B">
      <w:r>
        <w:t>Here is the first question on the Discussion page.</w:t>
      </w:r>
    </w:p>
    <w:p w:rsidR="00B90C3B" w:rsidRDefault="00B90C3B" w:rsidP="00B90C3B">
      <w:r>
        <w:t xml:space="preserve">Topic: Shortly after you're seated at a restaurant, you discover a laptop sitting on the seat next to you.  It exhibits no signs of owner identification.  Being a </w:t>
      </w:r>
      <w:proofErr w:type="gramStart"/>
      <w:r>
        <w:t>good</w:t>
      </w:r>
      <w:proofErr w:type="gramEnd"/>
      <w:r>
        <w:t xml:space="preserve"> Samaritan, you wish to return it to its rightful owner. Is it legal for you to power up the laptop and examine its contents to find the owner? Conduct research on the Computer Fraud and Abuse Act (CFAA) and explain your answer.</w:t>
      </w:r>
    </w:p>
    <w:sectPr w:rsidR="00B90C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C3B"/>
    <w:rsid w:val="004A2A84"/>
    <w:rsid w:val="006835CA"/>
    <w:rsid w:val="00912BF4"/>
    <w:rsid w:val="00B90C3B"/>
    <w:rsid w:val="00BA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75</Words>
  <Characters>430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2016-10-30T20:07:00Z</dcterms:created>
  <dcterms:modified xsi:type="dcterms:W3CDTF">2016-10-30T20:07:00Z</dcterms:modified>
</cp:coreProperties>
</file>